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400" w:rsidRPr="00846A1F" w:rsidRDefault="00410400" w:rsidP="00EE38B9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6A1F">
        <w:rPr>
          <w:rFonts w:ascii="Times New Roman" w:hAnsi="Times New Roman" w:cs="Times New Roman"/>
          <w:color w:val="000000" w:themeColor="text1"/>
          <w:sz w:val="24"/>
          <w:szCs w:val="24"/>
        </w:rPr>
        <w:t>Na temelju članka 55. Statuta Koprivničko-križevačke županije („Službeni glasnik Koprivničko-križevačke županije“ broj 7/13., 14/13., 9/15. i 11/15. - pročišćeni tekst, 2/18</w:t>
      </w:r>
      <w:r w:rsidR="00846A1F" w:rsidRPr="00846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r w:rsidRPr="00846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3/18.-pročišćeni tekst</w:t>
      </w:r>
      <w:r w:rsidR="00846A1F" w:rsidRPr="00846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4/20.)</w:t>
      </w:r>
      <w:r w:rsidRPr="00846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članka 9. Odluke o osnivanju PORE Regionalne razvojne agencije Koprivničko-križevačke županije („Službeni glasnik Koprivničko-križevačke županije“ broj 8/97, 5/99., 2/04., 9/05., 11/06., 12/06., 12/09., 5/12. i 6/12. - pročišćeni tekst, 8/13., 12/13., 5/14., 6/15., 7/18. i 9/18.- pročišćeni tekst), </w:t>
      </w:r>
      <w:r w:rsidR="00C34A42" w:rsidRPr="00846A1F">
        <w:rPr>
          <w:rFonts w:ascii="Times New Roman" w:hAnsi="Times New Roman" w:cs="Times New Roman"/>
          <w:color w:val="000000" w:themeColor="text1"/>
          <w:sz w:val="24"/>
          <w:szCs w:val="24"/>
        </w:rPr>
        <w:t>Ž</w:t>
      </w:r>
      <w:r w:rsidRPr="00846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upan Koprivničko-križevačke županije </w:t>
      </w:r>
      <w:r w:rsidR="00846A1F" w:rsidRPr="00846A1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C534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846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C53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siječnja </w:t>
      </w:r>
      <w:r w:rsidRPr="00846A1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846A1F" w:rsidRPr="00846A1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C534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846A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donosi </w:t>
      </w:r>
    </w:p>
    <w:p w:rsidR="00410400" w:rsidRPr="00846A1F" w:rsidRDefault="00410400" w:rsidP="0041040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880" w:rsidRPr="00846A1F" w:rsidRDefault="00DA2880" w:rsidP="00410400">
      <w:pPr>
        <w:rPr>
          <w:color w:val="000000" w:themeColor="text1"/>
        </w:rPr>
      </w:pPr>
    </w:p>
    <w:p w:rsidR="00410400" w:rsidRPr="000C534A" w:rsidRDefault="00410400" w:rsidP="00410400">
      <w:pPr>
        <w:jc w:val="center"/>
        <w:rPr>
          <w:rFonts w:ascii="Times New Roman" w:hAnsi="Times New Roman" w:cs="Times New Roman"/>
          <w:sz w:val="24"/>
          <w:szCs w:val="24"/>
        </w:rPr>
      </w:pPr>
      <w:r w:rsidRPr="000C534A">
        <w:rPr>
          <w:rFonts w:ascii="Times New Roman" w:hAnsi="Times New Roman" w:cs="Times New Roman"/>
          <w:sz w:val="24"/>
          <w:szCs w:val="24"/>
        </w:rPr>
        <w:t>Z A K L J U Č A K</w:t>
      </w:r>
    </w:p>
    <w:p w:rsidR="00410400" w:rsidRPr="000C534A" w:rsidRDefault="00410400" w:rsidP="00410400">
      <w:pPr>
        <w:jc w:val="center"/>
        <w:rPr>
          <w:rFonts w:ascii="Times New Roman" w:hAnsi="Times New Roman" w:cs="Times New Roman"/>
          <w:sz w:val="24"/>
          <w:szCs w:val="24"/>
        </w:rPr>
      </w:pPr>
      <w:r w:rsidRPr="000C534A">
        <w:rPr>
          <w:rFonts w:ascii="Times New Roman" w:hAnsi="Times New Roman" w:cs="Times New Roman"/>
          <w:sz w:val="24"/>
          <w:szCs w:val="24"/>
        </w:rPr>
        <w:t>o davanju suglasnosti na</w:t>
      </w:r>
      <w:r w:rsidR="000C534A" w:rsidRPr="000C534A">
        <w:rPr>
          <w:rFonts w:ascii="Times New Roman" w:hAnsi="Times New Roman" w:cs="Times New Roman"/>
          <w:sz w:val="24"/>
          <w:szCs w:val="24"/>
        </w:rPr>
        <w:t xml:space="preserve"> I. Izmjene i dopune </w:t>
      </w:r>
      <w:r w:rsidRPr="000C534A">
        <w:rPr>
          <w:rFonts w:ascii="Times New Roman" w:hAnsi="Times New Roman" w:cs="Times New Roman"/>
          <w:sz w:val="24"/>
          <w:szCs w:val="24"/>
        </w:rPr>
        <w:t xml:space="preserve"> Plan</w:t>
      </w:r>
      <w:r w:rsidR="000C534A" w:rsidRPr="000C534A">
        <w:rPr>
          <w:rFonts w:ascii="Times New Roman" w:hAnsi="Times New Roman" w:cs="Times New Roman"/>
          <w:sz w:val="24"/>
          <w:szCs w:val="24"/>
        </w:rPr>
        <w:t>a</w:t>
      </w:r>
      <w:r w:rsidRPr="000C534A">
        <w:rPr>
          <w:rFonts w:ascii="Times New Roman" w:hAnsi="Times New Roman" w:cs="Times New Roman"/>
          <w:sz w:val="24"/>
          <w:szCs w:val="24"/>
        </w:rPr>
        <w:t xml:space="preserve"> nabave </w:t>
      </w:r>
    </w:p>
    <w:p w:rsidR="00410400" w:rsidRPr="000C534A" w:rsidRDefault="00410400" w:rsidP="00410400">
      <w:pPr>
        <w:jc w:val="center"/>
        <w:rPr>
          <w:rFonts w:ascii="Times New Roman" w:hAnsi="Times New Roman" w:cs="Times New Roman"/>
          <w:sz w:val="24"/>
          <w:szCs w:val="24"/>
        </w:rPr>
      </w:pPr>
      <w:r w:rsidRPr="000C534A">
        <w:rPr>
          <w:rFonts w:ascii="Times New Roman" w:hAnsi="Times New Roman" w:cs="Times New Roman"/>
          <w:sz w:val="24"/>
          <w:szCs w:val="24"/>
        </w:rPr>
        <w:t>PORE Regionalne razvojne agencije</w:t>
      </w:r>
    </w:p>
    <w:p w:rsidR="00410400" w:rsidRPr="000C534A" w:rsidRDefault="00410400" w:rsidP="00410400">
      <w:pPr>
        <w:jc w:val="center"/>
        <w:rPr>
          <w:rFonts w:ascii="Times New Roman" w:hAnsi="Times New Roman" w:cs="Times New Roman"/>
          <w:sz w:val="24"/>
          <w:szCs w:val="24"/>
        </w:rPr>
      </w:pPr>
      <w:r w:rsidRPr="000C534A">
        <w:rPr>
          <w:rFonts w:ascii="Times New Roman" w:hAnsi="Times New Roman" w:cs="Times New Roman"/>
          <w:sz w:val="24"/>
          <w:szCs w:val="24"/>
        </w:rPr>
        <w:t xml:space="preserve"> Koprivničko-križevačke županije za poslovnu godinu 20</w:t>
      </w:r>
      <w:r w:rsidR="00381C45" w:rsidRPr="000C534A">
        <w:rPr>
          <w:rFonts w:ascii="Times New Roman" w:hAnsi="Times New Roman" w:cs="Times New Roman"/>
          <w:sz w:val="24"/>
          <w:szCs w:val="24"/>
        </w:rPr>
        <w:t>2</w:t>
      </w:r>
      <w:r w:rsidR="00251BE2" w:rsidRPr="000C534A">
        <w:rPr>
          <w:rFonts w:ascii="Times New Roman" w:hAnsi="Times New Roman" w:cs="Times New Roman"/>
          <w:sz w:val="24"/>
          <w:szCs w:val="24"/>
        </w:rPr>
        <w:t>1</w:t>
      </w:r>
      <w:r w:rsidRPr="000C534A">
        <w:rPr>
          <w:rFonts w:ascii="Times New Roman" w:hAnsi="Times New Roman" w:cs="Times New Roman"/>
          <w:sz w:val="24"/>
          <w:szCs w:val="24"/>
        </w:rPr>
        <w:t>.</w:t>
      </w:r>
    </w:p>
    <w:p w:rsidR="00410400" w:rsidRPr="000C534A" w:rsidRDefault="00410400" w:rsidP="0041040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C53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10400" w:rsidRPr="000C534A" w:rsidRDefault="00410400" w:rsidP="00410400">
      <w:pPr>
        <w:rPr>
          <w:color w:val="FF0000"/>
        </w:rPr>
      </w:pPr>
    </w:p>
    <w:p w:rsidR="00EE38B9" w:rsidRPr="00B5211B" w:rsidRDefault="00EE38B9" w:rsidP="00410400"/>
    <w:p w:rsidR="00410400" w:rsidRPr="00B5211B" w:rsidRDefault="00410400" w:rsidP="00EE38B9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5211B">
        <w:rPr>
          <w:rFonts w:ascii="Times New Roman" w:hAnsi="Times New Roman" w:cs="Times New Roman"/>
          <w:sz w:val="24"/>
          <w:szCs w:val="24"/>
        </w:rPr>
        <w:t xml:space="preserve">Daje se suglasnost na </w:t>
      </w:r>
      <w:r w:rsidR="000C534A" w:rsidRPr="00B5211B">
        <w:rPr>
          <w:rFonts w:ascii="Times New Roman" w:hAnsi="Times New Roman" w:cs="Times New Roman"/>
          <w:sz w:val="24"/>
          <w:szCs w:val="24"/>
        </w:rPr>
        <w:t xml:space="preserve">I. Izmjene i dopune </w:t>
      </w:r>
      <w:r w:rsidR="00846A1F" w:rsidRPr="00B5211B">
        <w:rPr>
          <w:rFonts w:ascii="Times New Roman" w:hAnsi="Times New Roman" w:cs="Times New Roman"/>
          <w:sz w:val="24"/>
          <w:szCs w:val="24"/>
        </w:rPr>
        <w:t xml:space="preserve"> </w:t>
      </w:r>
      <w:r w:rsidRPr="00B5211B">
        <w:rPr>
          <w:rFonts w:ascii="Times New Roman" w:hAnsi="Times New Roman" w:cs="Times New Roman"/>
          <w:sz w:val="24"/>
          <w:szCs w:val="24"/>
        </w:rPr>
        <w:t>Plan</w:t>
      </w:r>
      <w:r w:rsidR="000C534A" w:rsidRPr="00B5211B">
        <w:rPr>
          <w:rFonts w:ascii="Times New Roman" w:hAnsi="Times New Roman" w:cs="Times New Roman"/>
          <w:sz w:val="24"/>
          <w:szCs w:val="24"/>
        </w:rPr>
        <w:t>a</w:t>
      </w:r>
      <w:r w:rsidRPr="00B5211B">
        <w:rPr>
          <w:rFonts w:ascii="Times New Roman" w:hAnsi="Times New Roman" w:cs="Times New Roman"/>
          <w:sz w:val="24"/>
          <w:szCs w:val="24"/>
        </w:rPr>
        <w:t xml:space="preserve"> nabave PORE Regionalne razvojne agencije Koprivničko-križevačke županije za poslovnu godinu 20</w:t>
      </w:r>
      <w:r w:rsidR="00381C45" w:rsidRPr="00B5211B">
        <w:rPr>
          <w:rFonts w:ascii="Times New Roman" w:hAnsi="Times New Roman" w:cs="Times New Roman"/>
          <w:sz w:val="24"/>
          <w:szCs w:val="24"/>
        </w:rPr>
        <w:t>2</w:t>
      </w:r>
      <w:r w:rsidR="00251BE2" w:rsidRPr="00B5211B">
        <w:rPr>
          <w:rFonts w:ascii="Times New Roman" w:hAnsi="Times New Roman" w:cs="Times New Roman"/>
          <w:sz w:val="24"/>
          <w:szCs w:val="24"/>
        </w:rPr>
        <w:t>1</w:t>
      </w:r>
      <w:r w:rsidR="00381C45" w:rsidRPr="002B3A85">
        <w:rPr>
          <w:rFonts w:ascii="Times New Roman" w:hAnsi="Times New Roman" w:cs="Times New Roman"/>
          <w:sz w:val="24"/>
          <w:szCs w:val="24"/>
        </w:rPr>
        <w:t>. (KLASA</w:t>
      </w:r>
      <w:r w:rsidR="00381C45" w:rsidRPr="00B5211B">
        <w:rPr>
          <w:rFonts w:ascii="Times New Roman" w:hAnsi="Times New Roman" w:cs="Times New Roman"/>
          <w:sz w:val="24"/>
          <w:szCs w:val="24"/>
        </w:rPr>
        <w:t>: 406</w:t>
      </w:r>
      <w:r w:rsidRPr="00B5211B">
        <w:rPr>
          <w:rFonts w:ascii="Times New Roman" w:hAnsi="Times New Roman" w:cs="Times New Roman"/>
          <w:sz w:val="24"/>
          <w:szCs w:val="24"/>
        </w:rPr>
        <w:t>-01/</w:t>
      </w:r>
      <w:r w:rsidR="00F13623" w:rsidRPr="00B5211B">
        <w:rPr>
          <w:rFonts w:ascii="Times New Roman" w:hAnsi="Times New Roman" w:cs="Times New Roman"/>
          <w:sz w:val="24"/>
          <w:szCs w:val="24"/>
        </w:rPr>
        <w:t>2</w:t>
      </w:r>
      <w:r w:rsidR="00B5211B" w:rsidRPr="00B5211B">
        <w:rPr>
          <w:rFonts w:ascii="Times New Roman" w:hAnsi="Times New Roman" w:cs="Times New Roman"/>
          <w:sz w:val="24"/>
          <w:szCs w:val="24"/>
        </w:rPr>
        <w:t>1</w:t>
      </w:r>
      <w:r w:rsidRPr="00B5211B">
        <w:rPr>
          <w:rFonts w:ascii="Times New Roman" w:hAnsi="Times New Roman" w:cs="Times New Roman"/>
          <w:sz w:val="24"/>
          <w:szCs w:val="24"/>
        </w:rPr>
        <w:t>-01/0</w:t>
      </w:r>
      <w:r w:rsidR="00B5211B" w:rsidRPr="00B5211B">
        <w:rPr>
          <w:rFonts w:ascii="Times New Roman" w:hAnsi="Times New Roman" w:cs="Times New Roman"/>
          <w:sz w:val="24"/>
          <w:szCs w:val="24"/>
        </w:rPr>
        <w:t>1</w:t>
      </w:r>
      <w:r w:rsidRPr="00B5211B">
        <w:rPr>
          <w:rFonts w:ascii="Times New Roman" w:hAnsi="Times New Roman" w:cs="Times New Roman"/>
          <w:sz w:val="24"/>
          <w:szCs w:val="24"/>
        </w:rPr>
        <w:t>; URBROJ: 2137-25-</w:t>
      </w:r>
      <w:r w:rsidR="00F13623" w:rsidRPr="00B5211B">
        <w:rPr>
          <w:rFonts w:ascii="Times New Roman" w:hAnsi="Times New Roman" w:cs="Times New Roman"/>
          <w:sz w:val="24"/>
          <w:szCs w:val="24"/>
        </w:rPr>
        <w:t>2</w:t>
      </w:r>
      <w:r w:rsidR="00B5211B" w:rsidRPr="00B5211B">
        <w:rPr>
          <w:rFonts w:ascii="Times New Roman" w:hAnsi="Times New Roman" w:cs="Times New Roman"/>
          <w:sz w:val="24"/>
          <w:szCs w:val="24"/>
        </w:rPr>
        <w:t>1</w:t>
      </w:r>
      <w:r w:rsidR="00F13623" w:rsidRPr="00B5211B">
        <w:rPr>
          <w:rFonts w:ascii="Times New Roman" w:hAnsi="Times New Roman" w:cs="Times New Roman"/>
          <w:sz w:val="24"/>
          <w:szCs w:val="24"/>
        </w:rPr>
        <w:t>-</w:t>
      </w:r>
      <w:r w:rsidR="002B3A85">
        <w:rPr>
          <w:rFonts w:ascii="Times New Roman" w:hAnsi="Times New Roman" w:cs="Times New Roman"/>
          <w:sz w:val="24"/>
          <w:szCs w:val="24"/>
        </w:rPr>
        <w:t>1</w:t>
      </w:r>
      <w:r w:rsidRPr="00B5211B">
        <w:rPr>
          <w:rFonts w:ascii="Times New Roman" w:hAnsi="Times New Roman" w:cs="Times New Roman"/>
          <w:sz w:val="24"/>
          <w:szCs w:val="24"/>
        </w:rPr>
        <w:t xml:space="preserve"> od </w:t>
      </w:r>
      <w:r w:rsidR="00846A1F" w:rsidRPr="00B5211B">
        <w:rPr>
          <w:rFonts w:ascii="Times New Roman" w:hAnsi="Times New Roman" w:cs="Times New Roman"/>
          <w:sz w:val="24"/>
          <w:szCs w:val="24"/>
        </w:rPr>
        <w:t>2</w:t>
      </w:r>
      <w:r w:rsidR="00B5211B" w:rsidRPr="00B5211B">
        <w:rPr>
          <w:rFonts w:ascii="Times New Roman" w:hAnsi="Times New Roman" w:cs="Times New Roman"/>
          <w:sz w:val="24"/>
          <w:szCs w:val="24"/>
        </w:rPr>
        <w:t>7</w:t>
      </w:r>
      <w:r w:rsidRPr="00B5211B">
        <w:rPr>
          <w:rFonts w:ascii="Times New Roman" w:hAnsi="Times New Roman" w:cs="Times New Roman"/>
          <w:sz w:val="24"/>
          <w:szCs w:val="24"/>
        </w:rPr>
        <w:t xml:space="preserve">. </w:t>
      </w:r>
      <w:r w:rsidR="00B5211B" w:rsidRPr="00B5211B">
        <w:rPr>
          <w:rFonts w:ascii="Times New Roman" w:hAnsi="Times New Roman" w:cs="Times New Roman"/>
          <w:sz w:val="24"/>
          <w:szCs w:val="24"/>
        </w:rPr>
        <w:t>siječnja</w:t>
      </w:r>
      <w:r w:rsidRPr="00B5211B">
        <w:rPr>
          <w:rFonts w:ascii="Times New Roman" w:hAnsi="Times New Roman" w:cs="Times New Roman"/>
          <w:sz w:val="24"/>
          <w:szCs w:val="24"/>
        </w:rPr>
        <w:t xml:space="preserve"> 20</w:t>
      </w:r>
      <w:r w:rsidR="00846A1F" w:rsidRPr="00B5211B">
        <w:rPr>
          <w:rFonts w:ascii="Times New Roman" w:hAnsi="Times New Roman" w:cs="Times New Roman"/>
          <w:sz w:val="24"/>
          <w:szCs w:val="24"/>
        </w:rPr>
        <w:t>2</w:t>
      </w:r>
      <w:r w:rsidR="00B5211B" w:rsidRPr="00B5211B">
        <w:rPr>
          <w:rFonts w:ascii="Times New Roman" w:hAnsi="Times New Roman" w:cs="Times New Roman"/>
          <w:sz w:val="24"/>
          <w:szCs w:val="24"/>
        </w:rPr>
        <w:t>1</w:t>
      </w:r>
      <w:r w:rsidRPr="00B5211B">
        <w:rPr>
          <w:rFonts w:ascii="Times New Roman" w:hAnsi="Times New Roman" w:cs="Times New Roman"/>
          <w:sz w:val="24"/>
          <w:szCs w:val="24"/>
        </w:rPr>
        <w:t>. godine</w:t>
      </w:r>
      <w:r w:rsidR="002B3A85">
        <w:rPr>
          <w:rFonts w:ascii="Times New Roman" w:hAnsi="Times New Roman" w:cs="Times New Roman"/>
          <w:sz w:val="24"/>
          <w:szCs w:val="24"/>
        </w:rPr>
        <w:t>)</w:t>
      </w:r>
      <w:r w:rsidRPr="00B5211B">
        <w:rPr>
          <w:rFonts w:ascii="Times New Roman" w:hAnsi="Times New Roman" w:cs="Times New Roman"/>
          <w:sz w:val="24"/>
          <w:szCs w:val="24"/>
        </w:rPr>
        <w:t xml:space="preserve">, koji je donijelo Upravno vijeće PORE Regionalne razvojne agencije Koprivničko-križevačke županije na </w:t>
      </w:r>
      <w:r w:rsidR="00F13623" w:rsidRPr="00B5211B">
        <w:rPr>
          <w:rFonts w:ascii="Times New Roman" w:hAnsi="Times New Roman" w:cs="Times New Roman"/>
          <w:sz w:val="24"/>
          <w:szCs w:val="24"/>
        </w:rPr>
        <w:t>5</w:t>
      </w:r>
      <w:r w:rsidR="00B5211B" w:rsidRPr="00B5211B">
        <w:rPr>
          <w:rFonts w:ascii="Times New Roman" w:hAnsi="Times New Roman" w:cs="Times New Roman"/>
          <w:sz w:val="24"/>
          <w:szCs w:val="24"/>
        </w:rPr>
        <w:t>8</w:t>
      </w:r>
      <w:r w:rsidRPr="00B5211B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846A1F" w:rsidRPr="00B5211B">
        <w:rPr>
          <w:rFonts w:ascii="Times New Roman" w:hAnsi="Times New Roman" w:cs="Times New Roman"/>
          <w:sz w:val="24"/>
          <w:szCs w:val="24"/>
        </w:rPr>
        <w:t>2</w:t>
      </w:r>
      <w:r w:rsidR="00B5211B" w:rsidRPr="00B5211B">
        <w:rPr>
          <w:rFonts w:ascii="Times New Roman" w:hAnsi="Times New Roman" w:cs="Times New Roman"/>
          <w:sz w:val="24"/>
          <w:szCs w:val="24"/>
        </w:rPr>
        <w:t>7</w:t>
      </w:r>
      <w:r w:rsidRPr="00B5211B">
        <w:rPr>
          <w:rFonts w:ascii="Times New Roman" w:hAnsi="Times New Roman" w:cs="Times New Roman"/>
          <w:sz w:val="24"/>
          <w:szCs w:val="24"/>
        </w:rPr>
        <w:t xml:space="preserve">. </w:t>
      </w:r>
      <w:r w:rsidR="00B5211B" w:rsidRPr="00B5211B">
        <w:rPr>
          <w:rFonts w:ascii="Times New Roman" w:hAnsi="Times New Roman" w:cs="Times New Roman"/>
          <w:sz w:val="24"/>
          <w:szCs w:val="24"/>
        </w:rPr>
        <w:t xml:space="preserve">siječnja </w:t>
      </w:r>
      <w:r w:rsidRPr="00B5211B">
        <w:rPr>
          <w:rFonts w:ascii="Times New Roman" w:hAnsi="Times New Roman" w:cs="Times New Roman"/>
          <w:sz w:val="24"/>
          <w:szCs w:val="24"/>
        </w:rPr>
        <w:t>20</w:t>
      </w:r>
      <w:r w:rsidR="00846A1F" w:rsidRPr="00B5211B">
        <w:rPr>
          <w:rFonts w:ascii="Times New Roman" w:hAnsi="Times New Roman" w:cs="Times New Roman"/>
          <w:sz w:val="24"/>
          <w:szCs w:val="24"/>
        </w:rPr>
        <w:t>2</w:t>
      </w:r>
      <w:r w:rsidR="00B5211B" w:rsidRPr="00B5211B">
        <w:rPr>
          <w:rFonts w:ascii="Times New Roman" w:hAnsi="Times New Roman" w:cs="Times New Roman"/>
          <w:sz w:val="24"/>
          <w:szCs w:val="24"/>
        </w:rPr>
        <w:t>1</w:t>
      </w:r>
      <w:r w:rsidRPr="00B5211B">
        <w:rPr>
          <w:rFonts w:ascii="Times New Roman" w:hAnsi="Times New Roman" w:cs="Times New Roman"/>
          <w:sz w:val="24"/>
          <w:szCs w:val="24"/>
        </w:rPr>
        <w:t>. godine.</w:t>
      </w:r>
    </w:p>
    <w:p w:rsidR="00410400" w:rsidRPr="00B5211B" w:rsidRDefault="00410400" w:rsidP="00410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400" w:rsidRPr="00846A1F" w:rsidRDefault="00410400" w:rsidP="0041040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10400" w:rsidRPr="00381C45" w:rsidRDefault="00410400" w:rsidP="00410400">
      <w:pPr>
        <w:jc w:val="center"/>
        <w:rPr>
          <w:rFonts w:ascii="Times New Roman" w:hAnsi="Times New Roman" w:cs="Times New Roman"/>
          <w:sz w:val="24"/>
          <w:szCs w:val="24"/>
        </w:rPr>
      </w:pPr>
      <w:r w:rsidRPr="00381C45">
        <w:rPr>
          <w:rFonts w:ascii="Times New Roman" w:hAnsi="Times New Roman" w:cs="Times New Roman"/>
          <w:sz w:val="24"/>
          <w:szCs w:val="24"/>
        </w:rPr>
        <w:t>II.</w:t>
      </w:r>
    </w:p>
    <w:p w:rsidR="00410400" w:rsidRPr="00381C45" w:rsidRDefault="00410400" w:rsidP="00410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400" w:rsidRPr="00381C45" w:rsidRDefault="00410400" w:rsidP="00EE38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C45">
        <w:rPr>
          <w:rFonts w:ascii="Times New Roman" w:hAnsi="Times New Roman" w:cs="Times New Roman"/>
          <w:sz w:val="24"/>
          <w:szCs w:val="24"/>
        </w:rPr>
        <w:t>Ovaj Zaključak objaviti će se u «Službenom glasniku Koprivničko-križevačke županije».</w:t>
      </w:r>
    </w:p>
    <w:p w:rsidR="00410400" w:rsidRPr="00381C45" w:rsidRDefault="00410400" w:rsidP="00410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400" w:rsidRPr="00381C45" w:rsidRDefault="00410400" w:rsidP="00410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400" w:rsidRPr="00381C45" w:rsidRDefault="00410400" w:rsidP="00410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400" w:rsidRPr="00381C45" w:rsidRDefault="00410400" w:rsidP="00410400">
      <w:pPr>
        <w:jc w:val="center"/>
        <w:rPr>
          <w:rFonts w:ascii="Times New Roman" w:hAnsi="Times New Roman" w:cs="Times New Roman"/>
          <w:sz w:val="24"/>
          <w:szCs w:val="24"/>
        </w:rPr>
      </w:pPr>
      <w:r w:rsidRPr="00381C45">
        <w:rPr>
          <w:rFonts w:ascii="Times New Roman" w:hAnsi="Times New Roman" w:cs="Times New Roman"/>
          <w:sz w:val="24"/>
          <w:szCs w:val="24"/>
        </w:rPr>
        <w:t>ŽUPAN</w:t>
      </w:r>
    </w:p>
    <w:p w:rsidR="00410400" w:rsidRPr="00381C45" w:rsidRDefault="00410400" w:rsidP="00410400">
      <w:pPr>
        <w:jc w:val="center"/>
        <w:rPr>
          <w:rFonts w:ascii="Times New Roman" w:hAnsi="Times New Roman" w:cs="Times New Roman"/>
          <w:sz w:val="24"/>
          <w:szCs w:val="24"/>
        </w:rPr>
      </w:pPr>
      <w:r w:rsidRPr="00381C45">
        <w:rPr>
          <w:rFonts w:ascii="Times New Roman" w:hAnsi="Times New Roman" w:cs="Times New Roman"/>
          <w:sz w:val="24"/>
          <w:szCs w:val="24"/>
        </w:rPr>
        <w:t>KOPRIVNIČKO-KRIŽEVAČKE ŽUPANIJE</w:t>
      </w:r>
    </w:p>
    <w:p w:rsidR="00410400" w:rsidRPr="00381C45" w:rsidRDefault="00410400" w:rsidP="00410400">
      <w:pPr>
        <w:tabs>
          <w:tab w:val="left" w:pos="1399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81C45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410400" w:rsidRPr="00381C45" w:rsidRDefault="00410400" w:rsidP="0041040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10400" w:rsidRPr="009F4493" w:rsidRDefault="00410400" w:rsidP="00410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400" w:rsidRPr="009F4493" w:rsidRDefault="00410400" w:rsidP="00C340DD">
      <w:pPr>
        <w:jc w:val="both"/>
        <w:rPr>
          <w:rFonts w:ascii="Times New Roman" w:hAnsi="Times New Roman" w:cs="Times New Roman"/>
          <w:sz w:val="24"/>
          <w:szCs w:val="24"/>
        </w:rPr>
      </w:pPr>
      <w:r w:rsidRPr="009F4493">
        <w:rPr>
          <w:rFonts w:ascii="Times New Roman" w:hAnsi="Times New Roman" w:cs="Times New Roman"/>
          <w:sz w:val="24"/>
          <w:szCs w:val="24"/>
        </w:rPr>
        <w:t>KLASA: 400-02/</w:t>
      </w:r>
      <w:r w:rsidR="00251BE2" w:rsidRPr="009F4493">
        <w:rPr>
          <w:rFonts w:ascii="Times New Roman" w:hAnsi="Times New Roman" w:cs="Times New Roman"/>
          <w:sz w:val="24"/>
          <w:szCs w:val="24"/>
        </w:rPr>
        <w:t>20-01/</w:t>
      </w:r>
      <w:r w:rsidR="009F4493" w:rsidRPr="009F4493">
        <w:rPr>
          <w:rFonts w:ascii="Times New Roman" w:hAnsi="Times New Roman" w:cs="Times New Roman"/>
          <w:sz w:val="24"/>
          <w:szCs w:val="24"/>
        </w:rPr>
        <w:t>21</w:t>
      </w:r>
      <w:r w:rsidRPr="009F4493">
        <w:rPr>
          <w:rFonts w:ascii="Times New Roman" w:hAnsi="Times New Roman" w:cs="Times New Roman"/>
          <w:sz w:val="24"/>
          <w:szCs w:val="24"/>
        </w:rPr>
        <w:tab/>
      </w:r>
      <w:r w:rsidRPr="009F4493">
        <w:rPr>
          <w:rFonts w:ascii="Times New Roman" w:hAnsi="Times New Roman" w:cs="Times New Roman"/>
          <w:sz w:val="24"/>
          <w:szCs w:val="24"/>
        </w:rPr>
        <w:tab/>
      </w:r>
      <w:r w:rsidRPr="009F4493">
        <w:rPr>
          <w:rFonts w:ascii="Times New Roman" w:hAnsi="Times New Roman" w:cs="Times New Roman"/>
          <w:sz w:val="24"/>
          <w:szCs w:val="24"/>
        </w:rPr>
        <w:tab/>
      </w:r>
      <w:r w:rsidRPr="009F4493">
        <w:rPr>
          <w:rFonts w:ascii="Times New Roman" w:hAnsi="Times New Roman" w:cs="Times New Roman"/>
          <w:sz w:val="24"/>
          <w:szCs w:val="24"/>
        </w:rPr>
        <w:tab/>
      </w:r>
      <w:r w:rsidRPr="009F4493">
        <w:rPr>
          <w:rFonts w:ascii="Times New Roman" w:hAnsi="Times New Roman" w:cs="Times New Roman"/>
          <w:sz w:val="24"/>
          <w:szCs w:val="24"/>
        </w:rPr>
        <w:tab/>
      </w:r>
      <w:r w:rsidR="00C340DD"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 w:rsidR="00C340DD">
        <w:rPr>
          <w:rFonts w:ascii="Times New Roman" w:hAnsi="Times New Roman" w:cs="Times New Roman"/>
          <w:sz w:val="24"/>
          <w:szCs w:val="24"/>
        </w:rPr>
        <w:t xml:space="preserve">  ŽUPAN</w:t>
      </w:r>
    </w:p>
    <w:p w:rsidR="00410400" w:rsidRPr="009F4493" w:rsidRDefault="00410400" w:rsidP="00C340DD">
      <w:pPr>
        <w:jc w:val="both"/>
        <w:rPr>
          <w:rFonts w:ascii="Times New Roman" w:hAnsi="Times New Roman" w:cs="Times New Roman"/>
          <w:sz w:val="24"/>
          <w:szCs w:val="24"/>
        </w:rPr>
      </w:pPr>
      <w:r w:rsidRPr="009F4493">
        <w:rPr>
          <w:rFonts w:ascii="Times New Roman" w:hAnsi="Times New Roman" w:cs="Times New Roman"/>
          <w:sz w:val="24"/>
          <w:szCs w:val="24"/>
        </w:rPr>
        <w:t>URBROJ: 2137/1-04/0</w:t>
      </w:r>
      <w:r w:rsidR="00846A1F" w:rsidRPr="009F4493">
        <w:rPr>
          <w:rFonts w:ascii="Times New Roman" w:hAnsi="Times New Roman" w:cs="Times New Roman"/>
          <w:sz w:val="24"/>
          <w:szCs w:val="24"/>
        </w:rPr>
        <w:t>9</w:t>
      </w:r>
      <w:r w:rsidRPr="009F4493">
        <w:rPr>
          <w:rFonts w:ascii="Times New Roman" w:hAnsi="Times New Roman" w:cs="Times New Roman"/>
          <w:sz w:val="24"/>
          <w:szCs w:val="24"/>
        </w:rPr>
        <w:t>-</w:t>
      </w:r>
      <w:r w:rsidR="00846A1F" w:rsidRPr="009F4493">
        <w:rPr>
          <w:rFonts w:ascii="Times New Roman" w:hAnsi="Times New Roman" w:cs="Times New Roman"/>
          <w:sz w:val="24"/>
          <w:szCs w:val="24"/>
        </w:rPr>
        <w:t>2</w:t>
      </w:r>
      <w:r w:rsidR="002B3A85">
        <w:rPr>
          <w:rFonts w:ascii="Times New Roman" w:hAnsi="Times New Roman" w:cs="Times New Roman"/>
          <w:sz w:val="24"/>
          <w:szCs w:val="24"/>
        </w:rPr>
        <w:t>1</w:t>
      </w:r>
      <w:r w:rsidRPr="009F4493">
        <w:rPr>
          <w:rFonts w:ascii="Times New Roman" w:hAnsi="Times New Roman" w:cs="Times New Roman"/>
          <w:sz w:val="24"/>
          <w:szCs w:val="24"/>
        </w:rPr>
        <w:t>-</w:t>
      </w:r>
      <w:r w:rsidR="000C534A">
        <w:rPr>
          <w:rFonts w:ascii="Times New Roman" w:hAnsi="Times New Roman" w:cs="Times New Roman"/>
          <w:sz w:val="24"/>
          <w:szCs w:val="24"/>
        </w:rPr>
        <w:t>4</w:t>
      </w:r>
      <w:r w:rsidRPr="009F4493">
        <w:rPr>
          <w:rFonts w:ascii="Times New Roman" w:hAnsi="Times New Roman" w:cs="Times New Roman"/>
          <w:sz w:val="24"/>
          <w:szCs w:val="24"/>
        </w:rPr>
        <w:tab/>
      </w:r>
      <w:r w:rsidRPr="009F4493">
        <w:rPr>
          <w:rFonts w:ascii="Times New Roman" w:hAnsi="Times New Roman" w:cs="Times New Roman"/>
          <w:sz w:val="24"/>
          <w:szCs w:val="24"/>
        </w:rPr>
        <w:tab/>
      </w:r>
      <w:r w:rsidRPr="009F449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747B5" w:rsidRPr="009F449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F4493">
        <w:rPr>
          <w:rFonts w:ascii="Times New Roman" w:hAnsi="Times New Roman" w:cs="Times New Roman"/>
          <w:sz w:val="24"/>
          <w:szCs w:val="24"/>
        </w:rPr>
        <w:t>Darko Koren, ing.</w:t>
      </w:r>
      <w:r w:rsidR="00C34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4493">
        <w:rPr>
          <w:rFonts w:ascii="Times New Roman" w:hAnsi="Times New Roman" w:cs="Times New Roman"/>
          <w:sz w:val="24"/>
          <w:szCs w:val="24"/>
        </w:rPr>
        <w:t>građ</w:t>
      </w:r>
      <w:proofErr w:type="spellEnd"/>
      <w:r w:rsidRPr="009F4493">
        <w:rPr>
          <w:rFonts w:ascii="Times New Roman" w:hAnsi="Times New Roman" w:cs="Times New Roman"/>
          <w:sz w:val="24"/>
          <w:szCs w:val="24"/>
        </w:rPr>
        <w:t>.</w:t>
      </w:r>
      <w:r w:rsidR="00C340DD">
        <w:rPr>
          <w:rFonts w:ascii="Times New Roman" w:hAnsi="Times New Roman" w:cs="Times New Roman"/>
          <w:sz w:val="24"/>
          <w:szCs w:val="24"/>
        </w:rPr>
        <w:t>, v.r.</w:t>
      </w:r>
    </w:p>
    <w:p w:rsidR="00410400" w:rsidRPr="009F4493" w:rsidRDefault="002747B5" w:rsidP="00C340DD">
      <w:pPr>
        <w:jc w:val="both"/>
        <w:rPr>
          <w:rFonts w:ascii="Times New Roman" w:hAnsi="Times New Roman" w:cs="Times New Roman"/>
          <w:sz w:val="24"/>
          <w:szCs w:val="24"/>
        </w:rPr>
      </w:pPr>
      <w:r w:rsidRPr="009F449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10400" w:rsidRPr="009F4493" w:rsidRDefault="00410400" w:rsidP="00C340DD">
      <w:pPr>
        <w:jc w:val="both"/>
        <w:rPr>
          <w:rFonts w:ascii="Times New Roman" w:hAnsi="Times New Roman" w:cs="Times New Roman"/>
          <w:sz w:val="24"/>
          <w:szCs w:val="24"/>
        </w:rPr>
      </w:pPr>
      <w:r w:rsidRPr="009F4493"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381C45" w:rsidRPr="009F4493">
        <w:rPr>
          <w:rFonts w:ascii="Times New Roman" w:hAnsi="Times New Roman" w:cs="Times New Roman"/>
          <w:sz w:val="24"/>
          <w:szCs w:val="24"/>
        </w:rPr>
        <w:t>2</w:t>
      </w:r>
      <w:r w:rsidR="000C534A">
        <w:rPr>
          <w:rFonts w:ascii="Times New Roman" w:hAnsi="Times New Roman" w:cs="Times New Roman"/>
          <w:sz w:val="24"/>
          <w:szCs w:val="24"/>
        </w:rPr>
        <w:t>9</w:t>
      </w:r>
      <w:r w:rsidRPr="009F4493">
        <w:rPr>
          <w:rFonts w:ascii="Times New Roman" w:hAnsi="Times New Roman" w:cs="Times New Roman"/>
          <w:sz w:val="24"/>
          <w:szCs w:val="24"/>
        </w:rPr>
        <w:t xml:space="preserve">. </w:t>
      </w:r>
      <w:r w:rsidR="000C534A">
        <w:rPr>
          <w:rFonts w:ascii="Times New Roman" w:hAnsi="Times New Roman" w:cs="Times New Roman"/>
          <w:sz w:val="24"/>
          <w:szCs w:val="24"/>
        </w:rPr>
        <w:t>siječnja</w:t>
      </w:r>
      <w:r w:rsidR="00846A1F" w:rsidRPr="009F4493">
        <w:rPr>
          <w:rFonts w:ascii="Times New Roman" w:hAnsi="Times New Roman" w:cs="Times New Roman"/>
          <w:sz w:val="24"/>
          <w:szCs w:val="24"/>
        </w:rPr>
        <w:t xml:space="preserve"> 202</w:t>
      </w:r>
      <w:r w:rsidR="000C534A">
        <w:rPr>
          <w:rFonts w:ascii="Times New Roman" w:hAnsi="Times New Roman" w:cs="Times New Roman"/>
          <w:sz w:val="24"/>
          <w:szCs w:val="24"/>
        </w:rPr>
        <w:t>1</w:t>
      </w:r>
      <w:r w:rsidRPr="009F4493">
        <w:rPr>
          <w:rFonts w:ascii="Times New Roman" w:hAnsi="Times New Roman" w:cs="Times New Roman"/>
          <w:sz w:val="24"/>
          <w:szCs w:val="24"/>
        </w:rPr>
        <w:t>.</w:t>
      </w:r>
    </w:p>
    <w:p w:rsidR="00410400" w:rsidRPr="00381C45" w:rsidRDefault="00410400" w:rsidP="00C340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400" w:rsidRPr="00381C45" w:rsidRDefault="00410400" w:rsidP="00C340DD"/>
    <w:p w:rsidR="00410400" w:rsidRPr="00381C45" w:rsidRDefault="00410400" w:rsidP="004104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400" w:rsidRPr="00381C45" w:rsidRDefault="00410400" w:rsidP="0041040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10400" w:rsidRPr="00381C45" w:rsidRDefault="00410400" w:rsidP="00410400">
      <w:pPr>
        <w:rPr>
          <w:color w:val="FF0000"/>
        </w:rPr>
      </w:pPr>
    </w:p>
    <w:sectPr w:rsidR="00410400" w:rsidRPr="00381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00"/>
    <w:rsid w:val="000B5974"/>
    <w:rsid w:val="000C534A"/>
    <w:rsid w:val="001C6E44"/>
    <w:rsid w:val="00251BE2"/>
    <w:rsid w:val="002747B5"/>
    <w:rsid w:val="002B3A85"/>
    <w:rsid w:val="00381C45"/>
    <w:rsid w:val="00410400"/>
    <w:rsid w:val="00846A1F"/>
    <w:rsid w:val="009F1CBE"/>
    <w:rsid w:val="009F4493"/>
    <w:rsid w:val="00AA054D"/>
    <w:rsid w:val="00B5211B"/>
    <w:rsid w:val="00C340DD"/>
    <w:rsid w:val="00C34A42"/>
    <w:rsid w:val="00DA2880"/>
    <w:rsid w:val="00DE2481"/>
    <w:rsid w:val="00EE38B9"/>
    <w:rsid w:val="00F13623"/>
    <w:rsid w:val="00F6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AACB"/>
  <w15:chartTrackingRefBased/>
  <w15:docId w15:val="{252B9F0C-5347-4928-9F26-C402B27D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400"/>
    <w:pPr>
      <w:spacing w:after="0" w:line="240" w:lineRule="auto"/>
    </w:pPr>
    <w:rPr>
      <w:rFonts w:ascii="Verdana" w:hAnsi="Verdana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ValentinaBalasko</cp:lastModifiedBy>
  <cp:revision>5</cp:revision>
  <dcterms:created xsi:type="dcterms:W3CDTF">2021-01-28T11:12:00Z</dcterms:created>
  <dcterms:modified xsi:type="dcterms:W3CDTF">2021-02-05T12:54:00Z</dcterms:modified>
</cp:coreProperties>
</file>