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62" w:type="dxa"/>
        <w:tblLayout w:type="fixed"/>
        <w:tblLook w:val="0000"/>
      </w:tblPr>
      <w:tblGrid>
        <w:gridCol w:w="837"/>
        <w:gridCol w:w="4678"/>
      </w:tblGrid>
      <w:tr w:rsidR="00C22E18" w:rsidRPr="003C2F54" w:rsidTr="00A87FF1">
        <w:tc>
          <w:tcPr>
            <w:tcW w:w="837" w:type="dxa"/>
          </w:tcPr>
          <w:p w:rsidR="00C22E18" w:rsidRPr="003C2F54" w:rsidRDefault="00C22E18" w:rsidP="007230BE">
            <w:pPr>
              <w:rPr>
                <w:rFonts w:ascii="Arial" w:hAnsi="Arial" w:cs="Arial"/>
                <w:lang w:eastAsia="en-US"/>
              </w:rPr>
            </w:pPr>
          </w:p>
        </w:tc>
        <w:tc>
          <w:tcPr>
            <w:tcW w:w="4678" w:type="dxa"/>
          </w:tcPr>
          <w:p w:rsidR="00C22E18" w:rsidRPr="003C2F54" w:rsidRDefault="00C22E18" w:rsidP="007230BE">
            <w:pPr>
              <w:rPr>
                <w:rFonts w:ascii="Arial" w:hAnsi="Arial" w:cs="Arial"/>
                <w:sz w:val="20"/>
                <w:lang w:eastAsia="en-US"/>
              </w:rPr>
            </w:pPr>
            <w:r w:rsidRPr="003C2F54">
              <w:rPr>
                <w:rFonts w:ascii="Arial" w:hAnsi="Arial" w:cs="Arial"/>
                <w:sz w:val="20"/>
                <w:lang w:eastAsia="en-US"/>
              </w:rPr>
              <w:t xml:space="preserve">                                     </w:t>
            </w:r>
            <w:r w:rsidRPr="003C2F54">
              <w:rPr>
                <w:rFonts w:ascii="Arial" w:hAnsi="Arial" w:cs="Arial"/>
                <w:sz w:val="20"/>
                <w:lang w:eastAsia="en-US"/>
              </w:rPr>
              <w:object w:dxaOrig="1059" w:dyaOrig="13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6.25pt" o:ole="" fillcolor="window">
                  <v:imagedata r:id="rId8" o:title=""/>
                </v:shape>
                <o:OLEObject Type="Embed" ProgID="CDraw5" ShapeID="_x0000_i1025" DrawAspect="Content" ObjectID="_1699271157" r:id="rId9"/>
              </w:object>
            </w:r>
          </w:p>
          <w:p w:rsidR="00C22E18" w:rsidRPr="003C2F54" w:rsidRDefault="00C22E18" w:rsidP="007230BE">
            <w:pPr>
              <w:jc w:val="center"/>
              <w:rPr>
                <w:rFonts w:ascii="Arial" w:hAnsi="Arial" w:cs="Arial"/>
                <w:sz w:val="16"/>
              </w:rPr>
            </w:pPr>
          </w:p>
          <w:p w:rsidR="00C22E18" w:rsidRPr="003C2F54" w:rsidRDefault="00C22E18" w:rsidP="007230BE">
            <w:pPr>
              <w:jc w:val="center"/>
              <w:rPr>
                <w:rFonts w:ascii="Arial" w:hAnsi="Arial" w:cs="Arial"/>
                <w:sz w:val="16"/>
                <w:szCs w:val="16"/>
                <w:lang w:eastAsia="en-US"/>
              </w:rPr>
            </w:pPr>
            <w:r w:rsidRPr="003C2F54">
              <w:rPr>
                <w:rFonts w:ascii="Arial" w:hAnsi="Arial" w:cs="Arial"/>
                <w:sz w:val="16"/>
                <w:szCs w:val="16"/>
              </w:rPr>
              <w:t>REPUBLIKA HRVATSKA</w:t>
            </w:r>
          </w:p>
        </w:tc>
      </w:tr>
      <w:tr w:rsidR="00C22E18" w:rsidRPr="003C2F54" w:rsidTr="00A87FF1">
        <w:trPr>
          <w:trHeight w:val="812"/>
        </w:trPr>
        <w:tc>
          <w:tcPr>
            <w:tcW w:w="837" w:type="dxa"/>
          </w:tcPr>
          <w:p w:rsidR="00C22E18" w:rsidRPr="003C2F54" w:rsidRDefault="00C22E18" w:rsidP="007230BE">
            <w:pPr>
              <w:rPr>
                <w:rFonts w:ascii="Arial" w:hAnsi="Arial" w:cs="Arial"/>
                <w:lang w:eastAsia="en-US"/>
              </w:rPr>
            </w:pPr>
            <w:r w:rsidRPr="003C2F54">
              <w:rPr>
                <w:rFonts w:ascii="Arial" w:hAnsi="Arial" w:cs="Arial"/>
                <w:lang w:eastAsia="en-US"/>
              </w:rPr>
              <w:object w:dxaOrig="825" w:dyaOrig="902">
                <v:shape id="_x0000_i1026" type="#_x0000_t75" style="width:37.5pt;height:39pt" o:ole="" fillcolor="window">
                  <v:imagedata r:id="rId10" o:title=""/>
                </v:shape>
                <o:OLEObject Type="Embed" ProgID="CPaint5" ShapeID="_x0000_i1026" DrawAspect="Content" ObjectID="_1699271158" r:id="rId11"/>
              </w:object>
            </w:r>
          </w:p>
        </w:tc>
        <w:tc>
          <w:tcPr>
            <w:tcW w:w="4678" w:type="dxa"/>
          </w:tcPr>
          <w:p w:rsidR="00C22E18" w:rsidRPr="003C2F54" w:rsidRDefault="00C22E18" w:rsidP="007230BE">
            <w:pPr>
              <w:jc w:val="center"/>
              <w:rPr>
                <w:rFonts w:ascii="Arial" w:hAnsi="Arial" w:cs="Arial"/>
                <w:b/>
                <w:sz w:val="18"/>
                <w:szCs w:val="18"/>
                <w:lang w:eastAsia="en-US"/>
              </w:rPr>
            </w:pPr>
            <w:r w:rsidRPr="003C2F54">
              <w:rPr>
                <w:rFonts w:ascii="Arial" w:hAnsi="Arial" w:cs="Arial"/>
                <w:b/>
                <w:sz w:val="18"/>
                <w:szCs w:val="18"/>
              </w:rPr>
              <w:t>KOPRIVNIČKO – KRIŽEVAČKA ŽUPANIJA</w:t>
            </w:r>
          </w:p>
          <w:p w:rsidR="00C22E18" w:rsidRPr="003C2F54" w:rsidRDefault="00C22E18" w:rsidP="007230BE">
            <w:pPr>
              <w:rPr>
                <w:rFonts w:ascii="Arial" w:hAnsi="Arial" w:cs="Arial"/>
                <w:b/>
                <w:sz w:val="20"/>
                <w:szCs w:val="20"/>
              </w:rPr>
            </w:pPr>
            <w:r w:rsidRPr="003C2F54">
              <w:rPr>
                <w:rFonts w:ascii="Arial" w:hAnsi="Arial" w:cs="Arial"/>
                <w:b/>
                <w:sz w:val="20"/>
                <w:szCs w:val="20"/>
              </w:rPr>
              <w:t xml:space="preserve">             Upravni odjel za financije, proračun </w:t>
            </w:r>
          </w:p>
          <w:p w:rsidR="00C22E18" w:rsidRPr="003C2F54" w:rsidRDefault="00C22E18" w:rsidP="007230BE">
            <w:pPr>
              <w:rPr>
                <w:rFonts w:ascii="Arial" w:hAnsi="Arial" w:cs="Arial"/>
                <w:b/>
                <w:sz w:val="20"/>
                <w:szCs w:val="20"/>
              </w:rPr>
            </w:pPr>
            <w:r w:rsidRPr="003C2F54">
              <w:rPr>
                <w:rFonts w:ascii="Arial" w:hAnsi="Arial" w:cs="Arial"/>
                <w:b/>
                <w:sz w:val="20"/>
                <w:szCs w:val="20"/>
              </w:rPr>
              <w:t xml:space="preserve">                               i javnu nabavu</w:t>
            </w:r>
            <w:r w:rsidRPr="003C2F54">
              <w:rPr>
                <w:rFonts w:ascii="Arial" w:hAnsi="Arial" w:cs="Arial"/>
                <w:sz w:val="20"/>
                <w:szCs w:val="20"/>
              </w:rPr>
              <w:t xml:space="preserve">    </w:t>
            </w:r>
          </w:p>
          <w:p w:rsidR="00C22E18" w:rsidRPr="003C2F54" w:rsidRDefault="00C22E18" w:rsidP="007230BE">
            <w:pPr>
              <w:jc w:val="center"/>
              <w:rPr>
                <w:rFonts w:ascii="Arial" w:hAnsi="Arial" w:cs="Arial"/>
                <w:b/>
                <w:sz w:val="20"/>
                <w:szCs w:val="20"/>
              </w:rPr>
            </w:pPr>
          </w:p>
          <w:p w:rsidR="00C22E18" w:rsidRPr="003C2F54" w:rsidRDefault="00C22E18" w:rsidP="007230BE">
            <w:pPr>
              <w:jc w:val="center"/>
              <w:rPr>
                <w:rFonts w:ascii="Arial" w:hAnsi="Arial" w:cs="Arial"/>
                <w:b/>
                <w:lang w:eastAsia="en-US"/>
              </w:rPr>
            </w:pPr>
          </w:p>
        </w:tc>
      </w:tr>
    </w:tbl>
    <w:p w:rsidR="00C22E18" w:rsidRPr="002C11D2" w:rsidRDefault="00C715B9" w:rsidP="00DE409B">
      <w:pPr>
        <w:jc w:val="both"/>
      </w:pPr>
      <w:r w:rsidRPr="002C11D2">
        <w:t>KLASA:</w:t>
      </w:r>
      <w:r w:rsidR="00C22E18" w:rsidRPr="002C11D2">
        <w:t>406-01/</w:t>
      </w:r>
      <w:r w:rsidR="002C11D2" w:rsidRPr="002C11D2">
        <w:t>21</w:t>
      </w:r>
      <w:r w:rsidR="00C22E18" w:rsidRPr="002C11D2">
        <w:t>-</w:t>
      </w:r>
      <w:r w:rsidR="00681E22" w:rsidRPr="002C11D2">
        <w:t>02</w:t>
      </w:r>
      <w:r w:rsidR="006311AB" w:rsidRPr="002C11D2">
        <w:t>/</w:t>
      </w:r>
      <w:r w:rsidR="002C11D2" w:rsidRPr="002C11D2">
        <w:t>14</w:t>
      </w:r>
    </w:p>
    <w:p w:rsidR="00C22E18" w:rsidRPr="002C11D2" w:rsidRDefault="00C715B9" w:rsidP="00DE409B">
      <w:pPr>
        <w:jc w:val="both"/>
      </w:pPr>
      <w:r w:rsidRPr="002C11D2">
        <w:t>URBROJ:</w:t>
      </w:r>
      <w:r w:rsidR="008567E9" w:rsidRPr="002C11D2">
        <w:t>2137/1-0</w:t>
      </w:r>
      <w:r w:rsidRPr="002C11D2">
        <w:t>4</w:t>
      </w:r>
      <w:r w:rsidR="008567E9" w:rsidRPr="002C11D2">
        <w:t>/</w:t>
      </w:r>
      <w:r w:rsidR="00C53CC7" w:rsidRPr="002C11D2">
        <w:t>08</w:t>
      </w:r>
      <w:r w:rsidR="00C22E18" w:rsidRPr="002C11D2">
        <w:t>-</w:t>
      </w:r>
      <w:r w:rsidR="00C53CC7" w:rsidRPr="002C11D2">
        <w:t>2</w:t>
      </w:r>
      <w:r w:rsidR="002C11D2" w:rsidRPr="002C11D2">
        <w:t>1</w:t>
      </w:r>
      <w:r w:rsidR="00EE06EB" w:rsidRPr="002C11D2">
        <w:t>-3</w:t>
      </w:r>
    </w:p>
    <w:p w:rsidR="00C22E18" w:rsidRPr="002C11D2" w:rsidRDefault="00E04CC3" w:rsidP="00DE409B">
      <w:r w:rsidRPr="002C11D2">
        <w:t xml:space="preserve">Koprivnica, </w:t>
      </w:r>
      <w:r w:rsidR="000A124B">
        <w:t>2</w:t>
      </w:r>
      <w:r w:rsidR="00437DB3">
        <w:t>4</w:t>
      </w:r>
      <w:r w:rsidR="00C53CC7" w:rsidRPr="002C11D2">
        <w:t xml:space="preserve">. </w:t>
      </w:r>
      <w:r w:rsidR="002C11D2" w:rsidRPr="002C11D2">
        <w:t>studeni</w:t>
      </w:r>
      <w:r w:rsidR="004138CC" w:rsidRPr="002C11D2">
        <w:t xml:space="preserve"> </w:t>
      </w:r>
      <w:r w:rsidR="00C22E18" w:rsidRPr="002C11D2">
        <w:t>20</w:t>
      </w:r>
      <w:r w:rsidR="00C53CC7" w:rsidRPr="002C11D2">
        <w:t>2</w:t>
      </w:r>
      <w:r w:rsidR="002C11D2" w:rsidRPr="002C11D2">
        <w:t>1</w:t>
      </w:r>
      <w:r w:rsidR="00C22E18" w:rsidRPr="002C11D2">
        <w:t>.</w:t>
      </w:r>
    </w:p>
    <w:p w:rsidR="002D6DC2" w:rsidRPr="002C11D2" w:rsidRDefault="002D6DC2" w:rsidP="00DE409B">
      <w:pPr>
        <w:rPr>
          <w:b/>
        </w:rPr>
      </w:pPr>
    </w:p>
    <w:p w:rsidR="00C22E18" w:rsidRPr="002C11D2" w:rsidRDefault="00C22E18" w:rsidP="00DE409B">
      <w:pPr>
        <w:rPr>
          <w:b/>
        </w:rPr>
      </w:pPr>
    </w:p>
    <w:p w:rsidR="002D6DC2" w:rsidRPr="002C11D2" w:rsidRDefault="00C22E18" w:rsidP="00DE409B">
      <w:pPr>
        <w:jc w:val="both"/>
      </w:pPr>
      <w:r w:rsidRPr="002C11D2">
        <w:t>Na temelju</w:t>
      </w:r>
      <w:r w:rsidR="002C11D2" w:rsidRPr="002C11D2">
        <w:t xml:space="preserve"> Pravilnika o načinu provođenja postupaka jednostavne nabave (KLASA:406-01/20-01/12, URBROJ:2137/1-03/03-20-1 od 23. prosinca 2020., </w:t>
      </w:r>
      <w:r w:rsidRPr="002C11D2">
        <w:t xml:space="preserve">upućuje se </w:t>
      </w:r>
    </w:p>
    <w:p w:rsidR="002D6DC2" w:rsidRPr="002C11D2" w:rsidRDefault="002D6DC2" w:rsidP="00DE409B">
      <w:pPr>
        <w:jc w:val="both"/>
      </w:pPr>
    </w:p>
    <w:p w:rsidR="00C22E18" w:rsidRPr="002C11D2" w:rsidRDefault="00C22E18" w:rsidP="00DE409B">
      <w:pPr>
        <w:rPr>
          <w:b/>
        </w:rPr>
      </w:pPr>
    </w:p>
    <w:p w:rsidR="00C22E18" w:rsidRPr="002C11D2" w:rsidRDefault="00C22E18" w:rsidP="00DE409B">
      <w:pPr>
        <w:tabs>
          <w:tab w:val="left" w:pos="9356"/>
        </w:tabs>
        <w:jc w:val="center"/>
        <w:rPr>
          <w:b/>
        </w:rPr>
      </w:pPr>
      <w:r w:rsidRPr="002C11D2">
        <w:rPr>
          <w:b/>
        </w:rPr>
        <w:t>POZIV ZA DOSTAVU PONUDA</w:t>
      </w:r>
    </w:p>
    <w:p w:rsidR="00C22E18" w:rsidRPr="002C11D2" w:rsidRDefault="00C22E18" w:rsidP="00DE409B">
      <w:pPr>
        <w:tabs>
          <w:tab w:val="left" w:pos="9356"/>
        </w:tabs>
        <w:jc w:val="center"/>
        <w:rPr>
          <w:b/>
        </w:rPr>
      </w:pPr>
    </w:p>
    <w:p w:rsidR="008F16A8" w:rsidRPr="002C11D2" w:rsidRDefault="008F16A8" w:rsidP="008F16A8">
      <w:pPr>
        <w:tabs>
          <w:tab w:val="left" w:pos="9356"/>
        </w:tabs>
        <w:jc w:val="center"/>
        <w:rPr>
          <w:b/>
          <w:bCs/>
        </w:rPr>
      </w:pPr>
      <w:r w:rsidRPr="002C11D2">
        <w:rPr>
          <w:b/>
        </w:rPr>
        <w:t xml:space="preserve">U POSTUPKU NABAVE </w:t>
      </w:r>
      <w:r w:rsidRPr="002C11D2">
        <w:rPr>
          <w:b/>
          <w:bCs/>
        </w:rPr>
        <w:t xml:space="preserve">NAFTNIH DERIVATA ZA </w:t>
      </w:r>
    </w:p>
    <w:p w:rsidR="008F16A8" w:rsidRPr="002C11D2" w:rsidRDefault="008F16A8" w:rsidP="008F16A8">
      <w:pPr>
        <w:tabs>
          <w:tab w:val="left" w:pos="9356"/>
        </w:tabs>
        <w:jc w:val="center"/>
        <w:rPr>
          <w:b/>
        </w:rPr>
      </w:pPr>
      <w:r w:rsidRPr="002C11D2">
        <w:rPr>
          <w:b/>
          <w:bCs/>
        </w:rPr>
        <w:t>POTREBE KOPRIVNIČKO-KRIŽEVAČKE ŽUPANIJE ZA 20</w:t>
      </w:r>
      <w:r w:rsidR="00C53CC7" w:rsidRPr="002C11D2">
        <w:rPr>
          <w:b/>
          <w:bCs/>
        </w:rPr>
        <w:t>2</w:t>
      </w:r>
      <w:r w:rsidR="002C11D2" w:rsidRPr="002C11D2">
        <w:rPr>
          <w:b/>
          <w:bCs/>
        </w:rPr>
        <w:t>2</w:t>
      </w:r>
      <w:r w:rsidRPr="002C11D2">
        <w:rPr>
          <w:b/>
          <w:bCs/>
        </w:rPr>
        <w:t>. GODINU</w:t>
      </w:r>
    </w:p>
    <w:p w:rsidR="00092DD5" w:rsidRPr="002C11D2" w:rsidRDefault="00092DD5" w:rsidP="00DE409B">
      <w:pPr>
        <w:rPr>
          <w:b/>
        </w:rPr>
      </w:pPr>
    </w:p>
    <w:p w:rsidR="00C22E18" w:rsidRPr="002C11D2" w:rsidRDefault="00C22E18" w:rsidP="00DE409B">
      <w:pPr>
        <w:spacing w:before="240" w:after="120"/>
        <w:jc w:val="both"/>
        <w:rPr>
          <w:b/>
          <w:u w:val="single"/>
        </w:rPr>
      </w:pPr>
      <w:r w:rsidRPr="002C11D2">
        <w:rPr>
          <w:b/>
        </w:rPr>
        <w:t>PODACI O NARUČITELJU:</w:t>
      </w:r>
    </w:p>
    <w:p w:rsidR="00C22E18" w:rsidRPr="002C11D2" w:rsidRDefault="007B19A2" w:rsidP="00995BC6">
      <w:pPr>
        <w:pStyle w:val="Bezproreda"/>
        <w:spacing w:line="360" w:lineRule="auto"/>
        <w:rPr>
          <w:rFonts w:ascii="Times New Roman" w:hAnsi="Times New Roman"/>
          <w:sz w:val="24"/>
          <w:szCs w:val="24"/>
        </w:rPr>
      </w:pPr>
      <w:r w:rsidRPr="002C11D2">
        <w:rPr>
          <w:rFonts w:ascii="Times New Roman" w:hAnsi="Times New Roman"/>
          <w:sz w:val="24"/>
          <w:szCs w:val="24"/>
        </w:rPr>
        <w:t xml:space="preserve">NAZIV </w:t>
      </w:r>
      <w:r w:rsidR="00C22E18" w:rsidRPr="002C11D2">
        <w:rPr>
          <w:rFonts w:ascii="Times New Roman" w:hAnsi="Times New Roman"/>
          <w:sz w:val="24"/>
          <w:szCs w:val="24"/>
        </w:rPr>
        <w:t xml:space="preserve">NARUČITELJA: </w:t>
      </w:r>
      <w:r w:rsidRPr="002C11D2">
        <w:rPr>
          <w:rFonts w:ascii="Times New Roman" w:hAnsi="Times New Roman"/>
          <w:sz w:val="24"/>
          <w:szCs w:val="24"/>
        </w:rPr>
        <w:t>Koprivničko-križevačka županija</w:t>
      </w:r>
      <w:r w:rsidR="00C22E18" w:rsidRPr="002C11D2">
        <w:rPr>
          <w:rFonts w:ascii="Times New Roman" w:hAnsi="Times New Roman"/>
          <w:sz w:val="24"/>
          <w:szCs w:val="24"/>
        </w:rPr>
        <w:t xml:space="preserve"> </w:t>
      </w:r>
    </w:p>
    <w:p w:rsidR="007B19A2" w:rsidRPr="002C11D2" w:rsidRDefault="007B19A2" w:rsidP="00995BC6">
      <w:pPr>
        <w:pStyle w:val="Bezproreda"/>
        <w:spacing w:line="360" w:lineRule="auto"/>
        <w:rPr>
          <w:rFonts w:ascii="Times New Roman" w:hAnsi="Times New Roman"/>
          <w:sz w:val="24"/>
          <w:szCs w:val="24"/>
        </w:rPr>
      </w:pPr>
      <w:r w:rsidRPr="002C11D2">
        <w:rPr>
          <w:rFonts w:ascii="Times New Roman" w:hAnsi="Times New Roman"/>
          <w:sz w:val="24"/>
          <w:szCs w:val="24"/>
        </w:rPr>
        <w:t xml:space="preserve">SJEDIŠTE NARUČITELJA: Ulica Antuna </w:t>
      </w:r>
      <w:proofErr w:type="spellStart"/>
      <w:r w:rsidRPr="002C11D2">
        <w:rPr>
          <w:rFonts w:ascii="Times New Roman" w:hAnsi="Times New Roman"/>
          <w:sz w:val="24"/>
          <w:szCs w:val="24"/>
        </w:rPr>
        <w:t>Nemčića</w:t>
      </w:r>
      <w:proofErr w:type="spellEnd"/>
      <w:r w:rsidRPr="002C11D2">
        <w:rPr>
          <w:rFonts w:ascii="Times New Roman" w:hAnsi="Times New Roman"/>
          <w:sz w:val="24"/>
          <w:szCs w:val="24"/>
        </w:rPr>
        <w:t xml:space="preserve"> 5, 48000 Koprivnica</w:t>
      </w:r>
    </w:p>
    <w:p w:rsidR="00C22E18" w:rsidRPr="002C11D2" w:rsidRDefault="00C22E18" w:rsidP="00995BC6">
      <w:pPr>
        <w:pStyle w:val="Bezproreda"/>
        <w:spacing w:line="360" w:lineRule="auto"/>
        <w:rPr>
          <w:rFonts w:ascii="Times New Roman" w:hAnsi="Times New Roman"/>
          <w:b/>
          <w:sz w:val="24"/>
          <w:szCs w:val="24"/>
          <w:u w:val="single"/>
        </w:rPr>
      </w:pPr>
      <w:r w:rsidRPr="002C11D2">
        <w:rPr>
          <w:rFonts w:ascii="Times New Roman" w:hAnsi="Times New Roman"/>
          <w:sz w:val="24"/>
          <w:szCs w:val="24"/>
        </w:rPr>
        <w:t>OIB: 06872053793</w:t>
      </w:r>
    </w:p>
    <w:p w:rsidR="00C22E18" w:rsidRPr="002C11D2" w:rsidRDefault="00C22E18" w:rsidP="00995BC6">
      <w:pPr>
        <w:pStyle w:val="Bezproreda"/>
        <w:spacing w:line="360" w:lineRule="auto"/>
        <w:rPr>
          <w:rFonts w:ascii="Times New Roman" w:hAnsi="Times New Roman"/>
          <w:b/>
          <w:sz w:val="24"/>
          <w:szCs w:val="24"/>
          <w:u w:val="single"/>
        </w:rPr>
      </w:pPr>
      <w:r w:rsidRPr="002C11D2">
        <w:rPr>
          <w:rFonts w:ascii="Times New Roman" w:hAnsi="Times New Roman"/>
          <w:sz w:val="24"/>
          <w:szCs w:val="24"/>
        </w:rPr>
        <w:t>TELEFON: 048/658-111</w:t>
      </w:r>
    </w:p>
    <w:p w:rsidR="00C22E18" w:rsidRPr="002C11D2" w:rsidRDefault="00C22E18" w:rsidP="00995BC6">
      <w:pPr>
        <w:pStyle w:val="Bezproreda"/>
        <w:spacing w:line="360" w:lineRule="auto"/>
        <w:rPr>
          <w:rFonts w:ascii="Times New Roman" w:hAnsi="Times New Roman"/>
          <w:b/>
          <w:sz w:val="24"/>
          <w:szCs w:val="24"/>
          <w:u w:val="single"/>
        </w:rPr>
      </w:pPr>
      <w:r w:rsidRPr="002C11D2">
        <w:rPr>
          <w:rFonts w:ascii="Times New Roman" w:hAnsi="Times New Roman"/>
          <w:sz w:val="24"/>
          <w:szCs w:val="24"/>
        </w:rPr>
        <w:t>TELEFAKS: 048/622-584</w:t>
      </w:r>
    </w:p>
    <w:p w:rsidR="00C22E18" w:rsidRPr="002C11D2" w:rsidRDefault="00C22E18" w:rsidP="00995BC6">
      <w:pPr>
        <w:pStyle w:val="Bezproreda"/>
        <w:spacing w:line="360" w:lineRule="auto"/>
        <w:rPr>
          <w:rFonts w:ascii="Times New Roman" w:hAnsi="Times New Roman"/>
          <w:b/>
          <w:sz w:val="24"/>
          <w:szCs w:val="24"/>
          <w:u w:val="single"/>
        </w:rPr>
      </w:pPr>
      <w:r w:rsidRPr="002C11D2">
        <w:rPr>
          <w:rFonts w:ascii="Times New Roman" w:hAnsi="Times New Roman"/>
          <w:sz w:val="24"/>
          <w:szCs w:val="24"/>
        </w:rPr>
        <w:t>INTERNETSKA ADRESA: www.kckzz.hr</w:t>
      </w:r>
    </w:p>
    <w:p w:rsidR="00C22E18" w:rsidRPr="002C11D2" w:rsidRDefault="00C22E18" w:rsidP="00995BC6">
      <w:pPr>
        <w:pStyle w:val="Bezproreda"/>
        <w:spacing w:line="360" w:lineRule="auto"/>
        <w:rPr>
          <w:rFonts w:ascii="Times New Roman" w:hAnsi="Times New Roman"/>
          <w:sz w:val="24"/>
          <w:szCs w:val="24"/>
        </w:rPr>
      </w:pPr>
      <w:r w:rsidRPr="002C11D2">
        <w:rPr>
          <w:rFonts w:ascii="Times New Roman" w:hAnsi="Times New Roman"/>
          <w:sz w:val="24"/>
          <w:szCs w:val="24"/>
        </w:rPr>
        <w:t xml:space="preserve">ADRESA ELEKTRONIČKE POŠTE: </w:t>
      </w:r>
      <w:hyperlink r:id="rId12" w:history="1">
        <w:r w:rsidR="00D83941" w:rsidRPr="002C11D2">
          <w:rPr>
            <w:rStyle w:val="Hiperveza"/>
            <w:rFonts w:ascii="Times New Roman" w:hAnsi="Times New Roman"/>
            <w:sz w:val="24"/>
            <w:szCs w:val="24"/>
          </w:rPr>
          <w:t>pisarnica@kckzz.hr</w:t>
        </w:r>
      </w:hyperlink>
      <w:r w:rsidRPr="002C11D2">
        <w:rPr>
          <w:rFonts w:ascii="Times New Roman" w:hAnsi="Times New Roman"/>
          <w:sz w:val="24"/>
          <w:szCs w:val="24"/>
        </w:rPr>
        <w:t xml:space="preserve"> </w:t>
      </w:r>
    </w:p>
    <w:p w:rsidR="001371E6" w:rsidRPr="002C11D2" w:rsidRDefault="004A7979" w:rsidP="001371E6">
      <w:pPr>
        <w:spacing w:before="120" w:after="60"/>
        <w:jc w:val="both"/>
      </w:pPr>
      <w:r w:rsidRPr="002C11D2">
        <w:rPr>
          <w:b/>
        </w:rPr>
        <w:t>OSOBA</w:t>
      </w:r>
      <w:r w:rsidR="006C5209" w:rsidRPr="002C11D2">
        <w:rPr>
          <w:b/>
        </w:rPr>
        <w:t xml:space="preserve"> </w:t>
      </w:r>
      <w:r w:rsidRPr="002C11D2">
        <w:rPr>
          <w:b/>
        </w:rPr>
        <w:t xml:space="preserve">ZADUŽNA </w:t>
      </w:r>
      <w:r w:rsidR="00C22E18" w:rsidRPr="002C11D2">
        <w:rPr>
          <w:b/>
        </w:rPr>
        <w:t>ZA KONTAKT:</w:t>
      </w:r>
    </w:p>
    <w:p w:rsidR="006C5209" w:rsidRPr="002C11D2" w:rsidRDefault="00A85BBF" w:rsidP="001371E6">
      <w:pPr>
        <w:spacing w:before="120" w:after="60"/>
        <w:jc w:val="both"/>
      </w:pPr>
      <w:r w:rsidRPr="002C11D2">
        <w:t>Jasna Sabolić</w:t>
      </w:r>
      <w:r w:rsidR="00DE409B" w:rsidRPr="002C11D2">
        <w:t>,</w:t>
      </w:r>
      <w:r w:rsidR="006C5209" w:rsidRPr="002C11D2">
        <w:t xml:space="preserve"> </w:t>
      </w:r>
      <w:proofErr w:type="spellStart"/>
      <w:r w:rsidR="006C5209" w:rsidRPr="002C11D2">
        <w:t>tel</w:t>
      </w:r>
      <w:proofErr w:type="spellEnd"/>
      <w:r w:rsidR="006C5209" w:rsidRPr="002C11D2">
        <w:t>.</w:t>
      </w:r>
      <w:r w:rsidRPr="002C11D2">
        <w:t>:</w:t>
      </w:r>
      <w:r w:rsidR="006C5209" w:rsidRPr="002C11D2">
        <w:t>048/658-2</w:t>
      </w:r>
      <w:r w:rsidRPr="002C11D2">
        <w:t>35, e-mail:jasna.sabolic@kckzz.hr</w:t>
      </w:r>
    </w:p>
    <w:p w:rsidR="00681E22" w:rsidRPr="002C11D2" w:rsidRDefault="00681E22" w:rsidP="00DE409B">
      <w:pPr>
        <w:rPr>
          <w:b/>
        </w:rPr>
      </w:pPr>
    </w:p>
    <w:p w:rsidR="008F51D5" w:rsidRPr="002C11D2" w:rsidRDefault="006F465E" w:rsidP="00DE409B">
      <w:pPr>
        <w:rPr>
          <w:b/>
        </w:rPr>
      </w:pPr>
      <w:r w:rsidRPr="002C11D2">
        <w:rPr>
          <w:b/>
        </w:rPr>
        <w:t>OPIS PREDMETA NABAVE:</w:t>
      </w:r>
    </w:p>
    <w:p w:rsidR="008F51D5" w:rsidRPr="002C11D2" w:rsidRDefault="00927093" w:rsidP="00DE409B">
      <w:pPr>
        <w:jc w:val="both"/>
      </w:pPr>
      <w:r w:rsidRPr="002C11D2">
        <w:t xml:space="preserve">Nabava </w:t>
      </w:r>
      <w:r w:rsidR="008F16A8" w:rsidRPr="002C11D2">
        <w:t>naftnih derivata za potrebe Kopriv</w:t>
      </w:r>
      <w:r w:rsidR="00C53CC7" w:rsidRPr="002C11D2">
        <w:t>ničko-križevačke županije za 202</w:t>
      </w:r>
      <w:r w:rsidR="002C11D2" w:rsidRPr="002C11D2">
        <w:t>2</w:t>
      </w:r>
      <w:r w:rsidR="008F16A8" w:rsidRPr="002C11D2">
        <w:t>. godinu</w:t>
      </w:r>
      <w:r w:rsidR="003C2F54" w:rsidRPr="002C11D2">
        <w:t>, i to:</w:t>
      </w:r>
    </w:p>
    <w:p w:rsidR="003C2F54" w:rsidRPr="002C11D2" w:rsidRDefault="003C2F54" w:rsidP="003C2F54">
      <w:pPr>
        <w:pStyle w:val="Odlomakpopisa"/>
        <w:numPr>
          <w:ilvl w:val="0"/>
          <w:numId w:val="16"/>
        </w:numPr>
        <w:spacing w:after="120"/>
        <w:jc w:val="both"/>
      </w:pPr>
      <w:r w:rsidRPr="002C11D2">
        <w:t>BEZOLOVNI MOTORNI BENZIN-EUROSUPER BS 95, prema tehničkoj specifikaciji</w:t>
      </w:r>
    </w:p>
    <w:p w:rsidR="003C2F54" w:rsidRPr="002C11D2" w:rsidRDefault="003C2F54" w:rsidP="003C2F54">
      <w:pPr>
        <w:pStyle w:val="Odlomakpopisa"/>
        <w:numPr>
          <w:ilvl w:val="0"/>
          <w:numId w:val="16"/>
        </w:numPr>
        <w:spacing w:after="120"/>
        <w:jc w:val="both"/>
      </w:pPr>
      <w:r w:rsidRPr="002C11D2">
        <w:t>DIZELSKO GORIVO-EURODIZEL BS, prema tehničkoj specifikaciji</w:t>
      </w:r>
    </w:p>
    <w:p w:rsidR="003C2F54" w:rsidRPr="002C11D2" w:rsidRDefault="003C2F54" w:rsidP="00DE409B">
      <w:pPr>
        <w:jc w:val="both"/>
      </w:pPr>
    </w:p>
    <w:p w:rsidR="00F62CBC" w:rsidRPr="002C11D2" w:rsidRDefault="00C22E18" w:rsidP="00DE409B">
      <w:pPr>
        <w:pStyle w:val="Bezproreda"/>
        <w:jc w:val="both"/>
        <w:rPr>
          <w:rFonts w:ascii="Times New Roman" w:hAnsi="Times New Roman"/>
          <w:b/>
          <w:sz w:val="24"/>
          <w:szCs w:val="24"/>
        </w:rPr>
      </w:pPr>
      <w:r w:rsidRPr="002C11D2">
        <w:rPr>
          <w:rFonts w:ascii="Times New Roman" w:hAnsi="Times New Roman"/>
          <w:b/>
          <w:sz w:val="24"/>
          <w:szCs w:val="24"/>
        </w:rPr>
        <w:t>TEHNIČKA SPECIFIKACIJA:</w:t>
      </w:r>
      <w:r w:rsidR="007B19A2" w:rsidRPr="002C11D2">
        <w:rPr>
          <w:rFonts w:ascii="Times New Roman" w:hAnsi="Times New Roman"/>
          <w:b/>
          <w:sz w:val="24"/>
          <w:szCs w:val="24"/>
        </w:rPr>
        <w:t xml:space="preserve">  </w:t>
      </w:r>
    </w:p>
    <w:p w:rsidR="00A515A2" w:rsidRPr="002C11D2" w:rsidRDefault="00A515A2" w:rsidP="003C2F54">
      <w:pPr>
        <w:numPr>
          <w:ilvl w:val="0"/>
          <w:numId w:val="12"/>
        </w:numPr>
        <w:spacing w:after="120"/>
        <w:jc w:val="both"/>
        <w:rPr>
          <w:color w:val="FF0000"/>
        </w:rPr>
      </w:pPr>
      <w:r w:rsidRPr="002C11D2">
        <w:t>EUROSUPER BS 95 –</w:t>
      </w:r>
      <w:r w:rsidR="00584169" w:rsidRPr="002C11D2">
        <w:t xml:space="preserve"> kakvoća benzina u skladu s </w:t>
      </w:r>
      <w:r w:rsidRPr="002C11D2">
        <w:t>norm</w:t>
      </w:r>
      <w:r w:rsidR="00584169" w:rsidRPr="002C11D2">
        <w:t>om</w:t>
      </w:r>
      <w:r w:rsidRPr="002C11D2">
        <w:t xml:space="preserve"> HRN EN 228 i tablicom I.1 Priloga I Uredbe o kvaliteti tekućih </w:t>
      </w:r>
      <w:r w:rsidR="00584169" w:rsidRPr="002C11D2">
        <w:t>naftnih goriva i načinu praćenja i izvješćivanja te metodologiji izračuna emisije stakleničkih plinova u životnom vijeku isporučenih goriva i energije</w:t>
      </w:r>
      <w:r w:rsidR="00C217AE" w:rsidRPr="002C11D2">
        <w:t xml:space="preserve"> te </w:t>
      </w:r>
      <w:r w:rsidR="00C217AE" w:rsidRPr="002C11D2">
        <w:rPr>
          <w:b/>
        </w:rPr>
        <w:t>sadrži paket aditiva</w:t>
      </w:r>
      <w:r w:rsidR="00C217AE" w:rsidRPr="002C11D2">
        <w:t xml:space="preserve"> koji smanjuje </w:t>
      </w:r>
      <w:r w:rsidR="00C217AE" w:rsidRPr="002C11D2">
        <w:lastRenderedPageBreak/>
        <w:t>potrošnju goriva, poboljšava vozna svojstva automobila, povećava snagu i produžuje vijek trajanja motora, i smanjuje emisiju štetnih plinova.</w:t>
      </w:r>
      <w:r w:rsidR="00C53CC7" w:rsidRPr="002C11D2">
        <w:t xml:space="preserve"> Sadržaj ukupnog sumpora može biti do 10 mg/kg.</w:t>
      </w:r>
    </w:p>
    <w:p w:rsidR="007D2E03" w:rsidRPr="002C11D2" w:rsidRDefault="00584169" w:rsidP="007D2E03">
      <w:pPr>
        <w:numPr>
          <w:ilvl w:val="0"/>
          <w:numId w:val="12"/>
        </w:numPr>
        <w:spacing w:after="120"/>
        <w:jc w:val="both"/>
      </w:pPr>
      <w:r w:rsidRPr="002C11D2">
        <w:t xml:space="preserve">EURODIZEL BS </w:t>
      </w:r>
      <w:r w:rsidR="007D2E03" w:rsidRPr="002C11D2">
        <w:t>–</w:t>
      </w:r>
      <w:r w:rsidRPr="002C11D2">
        <w:t xml:space="preserve"> kakvoća</w:t>
      </w:r>
      <w:r w:rsidR="007D2E03" w:rsidRPr="002C11D2">
        <w:t xml:space="preserve"> dizelskog goriva u skladu s normom HRN EN 590 i tablicom I.3 Priloga I Uredbe o kvaliteti tekućih naftnih goriva i načinu praćenja i izvješćivanja te metodologiji izračuna emisije stakleničkih plinova u životnom vijeku isporučenih goriva i energije</w:t>
      </w:r>
      <w:r w:rsidR="00C217AE" w:rsidRPr="002C11D2">
        <w:t xml:space="preserve"> te </w:t>
      </w:r>
      <w:r w:rsidR="00C217AE" w:rsidRPr="002C11D2">
        <w:rPr>
          <w:b/>
        </w:rPr>
        <w:t>sadrži paket aditiva</w:t>
      </w:r>
      <w:r w:rsidR="00C217AE" w:rsidRPr="002C11D2">
        <w:t xml:space="preserve"> koji smanjuje potrošnju goriva, poboljšava vozna svojstva automobila, omogućava čistoću motora, povećava snagu i produžuje vijek trajanja motora, i smanjuje buku i e</w:t>
      </w:r>
      <w:r w:rsidR="00C53CC7" w:rsidRPr="002C11D2">
        <w:t>misiju štetnih plinova. Sadržaj ukupnog sumpora može biti do 10 mg/kg.</w:t>
      </w:r>
    </w:p>
    <w:p w:rsidR="00C217AE" w:rsidRPr="002C11D2" w:rsidRDefault="00C217AE" w:rsidP="008F5D6F">
      <w:pPr>
        <w:jc w:val="both"/>
        <w:rPr>
          <w:color w:val="FF0000"/>
        </w:rPr>
      </w:pPr>
    </w:p>
    <w:p w:rsidR="003C2F54" w:rsidRPr="002C11D2" w:rsidRDefault="003C2F54" w:rsidP="008F5D6F">
      <w:pPr>
        <w:jc w:val="both"/>
        <w:rPr>
          <w:u w:val="single"/>
        </w:rPr>
      </w:pPr>
      <w:r w:rsidRPr="002C11D2">
        <w:t>Ponuditelj mora raspolagati s najmanje 3 benzinske postaje na području Koprivničko-križevačke žu</w:t>
      </w:r>
      <w:r w:rsidR="00A85BBF" w:rsidRPr="002C11D2">
        <w:t>panije, i to: najmanje 1 u</w:t>
      </w:r>
      <w:r w:rsidRPr="002C11D2">
        <w:t xml:space="preserve"> Koprivnici ili u radijusu 5</w:t>
      </w:r>
      <w:r w:rsidR="00A85BBF" w:rsidRPr="002C11D2">
        <w:t xml:space="preserve"> km od Koprivnice; </w:t>
      </w:r>
      <w:r w:rsidRPr="002C11D2">
        <w:t xml:space="preserve">najmanje 1 u Križevcima ili u radijusu 5 km od </w:t>
      </w:r>
      <w:r w:rsidR="00A85BBF" w:rsidRPr="002C11D2">
        <w:t>Križevaca;</w:t>
      </w:r>
      <w:r w:rsidRPr="002C11D2">
        <w:t xml:space="preserve"> najmanje 1 u Đurđevcu ili u radijusu 5 km od </w:t>
      </w:r>
      <w:r w:rsidR="00A85BBF" w:rsidRPr="002C11D2">
        <w:t>Đurđevca i</w:t>
      </w:r>
      <w:r w:rsidRPr="002C11D2">
        <w:t xml:space="preserve"> najmanje 20 benzinskih postaja na glavnim prometnim pravcima u Republici Hrvatskoj.</w:t>
      </w:r>
    </w:p>
    <w:p w:rsidR="00803F6A" w:rsidRPr="002C11D2" w:rsidRDefault="00F62CBC" w:rsidP="00E04CC3">
      <w:pPr>
        <w:pStyle w:val="Bezproreda"/>
        <w:jc w:val="both"/>
        <w:rPr>
          <w:rFonts w:ascii="Times New Roman" w:hAnsi="Times New Roman"/>
          <w:sz w:val="24"/>
          <w:szCs w:val="24"/>
        </w:rPr>
      </w:pPr>
      <w:r w:rsidRPr="002C11D2">
        <w:rPr>
          <w:rFonts w:ascii="Times New Roman" w:hAnsi="Times New Roman"/>
          <w:sz w:val="24"/>
          <w:szCs w:val="24"/>
        </w:rPr>
        <w:t>Granične vrijednosti sastavnica i značajke kvalitete benzina i dizelskoga goriva moraju biti u skladu</w:t>
      </w:r>
      <w:r w:rsidR="00724462" w:rsidRPr="002C11D2">
        <w:rPr>
          <w:rFonts w:ascii="Times New Roman" w:hAnsi="Times New Roman"/>
          <w:sz w:val="24"/>
          <w:szCs w:val="24"/>
        </w:rPr>
        <w:t xml:space="preserve"> s</w:t>
      </w:r>
      <w:r w:rsidRPr="002C11D2">
        <w:rPr>
          <w:rFonts w:ascii="Times New Roman" w:hAnsi="Times New Roman"/>
          <w:sz w:val="24"/>
          <w:szCs w:val="24"/>
        </w:rPr>
        <w:t xml:space="preserve"> </w:t>
      </w:r>
      <w:r w:rsidR="009D3EDE" w:rsidRPr="002C11D2">
        <w:rPr>
          <w:rFonts w:ascii="Times New Roman" w:hAnsi="Times New Roman"/>
          <w:sz w:val="24"/>
          <w:szCs w:val="24"/>
        </w:rPr>
        <w:t>Uredbom o kvaliteti tekućih naftnih goriva i načinu praćenja i izvješćivanja te metodologiji izračuna emisije stakleničkih plinova u životnom vijeku isporučenih goriva i energije („Narodne novine“ broj 57/17.).</w:t>
      </w:r>
    </w:p>
    <w:p w:rsidR="00E04CC3" w:rsidRPr="008F5D6F" w:rsidRDefault="00E04CC3" w:rsidP="00E04CC3">
      <w:pPr>
        <w:pStyle w:val="Bezproreda"/>
        <w:jc w:val="both"/>
        <w:rPr>
          <w:rFonts w:ascii="Arial" w:hAnsi="Arial" w:cs="Arial"/>
          <w:b/>
          <w:sz w:val="23"/>
          <w:szCs w:val="23"/>
        </w:rPr>
      </w:pPr>
    </w:p>
    <w:p w:rsidR="008F16A8" w:rsidRPr="002C11D2" w:rsidRDefault="00681E22" w:rsidP="008F16A8">
      <w:pPr>
        <w:pStyle w:val="Bezproreda"/>
        <w:rPr>
          <w:rFonts w:ascii="Arial" w:hAnsi="Arial" w:cs="Arial"/>
          <w:sz w:val="23"/>
          <w:szCs w:val="23"/>
        </w:rPr>
      </w:pPr>
      <w:r w:rsidRPr="002C11D2">
        <w:rPr>
          <w:rFonts w:ascii="Arial" w:hAnsi="Arial" w:cs="Arial"/>
          <w:b/>
          <w:sz w:val="23"/>
          <w:szCs w:val="23"/>
        </w:rPr>
        <w:t>KOLIČINA PREDMETA NABAVE:</w:t>
      </w:r>
    </w:p>
    <w:p w:rsidR="008F16A8" w:rsidRPr="002C11D2" w:rsidRDefault="008F16A8" w:rsidP="008F16A8">
      <w:pPr>
        <w:spacing w:after="120"/>
        <w:jc w:val="both"/>
      </w:pPr>
      <w:r w:rsidRPr="002C11D2">
        <w:t>Određe</w:t>
      </w:r>
      <w:r w:rsidR="00AA3529" w:rsidRPr="002C11D2">
        <w:t>ne količine su okvirne i stvarno</w:t>
      </w:r>
      <w:r w:rsidRPr="002C11D2">
        <w:t xml:space="preserve"> nabavljena količina robe može biti veća ili manja od okvirne količine. Ukupna plaćanja bez poreza na dodanu vrijednost na temelju sklopljenog ugovora ne smiju prelaziti procijenjenu vrijednost nabave. </w:t>
      </w:r>
    </w:p>
    <w:p w:rsidR="008F16A8" w:rsidRPr="000A124B" w:rsidRDefault="008E5B9A" w:rsidP="00AA3529">
      <w:pPr>
        <w:spacing w:after="120"/>
        <w:jc w:val="both"/>
      </w:pPr>
      <w:r w:rsidRPr="002C11D2">
        <w:t>Ukupna okvirna količina iznosi</w:t>
      </w:r>
      <w:r w:rsidR="000A124B">
        <w:rPr>
          <w:rFonts w:ascii="Arial" w:hAnsi="Arial" w:cs="Arial"/>
          <w:color w:val="FF0000"/>
          <w:sz w:val="23"/>
          <w:szCs w:val="23"/>
        </w:rPr>
        <w:t xml:space="preserve"> </w:t>
      </w:r>
      <w:r w:rsidR="000A124B" w:rsidRPr="000A124B">
        <w:rPr>
          <w:rFonts w:ascii="Arial" w:hAnsi="Arial" w:cs="Arial"/>
          <w:sz w:val="23"/>
          <w:szCs w:val="23"/>
        </w:rPr>
        <w:t>9</w:t>
      </w:r>
      <w:r w:rsidR="004138CC" w:rsidRPr="000A124B">
        <w:rPr>
          <w:rFonts w:ascii="Arial" w:hAnsi="Arial" w:cs="Arial"/>
          <w:sz w:val="23"/>
          <w:szCs w:val="23"/>
        </w:rPr>
        <w:t>.</w:t>
      </w:r>
      <w:r w:rsidR="000A124B" w:rsidRPr="000A124B">
        <w:rPr>
          <w:rFonts w:ascii="Arial" w:hAnsi="Arial" w:cs="Arial"/>
          <w:sz w:val="23"/>
          <w:szCs w:val="23"/>
        </w:rPr>
        <w:t>5</w:t>
      </w:r>
      <w:r w:rsidRPr="000A124B">
        <w:rPr>
          <w:rFonts w:ascii="Arial" w:hAnsi="Arial" w:cs="Arial"/>
          <w:sz w:val="23"/>
          <w:szCs w:val="23"/>
        </w:rPr>
        <w:t xml:space="preserve">00 litara, </w:t>
      </w:r>
      <w:r w:rsidRPr="000A124B">
        <w:t>od čega</w:t>
      </w:r>
      <w:r w:rsidR="00AA3529" w:rsidRPr="000A124B">
        <w:t>:</w:t>
      </w:r>
    </w:p>
    <w:p w:rsidR="00AA3529" w:rsidRPr="000A124B" w:rsidRDefault="008F16A8" w:rsidP="00AA3529">
      <w:pPr>
        <w:pStyle w:val="Odlomakpopisa"/>
        <w:numPr>
          <w:ilvl w:val="0"/>
          <w:numId w:val="13"/>
        </w:numPr>
        <w:spacing w:after="120" w:line="360" w:lineRule="auto"/>
        <w:jc w:val="both"/>
        <w:rPr>
          <w:rFonts w:ascii="Arial" w:hAnsi="Arial" w:cs="Arial"/>
          <w:sz w:val="23"/>
          <w:szCs w:val="23"/>
        </w:rPr>
      </w:pPr>
      <w:r w:rsidRPr="000A124B">
        <w:rPr>
          <w:rFonts w:ascii="Arial" w:hAnsi="Arial" w:cs="Arial"/>
          <w:sz w:val="23"/>
          <w:szCs w:val="23"/>
        </w:rPr>
        <w:t>EUROSUPER BS 95 –</w:t>
      </w:r>
      <w:r w:rsidR="00AD1581" w:rsidRPr="000A124B">
        <w:rPr>
          <w:rFonts w:ascii="Arial" w:hAnsi="Arial" w:cs="Arial"/>
          <w:sz w:val="23"/>
          <w:szCs w:val="23"/>
        </w:rPr>
        <w:t xml:space="preserve"> </w:t>
      </w:r>
      <w:r w:rsidR="000A124B" w:rsidRPr="000A124B">
        <w:rPr>
          <w:rFonts w:ascii="Arial" w:hAnsi="Arial" w:cs="Arial"/>
          <w:sz w:val="23"/>
          <w:szCs w:val="23"/>
        </w:rPr>
        <w:t>6</w:t>
      </w:r>
      <w:r w:rsidR="004C21A2" w:rsidRPr="000A124B">
        <w:rPr>
          <w:rFonts w:ascii="Arial" w:hAnsi="Arial" w:cs="Arial"/>
          <w:sz w:val="23"/>
          <w:szCs w:val="23"/>
        </w:rPr>
        <w:t>.0</w:t>
      </w:r>
      <w:r w:rsidR="00E04CC3" w:rsidRPr="000A124B">
        <w:rPr>
          <w:rFonts w:ascii="Arial" w:hAnsi="Arial" w:cs="Arial"/>
          <w:sz w:val="23"/>
          <w:szCs w:val="23"/>
        </w:rPr>
        <w:t xml:space="preserve">00 </w:t>
      </w:r>
      <w:r w:rsidRPr="000A124B">
        <w:rPr>
          <w:rFonts w:ascii="Arial" w:hAnsi="Arial" w:cs="Arial"/>
          <w:sz w:val="23"/>
          <w:szCs w:val="23"/>
        </w:rPr>
        <w:t>litara</w:t>
      </w:r>
    </w:p>
    <w:p w:rsidR="00681E22" w:rsidRPr="000A124B" w:rsidRDefault="00AD1581" w:rsidP="00AA3529">
      <w:pPr>
        <w:pStyle w:val="Odlomakpopisa"/>
        <w:numPr>
          <w:ilvl w:val="0"/>
          <w:numId w:val="13"/>
        </w:numPr>
        <w:spacing w:after="120" w:line="360" w:lineRule="auto"/>
        <w:jc w:val="both"/>
        <w:rPr>
          <w:rFonts w:ascii="Arial" w:hAnsi="Arial" w:cs="Arial"/>
          <w:sz w:val="23"/>
          <w:szCs w:val="23"/>
        </w:rPr>
      </w:pPr>
      <w:r w:rsidRPr="000A124B">
        <w:rPr>
          <w:rFonts w:ascii="Arial" w:hAnsi="Arial" w:cs="Arial"/>
          <w:sz w:val="23"/>
          <w:szCs w:val="23"/>
        </w:rPr>
        <w:t>EURODIZEL BS –</w:t>
      </w:r>
      <w:r w:rsidR="00E04CC3" w:rsidRPr="000A124B">
        <w:rPr>
          <w:rFonts w:ascii="Arial" w:hAnsi="Arial" w:cs="Arial"/>
          <w:sz w:val="23"/>
          <w:szCs w:val="23"/>
        </w:rPr>
        <w:t xml:space="preserve"> </w:t>
      </w:r>
      <w:r w:rsidR="000A124B" w:rsidRPr="000A124B">
        <w:rPr>
          <w:rFonts w:ascii="Arial" w:hAnsi="Arial" w:cs="Arial"/>
          <w:sz w:val="23"/>
          <w:szCs w:val="23"/>
        </w:rPr>
        <w:t>3.5</w:t>
      </w:r>
      <w:r w:rsidR="00E04CC3" w:rsidRPr="000A124B">
        <w:rPr>
          <w:rFonts w:ascii="Arial" w:hAnsi="Arial" w:cs="Arial"/>
          <w:sz w:val="23"/>
          <w:szCs w:val="23"/>
        </w:rPr>
        <w:t xml:space="preserve">00 </w:t>
      </w:r>
      <w:r w:rsidR="008F16A8" w:rsidRPr="000A124B">
        <w:rPr>
          <w:rFonts w:ascii="Arial" w:hAnsi="Arial" w:cs="Arial"/>
          <w:sz w:val="23"/>
          <w:szCs w:val="23"/>
        </w:rPr>
        <w:t xml:space="preserve">litara </w:t>
      </w:r>
    </w:p>
    <w:p w:rsidR="000D1A66" w:rsidRPr="002C11D2" w:rsidRDefault="00AA3529" w:rsidP="000D1A66">
      <w:pPr>
        <w:pStyle w:val="Bezproreda"/>
        <w:rPr>
          <w:rFonts w:ascii="Times New Roman" w:hAnsi="Times New Roman"/>
          <w:b/>
          <w:sz w:val="24"/>
          <w:szCs w:val="24"/>
        </w:rPr>
      </w:pPr>
      <w:r w:rsidRPr="002C11D2">
        <w:rPr>
          <w:rFonts w:ascii="Times New Roman" w:hAnsi="Times New Roman"/>
          <w:b/>
          <w:sz w:val="24"/>
          <w:szCs w:val="24"/>
        </w:rPr>
        <w:t>MJESTO ISPORUKE ROBE:</w:t>
      </w:r>
    </w:p>
    <w:p w:rsidR="00AA3529" w:rsidRPr="002C11D2" w:rsidRDefault="00AA3529" w:rsidP="000D1A66">
      <w:pPr>
        <w:pStyle w:val="Bezproreda"/>
        <w:jc w:val="both"/>
        <w:rPr>
          <w:rFonts w:ascii="Times New Roman" w:hAnsi="Times New Roman"/>
          <w:b/>
          <w:sz w:val="24"/>
          <w:szCs w:val="24"/>
        </w:rPr>
      </w:pPr>
      <w:r w:rsidRPr="002C11D2">
        <w:rPr>
          <w:rFonts w:ascii="Times New Roman" w:hAnsi="Times New Roman"/>
          <w:sz w:val="24"/>
          <w:szCs w:val="24"/>
        </w:rPr>
        <w:t>Mjesto isporuke su benzinske postaje Ponuditelja na po</w:t>
      </w:r>
      <w:r w:rsidR="000D1A66" w:rsidRPr="002C11D2">
        <w:rPr>
          <w:rFonts w:ascii="Times New Roman" w:hAnsi="Times New Roman"/>
          <w:sz w:val="24"/>
          <w:szCs w:val="24"/>
        </w:rPr>
        <w:t xml:space="preserve">dručju Republike Hrvatske putem </w:t>
      </w:r>
      <w:r w:rsidRPr="002C11D2">
        <w:rPr>
          <w:rFonts w:ascii="Times New Roman" w:hAnsi="Times New Roman"/>
          <w:sz w:val="24"/>
          <w:szCs w:val="24"/>
        </w:rPr>
        <w:t>bezgotovinskih kartica Ponuditelja.</w:t>
      </w:r>
    </w:p>
    <w:p w:rsidR="00F62CBC" w:rsidRPr="002C11D2" w:rsidRDefault="00F62CBC" w:rsidP="00F62CBC">
      <w:pPr>
        <w:jc w:val="both"/>
        <w:rPr>
          <w:u w:val="single"/>
        </w:rPr>
      </w:pPr>
    </w:p>
    <w:p w:rsidR="00AA3529" w:rsidRPr="002C11D2" w:rsidRDefault="00F62CBC" w:rsidP="00AA3529">
      <w:pPr>
        <w:pStyle w:val="Bezproreda"/>
        <w:rPr>
          <w:rFonts w:ascii="Times New Roman" w:hAnsi="Times New Roman"/>
          <w:b/>
          <w:sz w:val="24"/>
          <w:szCs w:val="24"/>
        </w:rPr>
      </w:pPr>
      <w:r w:rsidRPr="002C11D2">
        <w:rPr>
          <w:rFonts w:ascii="Times New Roman" w:hAnsi="Times New Roman"/>
          <w:b/>
          <w:sz w:val="24"/>
          <w:szCs w:val="24"/>
        </w:rPr>
        <w:t>TRAJANJE UGOVORA</w:t>
      </w:r>
      <w:r w:rsidR="00AA3529" w:rsidRPr="002C11D2">
        <w:rPr>
          <w:rFonts w:ascii="Times New Roman" w:hAnsi="Times New Roman"/>
          <w:b/>
          <w:sz w:val="24"/>
          <w:szCs w:val="24"/>
        </w:rPr>
        <w:t xml:space="preserve">: </w:t>
      </w:r>
    </w:p>
    <w:p w:rsidR="007022BF" w:rsidRPr="002C11D2" w:rsidRDefault="00F62CBC" w:rsidP="001371E6">
      <w:pPr>
        <w:pStyle w:val="Default"/>
        <w:spacing w:after="240"/>
        <w:jc w:val="both"/>
        <w:rPr>
          <w:rFonts w:ascii="Times New Roman" w:hAnsi="Times New Roman" w:cs="Times New Roman"/>
          <w:color w:val="auto"/>
        </w:rPr>
      </w:pPr>
      <w:r w:rsidRPr="002C11D2">
        <w:rPr>
          <w:rFonts w:ascii="Times New Roman" w:hAnsi="Times New Roman" w:cs="Times New Roman"/>
          <w:color w:val="auto"/>
        </w:rPr>
        <w:t xml:space="preserve">S odabranim ponuditeljem sklopit će se ugovor </w:t>
      </w:r>
      <w:r w:rsidR="003C2F54" w:rsidRPr="002C11D2">
        <w:rPr>
          <w:rFonts w:ascii="Times New Roman" w:hAnsi="Times New Roman" w:cs="Times New Roman"/>
          <w:color w:val="auto"/>
        </w:rPr>
        <w:t xml:space="preserve">za razdoblje </w:t>
      </w:r>
      <w:r w:rsidRPr="002C11D2">
        <w:rPr>
          <w:rFonts w:ascii="Times New Roman" w:hAnsi="Times New Roman" w:cs="Times New Roman"/>
          <w:color w:val="auto"/>
        </w:rPr>
        <w:t>od 01.01.20</w:t>
      </w:r>
      <w:r w:rsidR="004C21A2" w:rsidRPr="002C11D2">
        <w:rPr>
          <w:rFonts w:ascii="Times New Roman" w:hAnsi="Times New Roman" w:cs="Times New Roman"/>
          <w:color w:val="auto"/>
        </w:rPr>
        <w:t>2</w:t>
      </w:r>
      <w:r w:rsidR="002C11D2" w:rsidRPr="002C11D2">
        <w:rPr>
          <w:rFonts w:ascii="Times New Roman" w:hAnsi="Times New Roman" w:cs="Times New Roman"/>
          <w:color w:val="auto"/>
        </w:rPr>
        <w:t>2</w:t>
      </w:r>
      <w:r w:rsidRPr="002C11D2">
        <w:rPr>
          <w:rFonts w:ascii="Times New Roman" w:hAnsi="Times New Roman" w:cs="Times New Roman"/>
          <w:color w:val="auto"/>
        </w:rPr>
        <w:t>. do 31.12.20</w:t>
      </w:r>
      <w:r w:rsidR="004C21A2" w:rsidRPr="002C11D2">
        <w:rPr>
          <w:rFonts w:ascii="Times New Roman" w:hAnsi="Times New Roman" w:cs="Times New Roman"/>
          <w:color w:val="auto"/>
        </w:rPr>
        <w:t>2</w:t>
      </w:r>
      <w:r w:rsidR="002C11D2" w:rsidRPr="002C11D2">
        <w:rPr>
          <w:rFonts w:ascii="Times New Roman" w:hAnsi="Times New Roman" w:cs="Times New Roman"/>
          <w:color w:val="auto"/>
        </w:rPr>
        <w:t>2</w:t>
      </w:r>
      <w:r w:rsidRPr="002C11D2">
        <w:rPr>
          <w:rFonts w:ascii="Times New Roman" w:hAnsi="Times New Roman" w:cs="Times New Roman"/>
          <w:color w:val="auto"/>
        </w:rPr>
        <w:t>. godine. Isporuka će se vršiti sukcesivno za vrijeme trajanja ugovora, sukladno potrebama Naručitelja.</w:t>
      </w:r>
    </w:p>
    <w:p w:rsidR="00C22E18" w:rsidRPr="002C11D2" w:rsidRDefault="00C22E18" w:rsidP="00DE409B">
      <w:pPr>
        <w:spacing w:before="120" w:after="120"/>
        <w:jc w:val="both"/>
        <w:rPr>
          <w:b/>
        </w:rPr>
      </w:pPr>
      <w:r w:rsidRPr="002C11D2">
        <w:rPr>
          <w:b/>
        </w:rPr>
        <w:t>DOKUMENTI KOJE SU PONUDITELJI DUŽNI DOSTAVITI:</w:t>
      </w:r>
    </w:p>
    <w:p w:rsidR="00C61919" w:rsidRPr="002C11D2" w:rsidRDefault="00C61919" w:rsidP="00C61919">
      <w:pPr>
        <w:pStyle w:val="Odlomakpopisa"/>
        <w:numPr>
          <w:ilvl w:val="0"/>
          <w:numId w:val="17"/>
        </w:numPr>
        <w:autoSpaceDE w:val="0"/>
        <w:autoSpaceDN w:val="0"/>
        <w:adjustRightInd w:val="0"/>
        <w:jc w:val="both"/>
      </w:pPr>
      <w:r w:rsidRPr="002C11D2">
        <w:t xml:space="preserve">Ponuditelj mora dokazati svoj upis u sudski, obrtni, strukovni ili drugi odgovarajući registar države sjedišta gospodarskog subjekta odnosno dostaviti odgovarajući izvod, a ako se on ne izdaje u državi sjedišta gospodarskog subjekta, može se dostaviti izjava s ovjerom potpisa kod nadležnog tijela. Izvod ili izjava ne smiju biti </w:t>
      </w:r>
      <w:r w:rsidRPr="002C11D2">
        <w:rPr>
          <w:b/>
        </w:rPr>
        <w:t xml:space="preserve">stariji od </w:t>
      </w:r>
      <w:r w:rsidRPr="002C11D2">
        <w:rPr>
          <w:b/>
          <w:bCs/>
        </w:rPr>
        <w:t xml:space="preserve">tri mjeseca </w:t>
      </w:r>
      <w:r w:rsidRPr="002C11D2">
        <w:t xml:space="preserve">računajući od dana slanja Poziva na dostavu ponude. </w:t>
      </w:r>
    </w:p>
    <w:p w:rsidR="00C476A0" w:rsidRPr="002C11D2" w:rsidRDefault="00C476A0" w:rsidP="00C476A0">
      <w:pPr>
        <w:pStyle w:val="Odlomakpopisa"/>
        <w:autoSpaceDE w:val="0"/>
        <w:autoSpaceDN w:val="0"/>
        <w:adjustRightInd w:val="0"/>
        <w:jc w:val="both"/>
      </w:pPr>
    </w:p>
    <w:p w:rsidR="00C61919" w:rsidRPr="002C11D2" w:rsidRDefault="00C61919" w:rsidP="00C61919">
      <w:pPr>
        <w:pStyle w:val="Odlomakpopisa"/>
        <w:numPr>
          <w:ilvl w:val="0"/>
          <w:numId w:val="17"/>
        </w:numPr>
        <w:autoSpaceDE w:val="0"/>
        <w:autoSpaceDN w:val="0"/>
        <w:adjustRightInd w:val="0"/>
        <w:jc w:val="both"/>
      </w:pPr>
      <w:r w:rsidRPr="002C11D2">
        <w:rPr>
          <w:rFonts w:eastAsia="Cambria"/>
        </w:rPr>
        <w:t xml:space="preserve">Ponuditelj mora dokazati nekažnjavanost. Za dokazivanje sposobnosti potrebno je dostaviti izjavu da niti </w:t>
      </w:r>
      <w:r w:rsidRPr="002C11D2">
        <w:t>gospodarski subjekt</w:t>
      </w:r>
      <w:r w:rsidRPr="002C11D2">
        <w:rPr>
          <w:rFonts w:eastAsia="Cambria"/>
        </w:rPr>
        <w:t xml:space="preserve"> niti </w:t>
      </w:r>
      <w:r w:rsidRPr="002C11D2">
        <w:t xml:space="preserve">osoba ovlaštena po zakonu za zastupanje gospodarskog subjekta nisu pravomoćno osuđeni za bilo koje od sljedećih kaznenih djela odnosno za odgovarajuća kaznena djela prema propisima države </w:t>
      </w:r>
      <w:r w:rsidRPr="002C11D2">
        <w:lastRenderedPageBreak/>
        <w:t>sjedišta gospodarskog subjekta ili države čiji je državljanin osoba ovlaštena po zakonu za zastupanje gospodarskog subjekta</w:t>
      </w:r>
      <w:r w:rsidR="00D80359" w:rsidRPr="002C11D2">
        <w:t xml:space="preserve"> za</w:t>
      </w:r>
      <w:r w:rsidRPr="002C11D2">
        <w:t>:</w:t>
      </w:r>
    </w:p>
    <w:p w:rsidR="004138CC" w:rsidRPr="002C11D2" w:rsidRDefault="004138CC" w:rsidP="004138CC">
      <w:pPr>
        <w:pStyle w:val="Odlomakpopisa"/>
        <w:autoSpaceDE w:val="0"/>
        <w:autoSpaceDN w:val="0"/>
        <w:adjustRightInd w:val="0"/>
        <w:jc w:val="both"/>
      </w:pPr>
    </w:p>
    <w:p w:rsidR="00C61919" w:rsidRPr="002C11D2" w:rsidRDefault="0054754A" w:rsidP="0054754A">
      <w:pPr>
        <w:pStyle w:val="Odlomakpopisa"/>
        <w:numPr>
          <w:ilvl w:val="0"/>
          <w:numId w:val="18"/>
        </w:numPr>
        <w:spacing w:after="120"/>
        <w:jc w:val="both"/>
      </w:pPr>
      <w:r w:rsidRPr="002C11D2">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w:t>
      </w:r>
      <w:r w:rsidR="00D80359" w:rsidRPr="002C11D2">
        <w:t xml:space="preserve"> (u daljnjem tekstu: Kaznenog zakona)</w:t>
      </w:r>
      <w:r w:rsidRPr="002C11D2">
        <w:t>,</w:t>
      </w:r>
    </w:p>
    <w:p w:rsidR="0054754A" w:rsidRPr="002C11D2" w:rsidRDefault="00D80359" w:rsidP="0054754A">
      <w:pPr>
        <w:pStyle w:val="Odlomakpopisa"/>
        <w:numPr>
          <w:ilvl w:val="0"/>
          <w:numId w:val="18"/>
        </w:numPr>
        <w:spacing w:after="120"/>
        <w:jc w:val="both"/>
      </w:pPr>
      <w:r w:rsidRPr="002C11D2">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D80359" w:rsidRPr="002C11D2" w:rsidRDefault="00D80359" w:rsidP="0054754A">
      <w:pPr>
        <w:pStyle w:val="Odlomakpopisa"/>
        <w:numPr>
          <w:ilvl w:val="0"/>
          <w:numId w:val="18"/>
        </w:numPr>
        <w:spacing w:after="120"/>
        <w:jc w:val="both"/>
      </w:pPr>
      <w:r w:rsidRPr="002C11D2">
        <w:t xml:space="preserve">prijevaru na temelju članka 236. (prijevara), članka  247. (prijevara u gospodarskom poslovanju), članka 256. (utaja poreza ili carine) i članka 258. (subvencijska prijevara), članka </w:t>
      </w:r>
      <w:r w:rsidR="00C476A0" w:rsidRPr="002C11D2">
        <w:t>224. (prijevara), članka 293. (prijevara u gospodarskom poslovanju) , članka 286. (utaja poreza i drugih davanja) iz Kaznenog zakona,</w:t>
      </w:r>
    </w:p>
    <w:p w:rsidR="00C476A0" w:rsidRPr="002C11D2" w:rsidRDefault="00C476A0" w:rsidP="0054754A">
      <w:pPr>
        <w:pStyle w:val="Odlomakpopisa"/>
        <w:numPr>
          <w:ilvl w:val="0"/>
          <w:numId w:val="18"/>
        </w:numPr>
        <w:spacing w:after="120"/>
        <w:jc w:val="both"/>
      </w:pPr>
      <w:r w:rsidRPr="002C11D2">
        <w:t>terorizam ili kaznena djela povezana s terorističkim aktivnostima na temelju članka 97. (terorizam), članka 99. (javno poticanje na terorizam), članka 100. (novačenje za terorizam), članka 101. (obuka za terorizam) i članka 102. (terorističko udruženje), članka 169. (terorizam), članka 169.a (javno poticanje na terorizam) i članka 169.b (novačenje i obuka za terorizam) iz Kaznenog zakona,</w:t>
      </w:r>
    </w:p>
    <w:p w:rsidR="00C476A0" w:rsidRPr="002C11D2" w:rsidRDefault="00C476A0" w:rsidP="0054754A">
      <w:pPr>
        <w:pStyle w:val="Odlomakpopisa"/>
        <w:numPr>
          <w:ilvl w:val="0"/>
          <w:numId w:val="18"/>
        </w:numPr>
        <w:spacing w:after="120"/>
        <w:jc w:val="both"/>
      </w:pPr>
      <w:r w:rsidRPr="002C11D2">
        <w:t>pranje novca ili financiranje terorizma na temelju članka 98. (financiranje terorizma), članka 265. (pranje novca), članka 279. (pranje novca) iz Kaznenog zakona,</w:t>
      </w:r>
    </w:p>
    <w:p w:rsidR="00C476A0" w:rsidRPr="002C11D2" w:rsidRDefault="00C476A0" w:rsidP="0054754A">
      <w:pPr>
        <w:pStyle w:val="Odlomakpopisa"/>
        <w:numPr>
          <w:ilvl w:val="0"/>
          <w:numId w:val="18"/>
        </w:numPr>
        <w:spacing w:after="120"/>
        <w:jc w:val="both"/>
      </w:pPr>
      <w:r w:rsidRPr="002C11D2">
        <w:t>dječji rad ili druge oblike trgovanja ljudima na temelju članka 106. (trgovanje ljudima) i članka 175. (trgovanje ljudima i ropstvo) iz Kaznenog zakona.</w:t>
      </w:r>
    </w:p>
    <w:p w:rsidR="0054754A" w:rsidRPr="002C11D2" w:rsidRDefault="0054754A" w:rsidP="00C61919">
      <w:pPr>
        <w:ind w:left="1418" w:hanging="284"/>
        <w:jc w:val="both"/>
      </w:pPr>
    </w:p>
    <w:p w:rsidR="00C61919" w:rsidRPr="002C11D2" w:rsidRDefault="00C61919" w:rsidP="00C61919">
      <w:pPr>
        <w:pStyle w:val="Odlomakpopisa"/>
        <w:autoSpaceDE w:val="0"/>
        <w:autoSpaceDN w:val="0"/>
        <w:adjustRightInd w:val="0"/>
        <w:ind w:left="709"/>
        <w:jc w:val="both"/>
        <w:rPr>
          <w:rFonts w:eastAsia="Cambria"/>
        </w:rPr>
      </w:pPr>
      <w:r w:rsidRPr="002C11D2">
        <w:rPr>
          <w:rFonts w:eastAsia="Cambria"/>
        </w:rPr>
        <w:t xml:space="preserve">Izjavu daje osoba po zakonu ovlaštena za zastupanje gospodarskog subjekta. Izjava ne smije biti </w:t>
      </w:r>
      <w:r w:rsidRPr="002C11D2">
        <w:rPr>
          <w:rFonts w:eastAsia="Cambria"/>
          <w:b/>
        </w:rPr>
        <w:t>starija od tri mjeseca</w:t>
      </w:r>
      <w:r w:rsidRPr="002C11D2">
        <w:rPr>
          <w:rFonts w:eastAsia="Cambria"/>
        </w:rPr>
        <w:t xml:space="preserve"> računajući od dana slanja Poziva za dostavu ponude. Ponuditelji mogu koristiti vlastiti primjer izjave ili primjer koji se nalazi u Pozivu za dostavu ponude kao </w:t>
      </w:r>
      <w:r w:rsidRPr="002C11D2">
        <w:rPr>
          <w:rFonts w:eastAsia="Cambria"/>
          <w:i/>
        </w:rPr>
        <w:t>Prilog 2</w:t>
      </w:r>
      <w:r w:rsidRPr="002C11D2">
        <w:rPr>
          <w:rFonts w:eastAsia="Cambria"/>
        </w:rPr>
        <w:t>. Izjavu nije potrebno ovjeriti kod javnog bilježnika.</w:t>
      </w:r>
    </w:p>
    <w:p w:rsidR="00C476A0" w:rsidRPr="002C11D2" w:rsidRDefault="00C476A0" w:rsidP="00C61919">
      <w:pPr>
        <w:pStyle w:val="Odlomakpopisa"/>
        <w:autoSpaceDE w:val="0"/>
        <w:autoSpaceDN w:val="0"/>
        <w:adjustRightInd w:val="0"/>
        <w:ind w:left="709"/>
        <w:jc w:val="both"/>
      </w:pPr>
    </w:p>
    <w:p w:rsidR="00C61919" w:rsidRPr="002C11D2" w:rsidRDefault="00C61919" w:rsidP="00C61919">
      <w:pPr>
        <w:pStyle w:val="Odlomakpopisa"/>
        <w:numPr>
          <w:ilvl w:val="0"/>
          <w:numId w:val="17"/>
        </w:numPr>
        <w:autoSpaceDE w:val="0"/>
        <w:autoSpaceDN w:val="0"/>
        <w:adjustRightInd w:val="0"/>
        <w:jc w:val="both"/>
      </w:pPr>
      <w:r w:rsidRPr="002C11D2">
        <w:rPr>
          <w:rFonts w:eastAsia="Cambria"/>
        </w:rPr>
        <w:t xml:space="preserve">Ponuditelj mora dokazati da je ispunio obvezu plaćanja dospjelih poreznih obveza i obveza za mirovinsko i zdravstveno osiguranje, osim </w:t>
      </w:r>
      <w:r w:rsidRPr="002C11D2">
        <w:t xml:space="preserve">ako mu prema posebnom zakonu plaćanje tih obveza nije dopušteno ili je odobrena odgoda plaćanja (primjerice u postupku </w:t>
      </w:r>
      <w:proofErr w:type="spellStart"/>
      <w:r w:rsidRPr="002C11D2">
        <w:t>predstečajne</w:t>
      </w:r>
      <w:proofErr w:type="spellEnd"/>
      <w:r w:rsidRPr="002C11D2">
        <w:t xml:space="preserve"> nagodbe). Za dokazivanje sposobnosti potrebno je dostaviti p</w:t>
      </w:r>
      <w:r w:rsidRPr="002C11D2">
        <w:rPr>
          <w:rFonts w:eastAsia="Cambria"/>
        </w:rPr>
        <w:t xml:space="preserve">otvrdu Porezne uprave o stanju duga koja ne smije biti </w:t>
      </w:r>
      <w:r w:rsidRPr="002C11D2">
        <w:rPr>
          <w:rFonts w:eastAsia="Cambria"/>
          <w:b/>
        </w:rPr>
        <w:t>starija od 30 dana</w:t>
      </w:r>
      <w:r w:rsidRPr="002C11D2">
        <w:rPr>
          <w:rFonts w:eastAsia="Cambria"/>
        </w:rPr>
        <w:t xml:space="preserve"> računajući od dana slanja Poziva na dostavu ponude.</w:t>
      </w:r>
    </w:p>
    <w:p w:rsidR="00C476A0" w:rsidRPr="002C11D2" w:rsidRDefault="00C476A0" w:rsidP="00C476A0">
      <w:pPr>
        <w:pStyle w:val="Odlomakpopisa"/>
        <w:autoSpaceDE w:val="0"/>
        <w:autoSpaceDN w:val="0"/>
        <w:adjustRightInd w:val="0"/>
        <w:jc w:val="both"/>
      </w:pPr>
    </w:p>
    <w:p w:rsidR="00725900" w:rsidRPr="002C11D2" w:rsidRDefault="00725900" w:rsidP="00C476A0">
      <w:pPr>
        <w:pStyle w:val="Odlomakpopisa"/>
        <w:numPr>
          <w:ilvl w:val="0"/>
          <w:numId w:val="17"/>
        </w:numPr>
        <w:autoSpaceDE w:val="0"/>
        <w:autoSpaceDN w:val="0"/>
        <w:adjustRightInd w:val="0"/>
        <w:jc w:val="both"/>
      </w:pPr>
      <w:r w:rsidRPr="002C11D2">
        <w:rPr>
          <w:rFonts w:eastAsia="Cambria"/>
        </w:rPr>
        <w:t>Popis benzinskih postaja s adresama.</w:t>
      </w:r>
    </w:p>
    <w:p w:rsidR="00C476A0" w:rsidRPr="002C11D2" w:rsidRDefault="00C476A0" w:rsidP="00C476A0">
      <w:pPr>
        <w:pStyle w:val="Odlomakpopisa"/>
      </w:pPr>
    </w:p>
    <w:p w:rsidR="00DE409B" w:rsidRPr="002C11D2" w:rsidRDefault="00725900" w:rsidP="004138CC">
      <w:pPr>
        <w:pStyle w:val="Odlomakpopisa"/>
        <w:numPr>
          <w:ilvl w:val="0"/>
          <w:numId w:val="17"/>
        </w:numPr>
        <w:autoSpaceDE w:val="0"/>
        <w:autoSpaceDN w:val="0"/>
        <w:adjustRightInd w:val="0"/>
        <w:jc w:val="both"/>
      </w:pPr>
      <w:r w:rsidRPr="002C11D2">
        <w:rPr>
          <w:rFonts w:eastAsia="Cambria"/>
        </w:rPr>
        <w:lastRenderedPageBreak/>
        <w:t>Dokument o cijenama naftnih derivata koji su predmet nabave, važećih na dan slanja Poziva za dostavu ponuda.</w:t>
      </w:r>
    </w:p>
    <w:p w:rsidR="004138CC" w:rsidRPr="002C11D2" w:rsidRDefault="004138CC" w:rsidP="004138CC">
      <w:pPr>
        <w:pStyle w:val="Odlomakpopisa"/>
      </w:pPr>
    </w:p>
    <w:p w:rsidR="00DB2B98" w:rsidRPr="002C11D2" w:rsidRDefault="00C22E18" w:rsidP="00DE409B">
      <w:pPr>
        <w:jc w:val="both"/>
      </w:pPr>
      <w:r w:rsidRPr="002C11D2">
        <w:rPr>
          <w:b/>
        </w:rPr>
        <w:t xml:space="preserve">ROK VALJANOSTI PONUDE: </w:t>
      </w:r>
      <w:r w:rsidR="008F51D5" w:rsidRPr="002C11D2">
        <w:t>3</w:t>
      </w:r>
      <w:r w:rsidRPr="002C11D2">
        <w:t>0 dana od isteka roka za dostavu ponuda</w:t>
      </w:r>
    </w:p>
    <w:p w:rsidR="00DB2B98" w:rsidRPr="002C11D2" w:rsidRDefault="00DB2B98" w:rsidP="00DE409B">
      <w:pPr>
        <w:jc w:val="both"/>
      </w:pPr>
    </w:p>
    <w:p w:rsidR="00ED1B38" w:rsidRPr="002C11D2" w:rsidRDefault="00C22E18" w:rsidP="008F16A8">
      <w:pPr>
        <w:jc w:val="both"/>
      </w:pPr>
      <w:r w:rsidRPr="002C11D2">
        <w:rPr>
          <w:b/>
        </w:rPr>
        <w:t xml:space="preserve">ROK ZA DOSTAVU PONUDE: </w:t>
      </w:r>
      <w:r w:rsidR="008E2848" w:rsidRPr="002C11D2">
        <w:rPr>
          <w:b/>
        </w:rPr>
        <w:t xml:space="preserve"> </w:t>
      </w:r>
      <w:r w:rsidR="000A124B" w:rsidRPr="000A124B">
        <w:rPr>
          <w:u w:val="single"/>
        </w:rPr>
        <w:t>3</w:t>
      </w:r>
      <w:r w:rsidR="002C11D2" w:rsidRPr="000A124B">
        <w:rPr>
          <w:u w:val="single"/>
        </w:rPr>
        <w:t xml:space="preserve">. </w:t>
      </w:r>
      <w:r w:rsidR="000A124B" w:rsidRPr="000A124B">
        <w:rPr>
          <w:u w:val="single"/>
        </w:rPr>
        <w:t>prosinac</w:t>
      </w:r>
      <w:r w:rsidR="002C11D2" w:rsidRPr="002C11D2">
        <w:rPr>
          <w:u w:val="single"/>
        </w:rPr>
        <w:t xml:space="preserve"> </w:t>
      </w:r>
      <w:r w:rsidR="00C46B6F" w:rsidRPr="002C11D2">
        <w:rPr>
          <w:u w:val="single"/>
        </w:rPr>
        <w:t>202</w:t>
      </w:r>
      <w:r w:rsidR="002C11D2" w:rsidRPr="002C11D2">
        <w:rPr>
          <w:u w:val="single"/>
        </w:rPr>
        <w:t>1</w:t>
      </w:r>
      <w:r w:rsidR="0049127D" w:rsidRPr="002C11D2">
        <w:rPr>
          <w:u w:val="single"/>
        </w:rPr>
        <w:t xml:space="preserve">. godine do </w:t>
      </w:r>
      <w:r w:rsidR="00EB6554" w:rsidRPr="002C11D2">
        <w:rPr>
          <w:u w:val="single"/>
        </w:rPr>
        <w:t>11</w:t>
      </w:r>
      <w:r w:rsidR="00DB2B98" w:rsidRPr="002C11D2">
        <w:rPr>
          <w:u w:val="single"/>
        </w:rPr>
        <w:t>:00 sat</w:t>
      </w:r>
      <w:r w:rsidR="008F16A8" w:rsidRPr="002C11D2">
        <w:rPr>
          <w:u w:val="single"/>
        </w:rPr>
        <w:t>i</w:t>
      </w:r>
    </w:p>
    <w:p w:rsidR="00C22E18" w:rsidRPr="002C11D2" w:rsidRDefault="00C22E18" w:rsidP="00DE409B">
      <w:pPr>
        <w:spacing w:before="240" w:after="60"/>
        <w:jc w:val="both"/>
        <w:rPr>
          <w:b/>
        </w:rPr>
      </w:pPr>
      <w:r w:rsidRPr="002C11D2">
        <w:rPr>
          <w:b/>
        </w:rPr>
        <w:t>NAČIN IZRADE I DOSTAVE PONUDE:</w:t>
      </w:r>
    </w:p>
    <w:p w:rsidR="0046263B" w:rsidRPr="002C11D2" w:rsidRDefault="00C22E18" w:rsidP="00DE409B">
      <w:pPr>
        <w:spacing w:after="120"/>
        <w:jc w:val="both"/>
      </w:pPr>
      <w:r w:rsidRPr="002C11D2">
        <w:t>Ponuda se dostavlja u zatvorenoj omotnici na adresu naručitelja</w:t>
      </w:r>
    </w:p>
    <w:p w:rsidR="00C22E18" w:rsidRPr="002C11D2" w:rsidRDefault="00C22E18" w:rsidP="00DE409B">
      <w:pPr>
        <w:spacing w:after="120"/>
        <w:jc w:val="center"/>
      </w:pPr>
      <w:r w:rsidRPr="002C11D2">
        <w:t>KOPRIVNIČKO-KRIŽEVAČKA ŽUPANIJA</w:t>
      </w:r>
    </w:p>
    <w:p w:rsidR="00DB2B98" w:rsidRPr="002C11D2" w:rsidRDefault="00C22E18" w:rsidP="00DE409B">
      <w:pPr>
        <w:spacing w:after="120"/>
        <w:jc w:val="center"/>
      </w:pPr>
      <w:r w:rsidRPr="002C11D2">
        <w:t>ULICA ANTUNA NEMČIĆA 5</w:t>
      </w:r>
    </w:p>
    <w:p w:rsidR="0046263B" w:rsidRPr="002C11D2" w:rsidRDefault="00C22E18" w:rsidP="000D1A66">
      <w:pPr>
        <w:spacing w:after="120"/>
        <w:jc w:val="center"/>
      </w:pPr>
      <w:r w:rsidRPr="002C11D2">
        <w:t>48000 KOPRIVNICA</w:t>
      </w:r>
    </w:p>
    <w:p w:rsidR="00C22E18" w:rsidRPr="002C11D2" w:rsidRDefault="00C22E18" w:rsidP="00DE409B">
      <w:pPr>
        <w:spacing w:after="120"/>
      </w:pPr>
      <w:r w:rsidRPr="002C11D2">
        <w:t>Osim adrese naručitelja, na omotnici mora biti naznačeno:</w:t>
      </w:r>
    </w:p>
    <w:p w:rsidR="00C22E18" w:rsidRPr="002C11D2" w:rsidRDefault="00C22E18" w:rsidP="00DE409B">
      <w:pPr>
        <w:pStyle w:val="Odlomakpopisa"/>
        <w:numPr>
          <w:ilvl w:val="0"/>
          <w:numId w:val="2"/>
        </w:numPr>
        <w:ind w:left="0" w:firstLine="284"/>
      </w:pPr>
      <w:r w:rsidRPr="002C11D2">
        <w:t>naziv i adresa ponuditelja</w:t>
      </w:r>
    </w:p>
    <w:p w:rsidR="00C22E18" w:rsidRPr="002C11D2" w:rsidRDefault="00C22E18" w:rsidP="00DE409B">
      <w:pPr>
        <w:pStyle w:val="Odlomakpopisa"/>
        <w:numPr>
          <w:ilvl w:val="0"/>
          <w:numId w:val="2"/>
        </w:numPr>
        <w:ind w:left="0" w:firstLine="284"/>
      </w:pPr>
      <w:r w:rsidRPr="002C11D2">
        <w:t>naziv predmeta nabave</w:t>
      </w:r>
    </w:p>
    <w:p w:rsidR="0025664A" w:rsidRPr="002C11D2" w:rsidRDefault="00C22E18" w:rsidP="00DE409B">
      <w:pPr>
        <w:pStyle w:val="Odlomakpopisa"/>
        <w:numPr>
          <w:ilvl w:val="0"/>
          <w:numId w:val="2"/>
        </w:numPr>
        <w:ind w:left="0" w:firstLine="284"/>
      </w:pPr>
      <w:r w:rsidRPr="002C11D2">
        <w:t>naznaka „NE OTVARAJ!“</w:t>
      </w:r>
    </w:p>
    <w:p w:rsidR="0046263B" w:rsidRPr="002C11D2" w:rsidRDefault="0046263B" w:rsidP="00DE409B">
      <w:pPr>
        <w:pStyle w:val="Odlomakpopisa"/>
        <w:ind w:left="0"/>
        <w:rPr>
          <w:color w:val="FF0000"/>
        </w:rPr>
      </w:pPr>
    </w:p>
    <w:p w:rsidR="003C2F54" w:rsidRPr="002C11D2" w:rsidRDefault="003C2F54" w:rsidP="003C2F54">
      <w:pPr>
        <w:pStyle w:val="Bezproreda"/>
        <w:ind w:right="283"/>
        <w:jc w:val="both"/>
        <w:rPr>
          <w:rFonts w:ascii="Times New Roman" w:hAnsi="Times New Roman"/>
          <w:sz w:val="24"/>
          <w:szCs w:val="24"/>
        </w:rPr>
      </w:pPr>
      <w:r w:rsidRPr="002C11D2">
        <w:rPr>
          <w:rFonts w:ascii="Times New Roman" w:hAnsi="Times New Roman"/>
          <w:sz w:val="24"/>
          <w:szCs w:val="24"/>
        </w:rPr>
        <w:t>Ponuda se može dostaviti poštom ili osobno predati u Koprivničko-križevačkoj županiji, u prijemnoj kancelariji. Postupak otvaranja ponuda nije javan.</w:t>
      </w:r>
    </w:p>
    <w:p w:rsidR="003C2F54" w:rsidRPr="002C11D2" w:rsidRDefault="003C2F54" w:rsidP="003C2F54">
      <w:pPr>
        <w:pStyle w:val="Bezproreda"/>
        <w:ind w:right="283"/>
        <w:jc w:val="both"/>
        <w:rPr>
          <w:rFonts w:ascii="Times New Roman" w:hAnsi="Times New Roman"/>
          <w:sz w:val="24"/>
          <w:szCs w:val="24"/>
        </w:rPr>
      </w:pPr>
      <w:r w:rsidRPr="002C11D2">
        <w:rPr>
          <w:rFonts w:ascii="Times New Roman" w:hAnsi="Times New Roman"/>
          <w:sz w:val="24"/>
          <w:szCs w:val="24"/>
        </w:rPr>
        <w:t>Ponuda se izrađuje u pisanom obliku, na hrvatskom jeziku i latiničnom pismu. Ponuda se piše neizbrisivom tintom. Ispravci u ponudi moraju biti izrađeni na način da su vidljivi (prekriženi, a ne premazani korekturnim lakom), te moraju uz navod datuma ispravka biti potvrđeni potpisom ponuditelja. Ponuda se izrađuje na način da čini cjelinu. Uvezuje se na način da se onemogući naknadno vađenje ili umetanje listova (</w:t>
      </w:r>
      <w:proofErr w:type="spellStart"/>
      <w:r w:rsidRPr="002C11D2">
        <w:rPr>
          <w:rFonts w:ascii="Times New Roman" w:hAnsi="Times New Roman"/>
          <w:sz w:val="24"/>
          <w:szCs w:val="24"/>
        </w:rPr>
        <w:t>npr</w:t>
      </w:r>
      <w:proofErr w:type="spellEnd"/>
      <w:r w:rsidRPr="002C11D2">
        <w:rPr>
          <w:rFonts w:ascii="Times New Roman" w:hAnsi="Times New Roman"/>
          <w:sz w:val="24"/>
          <w:szCs w:val="24"/>
        </w:rPr>
        <w:t xml:space="preserve">. jamstvenikom, spiralnim ili sličnim uvezom ili na neki drugi način). Ponuda se predaje potpisana od strane odgovorne ili ovlaštene osobe ponuditelja. </w:t>
      </w:r>
    </w:p>
    <w:p w:rsidR="00C22E18" w:rsidRPr="002C11D2" w:rsidRDefault="00C22E18" w:rsidP="00DE409B">
      <w:pPr>
        <w:pStyle w:val="Bezproreda"/>
        <w:jc w:val="both"/>
        <w:rPr>
          <w:rFonts w:ascii="Times New Roman" w:hAnsi="Times New Roman"/>
          <w:sz w:val="24"/>
          <w:szCs w:val="24"/>
        </w:rPr>
      </w:pPr>
    </w:p>
    <w:p w:rsidR="00C22E18" w:rsidRPr="002C11D2" w:rsidRDefault="00C22E18" w:rsidP="00DE409B">
      <w:pPr>
        <w:pStyle w:val="Bezproreda"/>
        <w:jc w:val="both"/>
        <w:rPr>
          <w:rFonts w:ascii="Times New Roman" w:hAnsi="Times New Roman"/>
          <w:sz w:val="24"/>
          <w:szCs w:val="24"/>
        </w:rPr>
      </w:pPr>
      <w:r w:rsidRPr="002C11D2">
        <w:rPr>
          <w:rFonts w:ascii="Times New Roman" w:hAnsi="Times New Roman"/>
          <w:sz w:val="24"/>
          <w:szCs w:val="24"/>
        </w:rPr>
        <w:t>Ponuda mora sadržavati popunjen ponudb</w:t>
      </w:r>
      <w:r w:rsidR="0025664A" w:rsidRPr="002C11D2">
        <w:rPr>
          <w:rFonts w:ascii="Times New Roman" w:hAnsi="Times New Roman"/>
          <w:sz w:val="24"/>
          <w:szCs w:val="24"/>
        </w:rPr>
        <w:t>eni list</w:t>
      </w:r>
      <w:r w:rsidR="008F51D5" w:rsidRPr="002C11D2">
        <w:rPr>
          <w:rFonts w:ascii="Times New Roman" w:hAnsi="Times New Roman"/>
          <w:sz w:val="24"/>
          <w:szCs w:val="24"/>
        </w:rPr>
        <w:t>, troškovnik</w:t>
      </w:r>
      <w:r w:rsidR="006F465E" w:rsidRPr="002C11D2">
        <w:rPr>
          <w:rFonts w:ascii="Times New Roman" w:hAnsi="Times New Roman"/>
          <w:sz w:val="24"/>
          <w:szCs w:val="24"/>
        </w:rPr>
        <w:t xml:space="preserve"> i </w:t>
      </w:r>
      <w:r w:rsidR="00B23C2F" w:rsidRPr="002C11D2">
        <w:rPr>
          <w:rFonts w:ascii="Times New Roman" w:hAnsi="Times New Roman"/>
          <w:sz w:val="24"/>
          <w:szCs w:val="24"/>
        </w:rPr>
        <w:t>dostavljene tražene dokumente</w:t>
      </w:r>
      <w:r w:rsidR="006F465E" w:rsidRPr="002C11D2">
        <w:rPr>
          <w:rFonts w:ascii="Times New Roman" w:hAnsi="Times New Roman"/>
          <w:sz w:val="24"/>
          <w:szCs w:val="24"/>
        </w:rPr>
        <w:t>.</w:t>
      </w:r>
    </w:p>
    <w:p w:rsidR="00C22E18" w:rsidRPr="002C11D2" w:rsidRDefault="00C22E18" w:rsidP="00DE409B">
      <w:pPr>
        <w:pStyle w:val="Default"/>
        <w:jc w:val="both"/>
        <w:rPr>
          <w:rFonts w:ascii="Times New Roman" w:hAnsi="Times New Roman" w:cs="Times New Roman"/>
          <w:color w:val="auto"/>
        </w:rPr>
      </w:pPr>
    </w:p>
    <w:p w:rsidR="00C22E18" w:rsidRPr="002C11D2" w:rsidRDefault="00C22E18" w:rsidP="00DE409B">
      <w:pPr>
        <w:spacing w:after="120"/>
        <w:jc w:val="both"/>
        <w:rPr>
          <w:b/>
          <w:i/>
        </w:rPr>
      </w:pPr>
      <w:r w:rsidRPr="002C11D2">
        <w:rPr>
          <w:b/>
          <w:i/>
        </w:rPr>
        <w:t xml:space="preserve">Izmjena, dopuna ili </w:t>
      </w:r>
      <w:proofErr w:type="spellStart"/>
      <w:r w:rsidRPr="002C11D2">
        <w:rPr>
          <w:b/>
          <w:i/>
        </w:rPr>
        <w:t>odustanak</w:t>
      </w:r>
      <w:proofErr w:type="spellEnd"/>
      <w:r w:rsidRPr="002C11D2">
        <w:rPr>
          <w:b/>
          <w:i/>
        </w:rPr>
        <w:t xml:space="preserve"> od ponude</w:t>
      </w:r>
    </w:p>
    <w:p w:rsidR="00C22E18" w:rsidRPr="002C11D2" w:rsidRDefault="00C22E18" w:rsidP="00DE409B">
      <w:pPr>
        <w:spacing w:after="120"/>
        <w:jc w:val="both"/>
      </w:pPr>
      <w:r w:rsidRPr="002C11D2">
        <w:t xml:space="preserve">Ponuditelj može do isteka roka za dostavu ponuda </w:t>
      </w:r>
    </w:p>
    <w:p w:rsidR="00C22E18" w:rsidRPr="002C11D2" w:rsidRDefault="00C22E18" w:rsidP="00681E22">
      <w:pPr>
        <w:pStyle w:val="Odlomakpopisa"/>
        <w:numPr>
          <w:ilvl w:val="0"/>
          <w:numId w:val="6"/>
        </w:numPr>
        <w:spacing w:after="120"/>
        <w:ind w:left="567"/>
        <w:jc w:val="both"/>
      </w:pPr>
      <w:r w:rsidRPr="002C11D2">
        <w:t>dostaviti izmjenu i/ili dopunu ponude, koja se dostavlja na isti način kao i osnovna ponuda s obveznom naznakom da se rad</w:t>
      </w:r>
      <w:r w:rsidR="004316D8" w:rsidRPr="002C11D2">
        <w:t>i o izmjeni i/ili dopuni ponude</w:t>
      </w:r>
    </w:p>
    <w:p w:rsidR="001371E6" w:rsidRPr="002C11D2" w:rsidRDefault="00C22E18" w:rsidP="00DE409B">
      <w:pPr>
        <w:pStyle w:val="Odlomakpopisa"/>
        <w:numPr>
          <w:ilvl w:val="0"/>
          <w:numId w:val="6"/>
        </w:numPr>
        <w:spacing w:after="120"/>
        <w:ind w:left="567"/>
        <w:jc w:val="both"/>
      </w:pPr>
      <w:r w:rsidRPr="002C11D2">
        <w:t>pisanom izjavom odustati od svoje dostavljene ponude. Izjava se dostavlja na isti način kao i ponuda s obveznom naznakom da se radi o odustajanju od ponude. U tom slučaju neotvorena ponuda se vraća ponuditelju.</w:t>
      </w:r>
    </w:p>
    <w:p w:rsidR="001371E6" w:rsidRPr="002C11D2" w:rsidRDefault="001371E6" w:rsidP="00DE409B">
      <w:pPr>
        <w:pStyle w:val="Bezproreda"/>
        <w:rPr>
          <w:rFonts w:ascii="Times New Roman" w:hAnsi="Times New Roman"/>
          <w:b/>
          <w:sz w:val="24"/>
          <w:szCs w:val="24"/>
        </w:rPr>
      </w:pPr>
    </w:p>
    <w:p w:rsidR="00C22E18" w:rsidRPr="002C11D2" w:rsidRDefault="00C22E18" w:rsidP="00DE409B">
      <w:pPr>
        <w:pStyle w:val="Bezproreda"/>
        <w:rPr>
          <w:rFonts w:ascii="Times New Roman" w:hAnsi="Times New Roman"/>
          <w:b/>
          <w:sz w:val="24"/>
          <w:szCs w:val="24"/>
        </w:rPr>
      </w:pPr>
      <w:r w:rsidRPr="002C11D2">
        <w:rPr>
          <w:rFonts w:ascii="Times New Roman" w:hAnsi="Times New Roman"/>
          <w:b/>
          <w:sz w:val="24"/>
          <w:szCs w:val="24"/>
        </w:rPr>
        <w:t xml:space="preserve">KRITERIJ ZA ODABIR PONUDE: </w:t>
      </w:r>
    </w:p>
    <w:p w:rsidR="008F51D5" w:rsidRPr="002C11D2" w:rsidRDefault="00DB6FBA" w:rsidP="00AD1581">
      <w:pPr>
        <w:pStyle w:val="Bezproreda"/>
        <w:jc w:val="both"/>
        <w:rPr>
          <w:rFonts w:ascii="Times New Roman" w:hAnsi="Times New Roman"/>
          <w:sz w:val="24"/>
          <w:szCs w:val="24"/>
        </w:rPr>
      </w:pPr>
      <w:r w:rsidRPr="002C11D2">
        <w:rPr>
          <w:rFonts w:ascii="Times New Roman" w:hAnsi="Times New Roman"/>
          <w:sz w:val="24"/>
          <w:szCs w:val="24"/>
        </w:rPr>
        <w:t>Ponuda će biti odabrana ukoliko zadovoljava uvjete tehničke specifikacije, sadrži sve tražene dokumente i cijenom ne prelazi iznos za koji je potrebno provesti postupak javne nabave.</w:t>
      </w:r>
      <w:r w:rsidR="00C22E18" w:rsidRPr="002C11D2">
        <w:rPr>
          <w:rFonts w:ascii="Times New Roman" w:hAnsi="Times New Roman"/>
          <w:sz w:val="24"/>
          <w:szCs w:val="24"/>
        </w:rPr>
        <w:t xml:space="preserve"> </w:t>
      </w:r>
    </w:p>
    <w:p w:rsidR="001371E6" w:rsidRPr="002C11D2" w:rsidRDefault="001371E6" w:rsidP="00681E22">
      <w:pPr>
        <w:pStyle w:val="Bezproreda"/>
        <w:rPr>
          <w:rFonts w:ascii="Times New Roman" w:hAnsi="Times New Roman"/>
          <w:b/>
          <w:sz w:val="24"/>
          <w:szCs w:val="24"/>
        </w:rPr>
      </w:pPr>
    </w:p>
    <w:p w:rsidR="00681E22" w:rsidRPr="002C11D2" w:rsidRDefault="00681E22" w:rsidP="00681E22">
      <w:pPr>
        <w:pStyle w:val="Bezproreda"/>
        <w:rPr>
          <w:rFonts w:ascii="Times New Roman" w:hAnsi="Times New Roman"/>
          <w:b/>
          <w:sz w:val="24"/>
          <w:szCs w:val="24"/>
        </w:rPr>
      </w:pPr>
      <w:r w:rsidRPr="002C11D2">
        <w:rPr>
          <w:rFonts w:ascii="Times New Roman" w:hAnsi="Times New Roman"/>
          <w:b/>
          <w:sz w:val="24"/>
          <w:szCs w:val="24"/>
        </w:rPr>
        <w:t xml:space="preserve">VALUTA PONUDE: </w:t>
      </w:r>
    </w:p>
    <w:p w:rsidR="00681E22" w:rsidRPr="002C11D2" w:rsidRDefault="00681E22" w:rsidP="00681E22">
      <w:pPr>
        <w:pStyle w:val="Bezproreda"/>
        <w:rPr>
          <w:rFonts w:ascii="Times New Roman" w:hAnsi="Times New Roman"/>
          <w:sz w:val="24"/>
          <w:szCs w:val="24"/>
        </w:rPr>
      </w:pPr>
      <w:r w:rsidRPr="002C11D2">
        <w:rPr>
          <w:rFonts w:ascii="Times New Roman" w:hAnsi="Times New Roman"/>
          <w:sz w:val="24"/>
          <w:szCs w:val="24"/>
        </w:rPr>
        <w:t>Cijena ponude izražava se u kunama.</w:t>
      </w:r>
    </w:p>
    <w:p w:rsidR="00CC2FCE" w:rsidRPr="002C11D2" w:rsidRDefault="00CC2FCE" w:rsidP="00DE409B">
      <w:pPr>
        <w:pStyle w:val="Bezproreda"/>
        <w:rPr>
          <w:rFonts w:ascii="Times New Roman" w:hAnsi="Times New Roman"/>
          <w:b/>
          <w:sz w:val="24"/>
          <w:szCs w:val="24"/>
        </w:rPr>
      </w:pPr>
    </w:p>
    <w:p w:rsidR="00AA3529" w:rsidRPr="002C11D2" w:rsidRDefault="00C22E18" w:rsidP="000D1A66">
      <w:pPr>
        <w:pStyle w:val="Bezproreda"/>
        <w:rPr>
          <w:rFonts w:ascii="Times New Roman" w:hAnsi="Times New Roman"/>
          <w:b/>
          <w:sz w:val="24"/>
          <w:szCs w:val="24"/>
        </w:rPr>
      </w:pPr>
      <w:r w:rsidRPr="002C11D2">
        <w:rPr>
          <w:rFonts w:ascii="Times New Roman" w:hAnsi="Times New Roman"/>
          <w:b/>
          <w:sz w:val="24"/>
          <w:szCs w:val="24"/>
        </w:rPr>
        <w:t>NAČIN ODREĐIVANJA CIJENE:</w:t>
      </w:r>
    </w:p>
    <w:p w:rsidR="003C2F54" w:rsidRPr="002C11D2" w:rsidRDefault="003C2F54" w:rsidP="003F5B09">
      <w:pPr>
        <w:pStyle w:val="Bezproreda"/>
        <w:jc w:val="both"/>
        <w:rPr>
          <w:rFonts w:ascii="Times New Roman" w:hAnsi="Times New Roman"/>
          <w:sz w:val="24"/>
          <w:szCs w:val="24"/>
        </w:rPr>
      </w:pPr>
      <w:r w:rsidRPr="002C11D2">
        <w:rPr>
          <w:rFonts w:ascii="Times New Roman" w:hAnsi="Times New Roman"/>
          <w:sz w:val="24"/>
          <w:szCs w:val="24"/>
        </w:rPr>
        <w:t>Cijena ponude izražava se za cjelokupni predmet nabave. Cijena se piše brojkama. U cijenu ponude moraju biti uračunati svi troškovi koje iziskuje isporuka robe na benzinskim postajama Ponuditelja.</w:t>
      </w:r>
    </w:p>
    <w:p w:rsidR="003C2F54" w:rsidRPr="002C11D2" w:rsidRDefault="00D81C0E" w:rsidP="003F5B09">
      <w:pPr>
        <w:pStyle w:val="Bezproreda"/>
        <w:jc w:val="both"/>
        <w:rPr>
          <w:rFonts w:ascii="Times New Roman" w:hAnsi="Times New Roman"/>
          <w:sz w:val="24"/>
          <w:szCs w:val="24"/>
        </w:rPr>
      </w:pPr>
      <w:r w:rsidRPr="002C11D2">
        <w:rPr>
          <w:rFonts w:ascii="Times New Roman" w:hAnsi="Times New Roman"/>
          <w:sz w:val="24"/>
          <w:szCs w:val="24"/>
        </w:rPr>
        <w:lastRenderedPageBreak/>
        <w:t>Jedinična c</w:t>
      </w:r>
      <w:r w:rsidR="003C2F54" w:rsidRPr="002C11D2">
        <w:rPr>
          <w:rFonts w:ascii="Times New Roman" w:hAnsi="Times New Roman"/>
          <w:sz w:val="24"/>
          <w:szCs w:val="24"/>
        </w:rPr>
        <w:t>ijena je promjenjiva za vrijeme trajanja ugovora</w:t>
      </w:r>
      <w:r w:rsidR="008F5D6F" w:rsidRPr="002C11D2">
        <w:rPr>
          <w:rFonts w:ascii="Times New Roman" w:hAnsi="Times New Roman"/>
          <w:sz w:val="24"/>
          <w:szCs w:val="24"/>
        </w:rPr>
        <w:t>. Temeljem Zakona o tržištu nafte i naftnih derivata („Narodne novine“ broj 19/14</w:t>
      </w:r>
      <w:r w:rsidR="00DB6FBA" w:rsidRPr="002C11D2">
        <w:rPr>
          <w:rFonts w:ascii="Times New Roman" w:hAnsi="Times New Roman"/>
          <w:sz w:val="24"/>
          <w:szCs w:val="24"/>
        </w:rPr>
        <w:t>.,</w:t>
      </w:r>
      <w:r w:rsidR="007D2E03" w:rsidRPr="002C11D2">
        <w:rPr>
          <w:rFonts w:ascii="Times New Roman" w:hAnsi="Times New Roman"/>
          <w:sz w:val="24"/>
          <w:szCs w:val="24"/>
        </w:rPr>
        <w:t xml:space="preserve"> 73/17.</w:t>
      </w:r>
      <w:r w:rsidR="002C11D2" w:rsidRPr="002C11D2">
        <w:rPr>
          <w:rFonts w:ascii="Times New Roman" w:hAnsi="Times New Roman"/>
          <w:sz w:val="24"/>
          <w:szCs w:val="24"/>
        </w:rPr>
        <w:t>,</w:t>
      </w:r>
      <w:r w:rsidR="00DB6FBA" w:rsidRPr="002C11D2">
        <w:rPr>
          <w:rFonts w:ascii="Times New Roman" w:hAnsi="Times New Roman"/>
          <w:sz w:val="24"/>
          <w:szCs w:val="24"/>
        </w:rPr>
        <w:t xml:space="preserve"> 76/19.</w:t>
      </w:r>
      <w:r w:rsidR="002C11D2" w:rsidRPr="002C11D2">
        <w:rPr>
          <w:rFonts w:ascii="Times New Roman" w:hAnsi="Times New Roman"/>
          <w:sz w:val="24"/>
          <w:szCs w:val="24"/>
        </w:rPr>
        <w:t xml:space="preserve"> i 96/19.</w:t>
      </w:r>
      <w:r w:rsidR="008F5D6F" w:rsidRPr="002C11D2">
        <w:rPr>
          <w:rFonts w:ascii="Times New Roman" w:hAnsi="Times New Roman"/>
          <w:sz w:val="24"/>
          <w:szCs w:val="24"/>
        </w:rPr>
        <w:t>) cijena nafte i naftnih derivata utvrđuje se u skladu s pravilima kojima se uređuju tržišni odnosi.</w:t>
      </w:r>
      <w:r w:rsidR="003C2F54" w:rsidRPr="002C11D2">
        <w:rPr>
          <w:rFonts w:ascii="Times New Roman" w:hAnsi="Times New Roman"/>
          <w:sz w:val="24"/>
          <w:szCs w:val="24"/>
        </w:rPr>
        <w:t xml:space="preserve"> </w:t>
      </w:r>
    </w:p>
    <w:p w:rsidR="003C2F54" w:rsidRPr="002C11D2" w:rsidRDefault="003C2F54" w:rsidP="003F5B09">
      <w:pPr>
        <w:pStyle w:val="Bezproreda"/>
        <w:jc w:val="both"/>
        <w:rPr>
          <w:rFonts w:ascii="Arial" w:hAnsi="Arial" w:cs="Arial"/>
          <w:color w:val="FF0000"/>
          <w:sz w:val="23"/>
          <w:szCs w:val="23"/>
        </w:rPr>
      </w:pPr>
    </w:p>
    <w:p w:rsidR="003C2F54" w:rsidRPr="00946DFA" w:rsidRDefault="003C2F54" w:rsidP="003F5B09">
      <w:pPr>
        <w:pStyle w:val="Bezproreda"/>
        <w:jc w:val="both"/>
        <w:rPr>
          <w:rFonts w:ascii="Times New Roman" w:hAnsi="Times New Roman"/>
          <w:sz w:val="24"/>
          <w:szCs w:val="24"/>
        </w:rPr>
      </w:pPr>
      <w:r w:rsidRPr="00946DFA">
        <w:rPr>
          <w:rFonts w:ascii="Times New Roman" w:hAnsi="Times New Roman"/>
          <w:sz w:val="24"/>
          <w:szCs w:val="24"/>
        </w:rPr>
        <w:t xml:space="preserve">Ako Ponuditelj odobri popust Naručitelju popust je nepromjenjiv za vrijeme trajanja </w:t>
      </w:r>
      <w:r w:rsidR="008F5D6F" w:rsidRPr="00946DFA">
        <w:rPr>
          <w:rFonts w:ascii="Times New Roman" w:hAnsi="Times New Roman"/>
          <w:sz w:val="24"/>
          <w:szCs w:val="24"/>
        </w:rPr>
        <w:t>ugovora</w:t>
      </w:r>
      <w:r w:rsidRPr="00946DFA">
        <w:rPr>
          <w:rFonts w:ascii="Times New Roman" w:hAnsi="Times New Roman"/>
          <w:sz w:val="24"/>
          <w:szCs w:val="24"/>
        </w:rPr>
        <w:t xml:space="preserve"> te ga gospodarski subjekt mora izraziti kod svakog izdavanja računa.</w:t>
      </w:r>
    </w:p>
    <w:p w:rsidR="003C2F54" w:rsidRPr="00946DFA" w:rsidRDefault="003C2F54" w:rsidP="003F5B09">
      <w:pPr>
        <w:pStyle w:val="Bezproreda"/>
        <w:jc w:val="both"/>
        <w:rPr>
          <w:rFonts w:ascii="Times New Roman" w:hAnsi="Times New Roman"/>
          <w:sz w:val="24"/>
          <w:szCs w:val="24"/>
        </w:rPr>
      </w:pPr>
      <w:r w:rsidRPr="00946DFA">
        <w:rPr>
          <w:rFonts w:ascii="Times New Roman" w:hAnsi="Times New Roman"/>
          <w:sz w:val="24"/>
          <w:szCs w:val="24"/>
        </w:rPr>
        <w:t>Nakon sklapanja ugovora primjenjuju se cijene naftnih derivata važeće na dan isporuke</w:t>
      </w:r>
      <w:r w:rsidR="008F5D6F" w:rsidRPr="00946DFA">
        <w:rPr>
          <w:rFonts w:ascii="Times New Roman" w:hAnsi="Times New Roman"/>
          <w:sz w:val="24"/>
          <w:szCs w:val="24"/>
        </w:rPr>
        <w:t>.</w:t>
      </w:r>
    </w:p>
    <w:p w:rsidR="003C2F54" w:rsidRPr="00946DFA" w:rsidRDefault="003C2F54" w:rsidP="003F5B09">
      <w:pPr>
        <w:pStyle w:val="Bezproreda"/>
        <w:jc w:val="both"/>
        <w:rPr>
          <w:rFonts w:ascii="Times New Roman" w:hAnsi="Times New Roman"/>
          <w:sz w:val="24"/>
          <w:szCs w:val="24"/>
        </w:rPr>
      </w:pPr>
    </w:p>
    <w:p w:rsidR="003C2F54" w:rsidRPr="00946DFA" w:rsidRDefault="003C2F54" w:rsidP="003F5B09">
      <w:pPr>
        <w:pStyle w:val="Bezproreda"/>
        <w:jc w:val="both"/>
        <w:rPr>
          <w:rFonts w:ascii="Times New Roman" w:hAnsi="Times New Roman"/>
          <w:sz w:val="24"/>
          <w:szCs w:val="24"/>
        </w:rPr>
      </w:pPr>
      <w:r w:rsidRPr="00946DFA">
        <w:rPr>
          <w:rFonts w:ascii="Times New Roman" w:hAnsi="Times New Roman"/>
          <w:sz w:val="24"/>
          <w:szCs w:val="24"/>
        </w:rPr>
        <w:t xml:space="preserve">U troškovnik je potrebno unijeti jediničnu cijenu stavke (cijena litre goriva) bez PDV-a, </w:t>
      </w:r>
      <w:r w:rsidR="00725900" w:rsidRPr="00946DFA">
        <w:rPr>
          <w:rFonts w:ascii="Times New Roman" w:hAnsi="Times New Roman"/>
          <w:sz w:val="24"/>
          <w:szCs w:val="24"/>
        </w:rPr>
        <w:t xml:space="preserve">postotak popusta ako se odobrava i jediničnu cijenu s popustom, </w:t>
      </w:r>
      <w:r w:rsidRPr="00946DFA">
        <w:rPr>
          <w:rFonts w:ascii="Times New Roman" w:hAnsi="Times New Roman"/>
          <w:sz w:val="24"/>
          <w:szCs w:val="24"/>
        </w:rPr>
        <w:t>te ukupni iznos stavke (jedinična cijena</w:t>
      </w:r>
      <w:r w:rsidR="00725900" w:rsidRPr="00946DFA">
        <w:rPr>
          <w:rFonts w:ascii="Times New Roman" w:hAnsi="Times New Roman"/>
          <w:sz w:val="24"/>
          <w:szCs w:val="24"/>
        </w:rPr>
        <w:t xml:space="preserve"> s popustom</w:t>
      </w:r>
      <w:r w:rsidRPr="00946DFA">
        <w:rPr>
          <w:rFonts w:ascii="Times New Roman" w:hAnsi="Times New Roman"/>
          <w:sz w:val="24"/>
          <w:szCs w:val="24"/>
        </w:rPr>
        <w:t xml:space="preserve"> x količina). </w:t>
      </w:r>
      <w:r w:rsidR="008F5D6F" w:rsidRPr="00946DFA">
        <w:rPr>
          <w:rFonts w:ascii="Times New Roman" w:hAnsi="Times New Roman"/>
          <w:sz w:val="24"/>
          <w:szCs w:val="24"/>
        </w:rPr>
        <w:t>P</w:t>
      </w:r>
      <w:r w:rsidRPr="00946DFA">
        <w:rPr>
          <w:rFonts w:ascii="Times New Roman" w:hAnsi="Times New Roman"/>
          <w:sz w:val="24"/>
          <w:szCs w:val="24"/>
        </w:rPr>
        <w:t xml:space="preserve">otrebno je iskazati cijenu pojedinog naftnog derivata </w:t>
      </w:r>
      <w:r w:rsidRPr="00946DFA">
        <w:rPr>
          <w:rFonts w:ascii="Times New Roman" w:hAnsi="Times New Roman"/>
          <w:sz w:val="24"/>
          <w:szCs w:val="24"/>
          <w:u w:val="single"/>
        </w:rPr>
        <w:t xml:space="preserve">važeću na dan </w:t>
      </w:r>
      <w:r w:rsidR="008F5D6F" w:rsidRPr="00946DFA">
        <w:rPr>
          <w:rFonts w:ascii="Times New Roman" w:hAnsi="Times New Roman"/>
          <w:sz w:val="24"/>
          <w:szCs w:val="24"/>
          <w:u w:val="single"/>
        </w:rPr>
        <w:t>slanja</w:t>
      </w:r>
      <w:r w:rsidRPr="00946DFA">
        <w:rPr>
          <w:rFonts w:ascii="Times New Roman" w:hAnsi="Times New Roman"/>
          <w:sz w:val="24"/>
          <w:szCs w:val="24"/>
          <w:u w:val="single"/>
        </w:rPr>
        <w:t xml:space="preserve"> Poziva</w:t>
      </w:r>
      <w:r w:rsidR="008F5D6F" w:rsidRPr="00946DFA">
        <w:rPr>
          <w:rFonts w:ascii="Times New Roman" w:hAnsi="Times New Roman"/>
          <w:sz w:val="24"/>
          <w:szCs w:val="24"/>
          <w:u w:val="single"/>
        </w:rPr>
        <w:t xml:space="preserve"> za dostavu ponude</w:t>
      </w:r>
      <w:r w:rsidRPr="00946DFA">
        <w:rPr>
          <w:rFonts w:ascii="Times New Roman" w:hAnsi="Times New Roman"/>
          <w:sz w:val="24"/>
          <w:szCs w:val="24"/>
        </w:rPr>
        <w:t>.</w:t>
      </w:r>
    </w:p>
    <w:p w:rsidR="003C2F54" w:rsidRPr="00946DFA" w:rsidRDefault="003C2F54" w:rsidP="003F5B09">
      <w:pPr>
        <w:pStyle w:val="Bezproreda"/>
        <w:jc w:val="both"/>
        <w:rPr>
          <w:rFonts w:ascii="Times New Roman" w:hAnsi="Times New Roman"/>
          <w:sz w:val="24"/>
          <w:szCs w:val="24"/>
        </w:rPr>
      </w:pPr>
      <w:r w:rsidRPr="00946DFA">
        <w:rPr>
          <w:rFonts w:ascii="Times New Roman" w:hAnsi="Times New Roman"/>
          <w:sz w:val="24"/>
          <w:szCs w:val="24"/>
        </w:rPr>
        <w:t xml:space="preserve">Ako se odobrava popust isti se u troškovnik upisuje u postotku, u za to predviđenom mjestu. Ako se popust ne odobrava, u mjesto za upis postotka popusta potrebno je upisati </w:t>
      </w:r>
      <w:r w:rsidR="008F5D6F" w:rsidRPr="00946DFA">
        <w:rPr>
          <w:rFonts w:ascii="Times New Roman" w:hAnsi="Times New Roman"/>
          <w:sz w:val="24"/>
          <w:szCs w:val="24"/>
        </w:rPr>
        <w:t>0 (nula).</w:t>
      </w:r>
    </w:p>
    <w:p w:rsidR="003C2F54" w:rsidRPr="00946DFA" w:rsidRDefault="003C2F54" w:rsidP="003F5B09">
      <w:pPr>
        <w:pStyle w:val="Bezproreda"/>
        <w:jc w:val="both"/>
        <w:rPr>
          <w:rFonts w:ascii="Times New Roman" w:hAnsi="Times New Roman"/>
          <w:sz w:val="24"/>
          <w:szCs w:val="24"/>
        </w:rPr>
      </w:pPr>
      <w:r w:rsidRPr="00946DFA">
        <w:rPr>
          <w:rFonts w:ascii="Times New Roman" w:hAnsi="Times New Roman"/>
          <w:sz w:val="24"/>
          <w:szCs w:val="24"/>
        </w:rPr>
        <w:t>Ako ponuditelj nije u sustavu PDV-a ili je predmet nabave oslobođen PDV-a, mjesto predviđeno za upis iznosa PDV-a ostavlja se prazno</w:t>
      </w:r>
      <w:r w:rsidR="002D0899" w:rsidRPr="00946DFA">
        <w:rPr>
          <w:rFonts w:ascii="Times New Roman" w:hAnsi="Times New Roman"/>
          <w:sz w:val="24"/>
          <w:szCs w:val="24"/>
        </w:rPr>
        <w:t>,</w:t>
      </w:r>
      <w:r w:rsidRPr="00946DFA">
        <w:rPr>
          <w:rFonts w:ascii="Times New Roman" w:hAnsi="Times New Roman"/>
          <w:sz w:val="24"/>
          <w:szCs w:val="24"/>
        </w:rPr>
        <w:t xml:space="preserve"> a na mjesto predviđeno za upis cijene ponude s PDV-om upisuje se isti iznos kao što je upisan na mjestu predviđenom za upis cijene ponude bez PDV-a.</w:t>
      </w:r>
    </w:p>
    <w:p w:rsidR="008F5D6F" w:rsidRPr="00946DFA" w:rsidRDefault="003C2F54" w:rsidP="003F5B09">
      <w:pPr>
        <w:pStyle w:val="Bezproreda"/>
        <w:jc w:val="both"/>
        <w:rPr>
          <w:rFonts w:ascii="Times New Roman" w:hAnsi="Times New Roman"/>
          <w:sz w:val="24"/>
          <w:szCs w:val="24"/>
        </w:rPr>
      </w:pPr>
      <w:r w:rsidRPr="00946DFA">
        <w:rPr>
          <w:rFonts w:ascii="Times New Roman" w:hAnsi="Times New Roman"/>
          <w:sz w:val="24"/>
          <w:szCs w:val="24"/>
        </w:rPr>
        <w:t>Ako cijena ponude bez PDV-a izražena u troškovniku ne odgovara cijeni ponude bez PDV-a izraženoj u ponudbenom listu, vrijedi cijena ponude bez PDV-a izražena u troškovniku.</w:t>
      </w:r>
    </w:p>
    <w:p w:rsidR="00725900" w:rsidRPr="002C11D2" w:rsidRDefault="00725900" w:rsidP="00DE409B">
      <w:pPr>
        <w:pStyle w:val="Bezproreda"/>
        <w:spacing w:after="60"/>
        <w:rPr>
          <w:rFonts w:ascii="Arial" w:hAnsi="Arial" w:cs="Arial"/>
          <w:b/>
          <w:color w:val="FF0000"/>
          <w:sz w:val="23"/>
          <w:szCs w:val="23"/>
        </w:rPr>
      </w:pPr>
    </w:p>
    <w:p w:rsidR="003C2F54" w:rsidRPr="00946DFA" w:rsidRDefault="003C2F54" w:rsidP="00DE409B">
      <w:pPr>
        <w:pStyle w:val="Bezproreda"/>
        <w:spacing w:after="60"/>
        <w:rPr>
          <w:rFonts w:ascii="Times New Roman" w:hAnsi="Times New Roman"/>
          <w:b/>
          <w:sz w:val="24"/>
          <w:szCs w:val="24"/>
        </w:rPr>
      </w:pPr>
      <w:r w:rsidRPr="00946DFA">
        <w:rPr>
          <w:rFonts w:ascii="Times New Roman" w:hAnsi="Times New Roman"/>
          <w:b/>
          <w:sz w:val="24"/>
          <w:szCs w:val="24"/>
        </w:rPr>
        <w:t>SKLAPANJE UGOVORA:</w:t>
      </w:r>
    </w:p>
    <w:p w:rsidR="003C2F54" w:rsidRPr="00946DFA" w:rsidRDefault="003C2F54" w:rsidP="003C2F54">
      <w:pPr>
        <w:pStyle w:val="Bezproreda"/>
        <w:ind w:right="283"/>
        <w:jc w:val="both"/>
        <w:rPr>
          <w:rFonts w:ascii="Times New Roman" w:hAnsi="Times New Roman"/>
          <w:sz w:val="24"/>
          <w:szCs w:val="24"/>
        </w:rPr>
      </w:pPr>
      <w:r w:rsidRPr="00946DFA">
        <w:rPr>
          <w:rFonts w:ascii="Times New Roman" w:hAnsi="Times New Roman"/>
          <w:sz w:val="24"/>
          <w:szCs w:val="24"/>
        </w:rPr>
        <w:t xml:space="preserve">Naručitelj će s odabranim ponuditeljem sklopiti ugovor o </w:t>
      </w:r>
      <w:r w:rsidR="008F5D6F" w:rsidRPr="00946DFA">
        <w:rPr>
          <w:rFonts w:ascii="Times New Roman" w:hAnsi="Times New Roman"/>
          <w:sz w:val="24"/>
          <w:szCs w:val="24"/>
        </w:rPr>
        <w:t>nabavi naftnih derivata</w:t>
      </w:r>
      <w:r w:rsidRPr="00946DFA">
        <w:rPr>
          <w:rFonts w:ascii="Times New Roman" w:hAnsi="Times New Roman"/>
          <w:sz w:val="24"/>
          <w:szCs w:val="24"/>
        </w:rPr>
        <w:t xml:space="preserve">. Ugovor mora biti u skladu s uvjetima određenim u Pozivu za dostavu ponude i odabranom ponudom. Bitni elementi ugovora su </w:t>
      </w:r>
      <w:r w:rsidR="008F5D6F" w:rsidRPr="00946DFA">
        <w:rPr>
          <w:rFonts w:ascii="Times New Roman" w:hAnsi="Times New Roman"/>
          <w:sz w:val="24"/>
          <w:szCs w:val="24"/>
        </w:rPr>
        <w:t>vrsta i količina robe</w:t>
      </w:r>
      <w:r w:rsidRPr="00946DFA">
        <w:rPr>
          <w:rFonts w:ascii="Times New Roman" w:hAnsi="Times New Roman"/>
          <w:sz w:val="24"/>
          <w:szCs w:val="24"/>
        </w:rPr>
        <w:t>, vrijeme trajanja ugovora, cijena</w:t>
      </w:r>
      <w:r w:rsidR="008F5D6F" w:rsidRPr="00946DFA">
        <w:rPr>
          <w:rFonts w:ascii="Times New Roman" w:hAnsi="Times New Roman"/>
          <w:sz w:val="24"/>
          <w:szCs w:val="24"/>
        </w:rPr>
        <w:t>, rok i način plaćanja</w:t>
      </w:r>
      <w:r w:rsidRPr="00946DFA">
        <w:rPr>
          <w:rFonts w:ascii="Times New Roman" w:hAnsi="Times New Roman"/>
          <w:sz w:val="24"/>
          <w:szCs w:val="24"/>
        </w:rPr>
        <w:t xml:space="preserve">. </w:t>
      </w:r>
    </w:p>
    <w:p w:rsidR="003C2F54" w:rsidRPr="00946DFA" w:rsidRDefault="003C2F54" w:rsidP="00DE409B">
      <w:pPr>
        <w:pStyle w:val="Bezproreda"/>
        <w:spacing w:after="60"/>
        <w:rPr>
          <w:rFonts w:ascii="Times New Roman" w:hAnsi="Times New Roman"/>
          <w:b/>
          <w:sz w:val="24"/>
          <w:szCs w:val="24"/>
        </w:rPr>
      </w:pPr>
    </w:p>
    <w:p w:rsidR="00C22E18" w:rsidRPr="00946DFA" w:rsidRDefault="00C22E18" w:rsidP="00DE409B">
      <w:pPr>
        <w:pStyle w:val="Bezproreda"/>
        <w:spacing w:after="60"/>
        <w:rPr>
          <w:rFonts w:ascii="Times New Roman" w:hAnsi="Times New Roman"/>
          <w:b/>
          <w:sz w:val="24"/>
          <w:szCs w:val="24"/>
        </w:rPr>
      </w:pPr>
      <w:r w:rsidRPr="00946DFA">
        <w:rPr>
          <w:rFonts w:ascii="Times New Roman" w:hAnsi="Times New Roman"/>
          <w:b/>
          <w:sz w:val="24"/>
          <w:szCs w:val="24"/>
        </w:rPr>
        <w:t xml:space="preserve">ROK I NAČIN PLAĆANJA: </w:t>
      </w:r>
    </w:p>
    <w:p w:rsidR="008F5D6F" w:rsidRPr="00946DFA" w:rsidRDefault="008F5D6F" w:rsidP="008F5D6F">
      <w:pPr>
        <w:spacing w:after="120"/>
        <w:jc w:val="both"/>
      </w:pPr>
      <w:r w:rsidRPr="00946DFA">
        <w:t>Gospodarski subjekt je Naručitelju dužan izdati račun za svako pojedino točenje goriva u kojem mora biti sadržana specifikacija po vrstama goriva, količinama, cijenom koja se je primjenjivala u vrijeme isporuke goriva i popustom (ako je odobren).</w:t>
      </w:r>
    </w:p>
    <w:p w:rsidR="008F5D6F" w:rsidRPr="00946DFA" w:rsidRDefault="008F5D6F" w:rsidP="008F5D6F">
      <w:pPr>
        <w:spacing w:after="120"/>
        <w:jc w:val="both"/>
      </w:pPr>
      <w:r w:rsidRPr="00946DFA">
        <w:t xml:space="preserve">Naručitelj će izvršiti plaćanje goriva na temelju ispostavljenog računa i specifikacije za obračunsko razdoblje od mjesec dana, na žiro-račun isporučitelja u roku od </w:t>
      </w:r>
      <w:r w:rsidR="00D81C0E" w:rsidRPr="00946DFA">
        <w:t>20</w:t>
      </w:r>
      <w:r w:rsidRPr="00946DFA">
        <w:t xml:space="preserve"> dana od dana izdavanja računa. </w:t>
      </w:r>
    </w:p>
    <w:p w:rsidR="008F5D6F" w:rsidRPr="00946DFA" w:rsidRDefault="008F5D6F" w:rsidP="008F5D6F">
      <w:pPr>
        <w:spacing w:after="120"/>
        <w:jc w:val="both"/>
      </w:pPr>
      <w:r w:rsidRPr="00946DFA">
        <w:t>Naručitelj neće davati instrumente osiguranja plaćanja.</w:t>
      </w:r>
    </w:p>
    <w:p w:rsidR="008D7CE8" w:rsidRPr="002C11D2" w:rsidRDefault="008D7CE8" w:rsidP="008F5D6F">
      <w:pPr>
        <w:jc w:val="both"/>
        <w:rPr>
          <w:rFonts w:ascii="Arial" w:hAnsi="Arial" w:cs="Arial"/>
          <w:color w:val="FF0000"/>
          <w:sz w:val="23"/>
          <w:szCs w:val="23"/>
        </w:rPr>
      </w:pPr>
    </w:p>
    <w:p w:rsidR="0054754A" w:rsidRPr="002C11D2" w:rsidRDefault="0054754A" w:rsidP="008F5D6F">
      <w:pPr>
        <w:jc w:val="both"/>
        <w:rPr>
          <w:rFonts w:ascii="Arial" w:hAnsi="Arial" w:cs="Arial"/>
          <w:color w:val="FF0000"/>
          <w:sz w:val="23"/>
          <w:szCs w:val="23"/>
        </w:rPr>
      </w:pPr>
    </w:p>
    <w:p w:rsidR="0054754A" w:rsidRPr="002C11D2" w:rsidRDefault="0054754A" w:rsidP="008F5D6F">
      <w:pPr>
        <w:jc w:val="both"/>
        <w:rPr>
          <w:rFonts w:ascii="Arial" w:hAnsi="Arial" w:cs="Arial"/>
          <w:color w:val="FF0000"/>
          <w:sz w:val="23"/>
          <w:szCs w:val="23"/>
        </w:rPr>
      </w:pPr>
    </w:p>
    <w:p w:rsidR="00C22E18" w:rsidRPr="002C11D2" w:rsidRDefault="00C22E18" w:rsidP="00DE409B">
      <w:pPr>
        <w:jc w:val="both"/>
        <w:rPr>
          <w:rFonts w:ascii="Arial" w:hAnsi="Arial" w:cs="Arial"/>
          <w:b/>
          <w:color w:val="FF0000"/>
          <w:sz w:val="23"/>
          <w:szCs w:val="23"/>
        </w:rPr>
      </w:pPr>
    </w:p>
    <w:p w:rsidR="00D352A7" w:rsidRPr="002C11D2" w:rsidRDefault="00D352A7" w:rsidP="00DE409B">
      <w:pPr>
        <w:jc w:val="both"/>
        <w:rPr>
          <w:rFonts w:ascii="Arial" w:hAnsi="Arial" w:cs="Arial"/>
          <w:b/>
          <w:color w:val="FF0000"/>
          <w:sz w:val="23"/>
          <w:szCs w:val="23"/>
        </w:rPr>
      </w:pPr>
    </w:p>
    <w:p w:rsidR="0054754A" w:rsidRPr="00946DFA" w:rsidRDefault="0054754A" w:rsidP="00DE409B">
      <w:pPr>
        <w:jc w:val="both"/>
      </w:pPr>
      <w:r w:rsidRPr="002C11D2">
        <w:rPr>
          <w:rFonts w:ascii="Arial" w:hAnsi="Arial" w:cs="Arial"/>
          <w:b/>
          <w:color w:val="FF0000"/>
          <w:sz w:val="23"/>
          <w:szCs w:val="23"/>
        </w:rPr>
        <w:tab/>
      </w:r>
      <w:r w:rsidRPr="002C11D2">
        <w:rPr>
          <w:rFonts w:ascii="Arial" w:hAnsi="Arial" w:cs="Arial"/>
          <w:b/>
          <w:color w:val="FF0000"/>
          <w:sz w:val="23"/>
          <w:szCs w:val="23"/>
        </w:rPr>
        <w:tab/>
      </w:r>
      <w:r w:rsidRPr="002C11D2">
        <w:rPr>
          <w:rFonts w:ascii="Arial" w:hAnsi="Arial" w:cs="Arial"/>
          <w:b/>
          <w:color w:val="FF0000"/>
          <w:sz w:val="23"/>
          <w:szCs w:val="23"/>
        </w:rPr>
        <w:tab/>
      </w:r>
      <w:r w:rsidRPr="002C11D2">
        <w:rPr>
          <w:rFonts w:ascii="Arial" w:hAnsi="Arial" w:cs="Arial"/>
          <w:b/>
          <w:color w:val="FF0000"/>
          <w:sz w:val="23"/>
          <w:szCs w:val="23"/>
        </w:rPr>
        <w:tab/>
      </w:r>
      <w:r w:rsidRPr="002C11D2">
        <w:rPr>
          <w:rFonts w:ascii="Arial" w:hAnsi="Arial" w:cs="Arial"/>
          <w:b/>
          <w:color w:val="FF0000"/>
          <w:sz w:val="23"/>
          <w:szCs w:val="23"/>
        </w:rPr>
        <w:tab/>
      </w:r>
      <w:r w:rsidRPr="002C11D2">
        <w:rPr>
          <w:rFonts w:ascii="Arial" w:hAnsi="Arial" w:cs="Arial"/>
          <w:b/>
          <w:color w:val="FF0000"/>
          <w:sz w:val="23"/>
          <w:szCs w:val="23"/>
        </w:rPr>
        <w:tab/>
      </w:r>
      <w:r w:rsidRPr="002C11D2">
        <w:rPr>
          <w:rFonts w:ascii="Arial" w:hAnsi="Arial" w:cs="Arial"/>
          <w:b/>
          <w:color w:val="FF0000"/>
          <w:sz w:val="23"/>
          <w:szCs w:val="23"/>
        </w:rPr>
        <w:tab/>
      </w:r>
      <w:r w:rsidRPr="002C11D2">
        <w:rPr>
          <w:rFonts w:ascii="Arial" w:hAnsi="Arial" w:cs="Arial"/>
          <w:b/>
          <w:color w:val="FF0000"/>
          <w:sz w:val="23"/>
          <w:szCs w:val="23"/>
        </w:rPr>
        <w:tab/>
      </w:r>
      <w:r w:rsidR="002D0899" w:rsidRPr="002C11D2">
        <w:rPr>
          <w:rFonts w:ascii="Arial" w:hAnsi="Arial" w:cs="Arial"/>
          <w:b/>
          <w:color w:val="FF0000"/>
          <w:sz w:val="23"/>
          <w:szCs w:val="23"/>
        </w:rPr>
        <w:tab/>
      </w:r>
      <w:r w:rsidRPr="00946DFA">
        <w:t>PROČELNIK</w:t>
      </w:r>
    </w:p>
    <w:p w:rsidR="0054754A" w:rsidRPr="00946DFA" w:rsidRDefault="0054754A" w:rsidP="00DE409B">
      <w:pPr>
        <w:jc w:val="both"/>
      </w:pPr>
      <w:r w:rsidRPr="00946DFA">
        <w:tab/>
      </w:r>
      <w:r w:rsidRPr="00946DFA">
        <w:tab/>
      </w:r>
      <w:r w:rsidRPr="00946DFA">
        <w:tab/>
      </w:r>
      <w:r w:rsidRPr="00946DFA">
        <w:tab/>
      </w:r>
      <w:r w:rsidRPr="00946DFA">
        <w:tab/>
      </w:r>
      <w:r w:rsidRPr="00946DFA">
        <w:tab/>
      </w:r>
      <w:r w:rsidRPr="00946DFA">
        <w:tab/>
      </w:r>
      <w:r w:rsidRPr="00946DFA">
        <w:tab/>
        <w:t xml:space="preserve">   </w:t>
      </w:r>
      <w:r w:rsidR="002D0899" w:rsidRPr="00946DFA">
        <w:t xml:space="preserve">Darko </w:t>
      </w:r>
      <w:proofErr w:type="spellStart"/>
      <w:r w:rsidR="002D0899" w:rsidRPr="00946DFA">
        <w:t>Masnec</w:t>
      </w:r>
      <w:proofErr w:type="spellEnd"/>
      <w:r w:rsidRPr="00946DFA">
        <w:t xml:space="preserve">, </w:t>
      </w:r>
      <w:proofErr w:type="spellStart"/>
      <w:r w:rsidRPr="00946DFA">
        <w:t>dipl</w:t>
      </w:r>
      <w:proofErr w:type="spellEnd"/>
      <w:r w:rsidRPr="00946DFA">
        <w:t xml:space="preserve">. </w:t>
      </w:r>
      <w:proofErr w:type="spellStart"/>
      <w:r w:rsidRPr="00946DFA">
        <w:t>oec</w:t>
      </w:r>
      <w:proofErr w:type="spellEnd"/>
      <w:r w:rsidRPr="00946DFA">
        <w:t>.</w:t>
      </w:r>
    </w:p>
    <w:p w:rsidR="00C22E18" w:rsidRPr="00946DFA" w:rsidRDefault="00C22E18" w:rsidP="007230BE">
      <w:pPr>
        <w:jc w:val="both"/>
        <w:rPr>
          <w:i/>
          <w:lang w:val="en-GB"/>
        </w:rPr>
      </w:pPr>
    </w:p>
    <w:p w:rsidR="00C22E18" w:rsidRPr="00946DFA" w:rsidRDefault="00C22E18" w:rsidP="007230BE">
      <w:pPr>
        <w:ind w:left="-142"/>
        <w:jc w:val="center"/>
        <w:rPr>
          <w:b/>
          <w:lang w:val="en-GB"/>
        </w:rPr>
      </w:pPr>
      <w:r w:rsidRPr="00946DFA">
        <w:rPr>
          <w:lang w:val="en-GB"/>
        </w:rPr>
        <w:t xml:space="preserve">                                                                                     </w:t>
      </w:r>
      <w:r w:rsidR="003F5B09" w:rsidRPr="00946DFA">
        <w:rPr>
          <w:lang w:val="en-GB"/>
        </w:rPr>
        <w:t xml:space="preserve">        </w:t>
      </w:r>
    </w:p>
    <w:p w:rsidR="00453EBB" w:rsidRPr="00946DFA" w:rsidRDefault="00453EBB" w:rsidP="007230BE">
      <w:pPr>
        <w:ind w:left="-142"/>
        <w:jc w:val="center"/>
        <w:rPr>
          <w:lang w:val="en-GB"/>
        </w:rPr>
      </w:pPr>
    </w:p>
    <w:p w:rsidR="00453EBB" w:rsidRDefault="00453EBB" w:rsidP="007230BE">
      <w:pPr>
        <w:ind w:left="-142"/>
        <w:jc w:val="center"/>
        <w:rPr>
          <w:lang w:val="en-GB"/>
        </w:rPr>
      </w:pPr>
    </w:p>
    <w:p w:rsidR="000A124B" w:rsidRDefault="000A124B" w:rsidP="007230BE">
      <w:pPr>
        <w:ind w:left="-142"/>
        <w:jc w:val="center"/>
        <w:rPr>
          <w:lang w:val="en-GB"/>
        </w:rPr>
      </w:pPr>
    </w:p>
    <w:p w:rsidR="000A124B" w:rsidRDefault="000A124B" w:rsidP="007230BE">
      <w:pPr>
        <w:ind w:left="-142"/>
        <w:jc w:val="center"/>
        <w:rPr>
          <w:lang w:val="en-GB"/>
        </w:rPr>
      </w:pPr>
    </w:p>
    <w:p w:rsidR="000A124B" w:rsidRPr="00946DFA" w:rsidRDefault="000A124B" w:rsidP="007230BE">
      <w:pPr>
        <w:ind w:left="-142"/>
        <w:jc w:val="center"/>
        <w:rPr>
          <w:lang w:val="en-GB"/>
        </w:rPr>
      </w:pPr>
    </w:p>
    <w:p w:rsidR="007B19A2" w:rsidRPr="00946DFA" w:rsidRDefault="007B19A2" w:rsidP="007230BE">
      <w:pPr>
        <w:ind w:left="-142"/>
        <w:jc w:val="center"/>
        <w:rPr>
          <w:lang w:val="en-GB"/>
        </w:rPr>
      </w:pPr>
    </w:p>
    <w:p w:rsidR="00C22E18" w:rsidRPr="00946DFA" w:rsidRDefault="00C22E18" w:rsidP="0022598B">
      <w:pPr>
        <w:ind w:left="7788"/>
        <w:rPr>
          <w:i/>
          <w:lang w:val="en-GB"/>
        </w:rPr>
      </w:pPr>
      <w:proofErr w:type="spellStart"/>
      <w:proofErr w:type="gramStart"/>
      <w:r w:rsidRPr="00946DFA">
        <w:rPr>
          <w:i/>
          <w:lang w:val="en-GB"/>
        </w:rPr>
        <w:lastRenderedPageBreak/>
        <w:t>Prilog</w:t>
      </w:r>
      <w:proofErr w:type="spellEnd"/>
      <w:r w:rsidRPr="00946DFA">
        <w:rPr>
          <w:i/>
          <w:lang w:val="en-GB"/>
        </w:rPr>
        <w:t xml:space="preserve"> 1.</w:t>
      </w:r>
      <w:proofErr w:type="gramEnd"/>
      <w:r w:rsidRPr="00946DFA">
        <w:rPr>
          <w:i/>
          <w:lang w:val="en-GB"/>
        </w:rPr>
        <w:t xml:space="preserve">                                             </w:t>
      </w:r>
    </w:p>
    <w:p w:rsidR="00C22E18" w:rsidRPr="00946DFA" w:rsidRDefault="00C22E18" w:rsidP="007230BE">
      <w:pPr>
        <w:ind w:left="-284"/>
        <w:jc w:val="both"/>
        <w:rPr>
          <w:b/>
          <w:i/>
          <w:lang w:val="en-GB"/>
        </w:rPr>
      </w:pPr>
      <w:r w:rsidRPr="00946DFA">
        <w:rPr>
          <w:i/>
          <w:lang w:val="en-GB"/>
        </w:rPr>
        <w:t xml:space="preserve">  </w:t>
      </w:r>
    </w:p>
    <w:p w:rsidR="00C22E18" w:rsidRPr="00946DFA" w:rsidRDefault="00C22E18" w:rsidP="007230BE">
      <w:pPr>
        <w:widowControl w:val="0"/>
        <w:autoSpaceDN w:val="0"/>
        <w:jc w:val="center"/>
        <w:textAlignment w:val="baseline"/>
        <w:rPr>
          <w:b/>
        </w:rPr>
      </w:pPr>
      <w:r w:rsidRPr="00946DFA">
        <w:rPr>
          <w:b/>
        </w:rPr>
        <w:t>PONUDBENI LIST</w:t>
      </w:r>
    </w:p>
    <w:p w:rsidR="00C22E18" w:rsidRPr="00946DFA" w:rsidRDefault="00C22E18" w:rsidP="007230BE">
      <w:pPr>
        <w:widowControl w:val="0"/>
        <w:autoSpaceDN w:val="0"/>
        <w:jc w:val="center"/>
        <w:textAlignment w:val="baseline"/>
      </w:pPr>
    </w:p>
    <w:p w:rsidR="00C22E18" w:rsidRPr="00946DFA" w:rsidRDefault="00C22E18" w:rsidP="007230BE">
      <w:pPr>
        <w:widowControl w:val="0"/>
        <w:autoSpaceDN w:val="0"/>
        <w:textAlignment w:val="baseline"/>
      </w:pPr>
      <w:r w:rsidRPr="00946DFA">
        <w:t xml:space="preserve"> </w:t>
      </w:r>
    </w:p>
    <w:p w:rsidR="00C22E18" w:rsidRPr="00946DFA" w:rsidRDefault="00C22E18" w:rsidP="007230BE">
      <w:pPr>
        <w:spacing w:line="276" w:lineRule="auto"/>
      </w:pPr>
      <w:r w:rsidRPr="00946DFA">
        <w:t xml:space="preserve">NARUČITELJ:  KOPRIVNIČKO-KRIŽEVAČKA ŽUPANIJA, ULICA ANTUNA  </w:t>
      </w:r>
    </w:p>
    <w:p w:rsidR="00C22E18" w:rsidRPr="00946DFA" w:rsidRDefault="00C22E18" w:rsidP="007230BE">
      <w:pPr>
        <w:spacing w:line="276" w:lineRule="auto"/>
      </w:pPr>
      <w:r w:rsidRPr="00946DFA">
        <w:t xml:space="preserve">                                             NEMČIĆA 5, 48000 KOPRIVNICA</w:t>
      </w:r>
    </w:p>
    <w:p w:rsidR="00BD5D71" w:rsidRPr="00946DFA" w:rsidRDefault="00BD5D71" w:rsidP="00BD5D71">
      <w:pPr>
        <w:jc w:val="both"/>
      </w:pPr>
    </w:p>
    <w:p w:rsidR="002D0899" w:rsidRPr="00946DFA" w:rsidRDefault="00DF55C5" w:rsidP="00325A3F">
      <w:pPr>
        <w:jc w:val="both"/>
      </w:pPr>
      <w:r w:rsidRPr="00946DFA">
        <w:t>PR</w:t>
      </w:r>
      <w:r w:rsidR="00BD5D71" w:rsidRPr="00946DFA">
        <w:t xml:space="preserve">EDMET NABAVE: </w:t>
      </w:r>
      <w:r w:rsidR="003F5B09" w:rsidRPr="00946DFA">
        <w:t>Naftni derivati</w:t>
      </w:r>
      <w:r w:rsidR="00BD5D71" w:rsidRPr="00946DFA">
        <w:t xml:space="preserve"> za</w:t>
      </w:r>
      <w:r w:rsidR="00D81C0E" w:rsidRPr="00946DFA">
        <w:t xml:space="preserve"> potrebe Koprivničko-</w:t>
      </w:r>
      <w:r w:rsidR="00325A3F" w:rsidRPr="00946DFA">
        <w:t xml:space="preserve">križevačke </w:t>
      </w:r>
      <w:r w:rsidR="00BD5D71" w:rsidRPr="00946DFA">
        <w:t>županije</w:t>
      </w:r>
      <w:r w:rsidR="00D81C0E" w:rsidRPr="00946DFA">
        <w:t xml:space="preserve"> </w:t>
      </w:r>
    </w:p>
    <w:p w:rsidR="00BD5D71" w:rsidRPr="00946DFA" w:rsidRDefault="002D0899" w:rsidP="00325A3F">
      <w:pPr>
        <w:jc w:val="both"/>
      </w:pPr>
      <w:r w:rsidRPr="00946DFA">
        <w:t xml:space="preserve">                                    z</w:t>
      </w:r>
      <w:r w:rsidR="00BD5D71" w:rsidRPr="00946DFA">
        <w:t xml:space="preserve">a </w:t>
      </w:r>
      <w:r w:rsidR="004138CC" w:rsidRPr="00946DFA">
        <w:t xml:space="preserve"> 202</w:t>
      </w:r>
      <w:r w:rsidR="00946DFA" w:rsidRPr="00946DFA">
        <w:t>2</w:t>
      </w:r>
      <w:r w:rsidR="00BD5D71" w:rsidRPr="00946DFA">
        <w:t>. godinu</w:t>
      </w:r>
    </w:p>
    <w:p w:rsidR="00092DD5" w:rsidRPr="00946DFA" w:rsidRDefault="00092DD5" w:rsidP="00BD5D71">
      <w:pPr>
        <w:ind w:left="-142"/>
        <w:jc w:val="center"/>
      </w:pPr>
    </w:p>
    <w:p w:rsidR="00C22E18" w:rsidRPr="00946DFA" w:rsidRDefault="00C22E18" w:rsidP="007230BE">
      <w:pPr>
        <w:pStyle w:val="Bezproreda"/>
        <w:rPr>
          <w:rFonts w:ascii="Times New Roman" w:hAnsi="Times New Roman"/>
          <w:sz w:val="24"/>
          <w:szCs w:val="24"/>
        </w:rPr>
      </w:pPr>
    </w:p>
    <w:p w:rsidR="004B3708" w:rsidRPr="00946DFA" w:rsidRDefault="004B3708" w:rsidP="007230BE">
      <w:pPr>
        <w:pStyle w:val="Bezproreda"/>
        <w:rPr>
          <w:rFonts w:ascii="Times New Roman" w:hAnsi="Times New Roman"/>
          <w:sz w:val="24"/>
          <w:szCs w:val="24"/>
        </w:rPr>
      </w:pPr>
      <w:r w:rsidRPr="00946DFA">
        <w:rPr>
          <w:rFonts w:ascii="Times New Roman" w:hAnsi="Times New Roman"/>
          <w:sz w:val="24"/>
          <w:szCs w:val="24"/>
        </w:rPr>
        <w:t xml:space="preserve">OZNAKA PONUDE:  ……………………..               </w:t>
      </w:r>
      <w:r w:rsidRPr="00946DFA">
        <w:rPr>
          <w:rFonts w:ascii="Times New Roman" w:hAnsi="Times New Roman"/>
          <w:sz w:val="24"/>
          <w:szCs w:val="24"/>
          <w:lang w:eastAsia="hr-HR"/>
        </w:rPr>
        <w:t>DATUM PONUDE:  …….………….</w:t>
      </w:r>
    </w:p>
    <w:p w:rsidR="004B3708" w:rsidRPr="00946DFA" w:rsidRDefault="004B3708" w:rsidP="007230BE">
      <w:pPr>
        <w:widowControl w:val="0"/>
        <w:autoSpaceDN w:val="0"/>
        <w:textAlignment w:val="baseline"/>
      </w:pPr>
      <w:r w:rsidRPr="00946DFA">
        <w:t xml:space="preserve">   </w:t>
      </w:r>
    </w:p>
    <w:p w:rsidR="004B3708" w:rsidRPr="00946DFA" w:rsidRDefault="004B3708" w:rsidP="007230BE">
      <w:pPr>
        <w:widowControl w:val="0"/>
        <w:autoSpaceDN w:val="0"/>
        <w:textAlignment w:val="baseline"/>
      </w:pPr>
    </w:p>
    <w:tbl>
      <w:tblPr>
        <w:tblW w:w="0" w:type="auto"/>
        <w:tblLook w:val="00A0"/>
      </w:tblPr>
      <w:tblGrid>
        <w:gridCol w:w="9180"/>
      </w:tblGrid>
      <w:tr w:rsidR="004B3708" w:rsidRPr="00946DFA" w:rsidTr="00344D4B">
        <w:trPr>
          <w:trHeight w:val="607"/>
        </w:trPr>
        <w:tc>
          <w:tcPr>
            <w:tcW w:w="9180" w:type="dxa"/>
            <w:vAlign w:val="center"/>
          </w:tcPr>
          <w:p w:rsidR="004B3708" w:rsidRPr="00946DFA" w:rsidRDefault="004B3708" w:rsidP="00946DFA">
            <w:pPr>
              <w:pStyle w:val="Odlomakpopisa"/>
              <w:widowControl w:val="0"/>
              <w:numPr>
                <w:ilvl w:val="0"/>
                <w:numId w:val="7"/>
              </w:numPr>
              <w:autoSpaceDN w:val="0"/>
              <w:ind w:left="426"/>
              <w:textAlignment w:val="baseline"/>
            </w:pPr>
            <w:r w:rsidRPr="00946DFA">
              <w:t>PONUDITELJ:   ……………………………………………………………………</w:t>
            </w:r>
            <w:r w:rsidR="00946DFA">
              <w:t>…….</w:t>
            </w:r>
          </w:p>
        </w:tc>
      </w:tr>
      <w:tr w:rsidR="004B3708" w:rsidRPr="00946DFA" w:rsidTr="00344D4B">
        <w:trPr>
          <w:trHeight w:val="559"/>
        </w:trPr>
        <w:tc>
          <w:tcPr>
            <w:tcW w:w="9180" w:type="dxa"/>
            <w:vAlign w:val="center"/>
          </w:tcPr>
          <w:p w:rsidR="004B3708" w:rsidRPr="00946DFA" w:rsidRDefault="00946DFA" w:rsidP="00946DFA">
            <w:pPr>
              <w:pStyle w:val="Odlomakpopisa"/>
              <w:widowControl w:val="0"/>
              <w:numPr>
                <w:ilvl w:val="0"/>
                <w:numId w:val="7"/>
              </w:numPr>
              <w:autoSpaceDN w:val="0"/>
              <w:ind w:left="426"/>
              <w:textAlignment w:val="baseline"/>
            </w:pPr>
            <w:r>
              <w:t>ADRESA PONUDITELJA:</w:t>
            </w:r>
            <w:r w:rsidR="004B3708" w:rsidRPr="00946DFA">
              <w:t>……………………………………………………………….</w:t>
            </w:r>
          </w:p>
        </w:tc>
      </w:tr>
      <w:tr w:rsidR="004B3708" w:rsidRPr="00946DFA" w:rsidTr="00344D4B">
        <w:trPr>
          <w:trHeight w:val="476"/>
        </w:trPr>
        <w:tc>
          <w:tcPr>
            <w:tcW w:w="9180" w:type="dxa"/>
            <w:vAlign w:val="center"/>
          </w:tcPr>
          <w:p w:rsidR="004B3708" w:rsidRPr="00946DFA" w:rsidRDefault="004B3708" w:rsidP="007230BE">
            <w:pPr>
              <w:pStyle w:val="Odlomakpopisa"/>
              <w:widowControl w:val="0"/>
              <w:numPr>
                <w:ilvl w:val="0"/>
                <w:numId w:val="7"/>
              </w:numPr>
              <w:autoSpaceDN w:val="0"/>
              <w:ind w:left="426"/>
              <w:textAlignment w:val="baseline"/>
            </w:pPr>
            <w:r w:rsidRPr="00946DFA">
              <w:t>OIB:  ……………………………………………………………</w:t>
            </w:r>
            <w:r w:rsidR="00946DFA">
              <w:t>…………………………</w:t>
            </w:r>
          </w:p>
        </w:tc>
      </w:tr>
      <w:tr w:rsidR="004B3708" w:rsidRPr="00946DFA" w:rsidTr="00344D4B">
        <w:trPr>
          <w:trHeight w:val="558"/>
        </w:trPr>
        <w:tc>
          <w:tcPr>
            <w:tcW w:w="9180" w:type="dxa"/>
            <w:vAlign w:val="center"/>
          </w:tcPr>
          <w:p w:rsidR="004B3708" w:rsidRPr="00946DFA" w:rsidRDefault="004B3708" w:rsidP="007230BE">
            <w:pPr>
              <w:pStyle w:val="Odlomakpopisa"/>
              <w:widowControl w:val="0"/>
              <w:numPr>
                <w:ilvl w:val="0"/>
                <w:numId w:val="7"/>
              </w:numPr>
              <w:autoSpaceDN w:val="0"/>
              <w:ind w:left="426"/>
              <w:textAlignment w:val="baseline"/>
            </w:pPr>
            <w:r w:rsidRPr="00946DFA">
              <w:t>IBAN PONUDITELJA: ………………………………………………………………</w:t>
            </w:r>
            <w:r w:rsidR="00946DFA">
              <w:t>…..</w:t>
            </w:r>
          </w:p>
        </w:tc>
      </w:tr>
      <w:tr w:rsidR="004B3708" w:rsidRPr="00946DFA" w:rsidTr="00344D4B">
        <w:trPr>
          <w:trHeight w:val="431"/>
        </w:trPr>
        <w:tc>
          <w:tcPr>
            <w:tcW w:w="9180" w:type="dxa"/>
            <w:vAlign w:val="center"/>
          </w:tcPr>
          <w:p w:rsidR="004B3708" w:rsidRPr="00946DFA" w:rsidRDefault="004B3708" w:rsidP="00946DFA">
            <w:pPr>
              <w:pStyle w:val="Odlomakpopisa"/>
              <w:widowControl w:val="0"/>
              <w:numPr>
                <w:ilvl w:val="0"/>
                <w:numId w:val="7"/>
              </w:numPr>
              <w:autoSpaceDN w:val="0"/>
              <w:ind w:left="426"/>
              <w:textAlignment w:val="baseline"/>
            </w:pPr>
            <w:r w:rsidRPr="00946DFA">
              <w:t>NAZIV BANKE U KOJOJ JE OTVOREN IBAN:  …………………………………….</w:t>
            </w:r>
            <w:r w:rsidR="00946DFA">
              <w:t>..</w:t>
            </w:r>
          </w:p>
        </w:tc>
      </w:tr>
      <w:tr w:rsidR="004B3708" w:rsidRPr="00946DFA" w:rsidTr="00344D4B">
        <w:trPr>
          <w:trHeight w:val="431"/>
        </w:trPr>
        <w:tc>
          <w:tcPr>
            <w:tcW w:w="9180" w:type="dxa"/>
            <w:vAlign w:val="center"/>
          </w:tcPr>
          <w:p w:rsidR="004B3708" w:rsidRPr="00946DFA" w:rsidRDefault="004B3708" w:rsidP="00946DFA">
            <w:pPr>
              <w:pStyle w:val="Odlomakpopisa"/>
              <w:widowControl w:val="0"/>
              <w:numPr>
                <w:ilvl w:val="0"/>
                <w:numId w:val="7"/>
              </w:numPr>
              <w:autoSpaceDN w:val="0"/>
              <w:spacing w:line="360" w:lineRule="auto"/>
              <w:ind w:left="426"/>
              <w:textAlignment w:val="baseline"/>
            </w:pPr>
            <w:r w:rsidRPr="00946DFA">
              <w:t>KONTAKT OSOBA:  ……………………………………………………………………</w:t>
            </w:r>
            <w:r w:rsidR="00946DFA">
              <w:t>.</w:t>
            </w:r>
          </w:p>
        </w:tc>
      </w:tr>
      <w:tr w:rsidR="004B3708" w:rsidRPr="00946DFA" w:rsidTr="00344D4B">
        <w:trPr>
          <w:trHeight w:val="376"/>
        </w:trPr>
        <w:tc>
          <w:tcPr>
            <w:tcW w:w="9180" w:type="dxa"/>
            <w:vAlign w:val="center"/>
          </w:tcPr>
          <w:p w:rsidR="004B3708" w:rsidRPr="00946DFA" w:rsidRDefault="004B3708" w:rsidP="007230BE">
            <w:pPr>
              <w:pStyle w:val="Odlomakpopisa"/>
              <w:widowControl w:val="0"/>
              <w:numPr>
                <w:ilvl w:val="0"/>
                <w:numId w:val="7"/>
              </w:numPr>
              <w:autoSpaceDN w:val="0"/>
              <w:spacing w:line="360" w:lineRule="auto"/>
              <w:ind w:left="426"/>
              <w:textAlignment w:val="baseline"/>
            </w:pPr>
            <w:r w:rsidRPr="00946DFA">
              <w:t>E-MAIL KONTAKT OSOBE:  ………………………………………………………….</w:t>
            </w:r>
            <w:r w:rsidR="00946DFA">
              <w:t>.</w:t>
            </w:r>
          </w:p>
          <w:p w:rsidR="004B3708" w:rsidRPr="00946DFA" w:rsidRDefault="004B3708" w:rsidP="00946DFA">
            <w:pPr>
              <w:pStyle w:val="Odlomakpopisa"/>
              <w:widowControl w:val="0"/>
              <w:numPr>
                <w:ilvl w:val="0"/>
                <w:numId w:val="7"/>
              </w:numPr>
              <w:autoSpaceDN w:val="0"/>
              <w:spacing w:line="360" w:lineRule="auto"/>
              <w:ind w:left="426"/>
              <w:textAlignment w:val="baseline"/>
            </w:pPr>
            <w:r w:rsidRPr="00946DFA">
              <w:t>BROJ TELEFONA:  ……………………………………………………………………..</w:t>
            </w:r>
            <w:r w:rsidR="00946DFA">
              <w:t>.</w:t>
            </w:r>
          </w:p>
        </w:tc>
      </w:tr>
      <w:tr w:rsidR="004B3708" w:rsidRPr="00946DFA" w:rsidTr="00344D4B">
        <w:trPr>
          <w:trHeight w:val="424"/>
        </w:trPr>
        <w:tc>
          <w:tcPr>
            <w:tcW w:w="9180" w:type="dxa"/>
            <w:vAlign w:val="center"/>
          </w:tcPr>
          <w:p w:rsidR="004B3708" w:rsidRPr="00946DFA" w:rsidRDefault="004B3708" w:rsidP="007230BE">
            <w:pPr>
              <w:pStyle w:val="Odlomakpopisa"/>
              <w:widowControl w:val="0"/>
              <w:numPr>
                <w:ilvl w:val="0"/>
                <w:numId w:val="7"/>
              </w:numPr>
              <w:autoSpaceDN w:val="0"/>
              <w:spacing w:line="360" w:lineRule="auto"/>
              <w:ind w:left="426"/>
              <w:textAlignment w:val="baseline"/>
            </w:pPr>
            <w:r w:rsidRPr="00946DFA">
              <w:t>ADRESA ZA DOSTAVU POŠTE:  ……………………………………………………..</w:t>
            </w:r>
            <w:r w:rsidR="00946DFA">
              <w:t>.</w:t>
            </w:r>
          </w:p>
          <w:p w:rsidR="004B3708" w:rsidRPr="00946DFA" w:rsidRDefault="004B3708" w:rsidP="007230BE">
            <w:pPr>
              <w:pStyle w:val="Odlomakpopisa"/>
              <w:widowControl w:val="0"/>
              <w:numPr>
                <w:ilvl w:val="0"/>
                <w:numId w:val="7"/>
              </w:numPr>
              <w:autoSpaceDN w:val="0"/>
              <w:spacing w:line="360" w:lineRule="auto"/>
              <w:ind w:left="426"/>
              <w:textAlignment w:val="baseline"/>
            </w:pPr>
            <w:r w:rsidRPr="00946DFA">
              <w:t xml:space="preserve">ROK VALJANOSTI </w:t>
            </w:r>
            <w:r w:rsidR="00946DFA">
              <w:t>PONUDE: ………………………………………………………….</w:t>
            </w:r>
          </w:p>
          <w:p w:rsidR="004B3708" w:rsidRPr="00946DFA" w:rsidRDefault="004B3708" w:rsidP="007230BE">
            <w:pPr>
              <w:pStyle w:val="Odlomakpopisa"/>
              <w:widowControl w:val="0"/>
              <w:numPr>
                <w:ilvl w:val="0"/>
                <w:numId w:val="7"/>
              </w:numPr>
              <w:autoSpaceDN w:val="0"/>
              <w:spacing w:line="360" w:lineRule="auto"/>
              <w:ind w:left="426"/>
              <w:textAlignment w:val="baseline"/>
            </w:pPr>
            <w:r w:rsidRPr="00946DFA">
              <w:t>PONUDITELJ JE U SUSTAVU PDV-a:                        DA                           NE</w:t>
            </w:r>
          </w:p>
        </w:tc>
      </w:tr>
      <w:tr w:rsidR="004B3708" w:rsidRPr="00946DFA" w:rsidTr="00344D4B">
        <w:trPr>
          <w:trHeight w:val="414"/>
        </w:trPr>
        <w:tc>
          <w:tcPr>
            <w:tcW w:w="9180" w:type="dxa"/>
            <w:vAlign w:val="center"/>
          </w:tcPr>
          <w:p w:rsidR="004B3708" w:rsidRPr="00946DFA" w:rsidRDefault="004B3708" w:rsidP="007230BE">
            <w:pPr>
              <w:widowControl w:val="0"/>
              <w:autoSpaceDN w:val="0"/>
              <w:textAlignment w:val="baseline"/>
            </w:pPr>
          </w:p>
        </w:tc>
      </w:tr>
      <w:tr w:rsidR="004B3708" w:rsidRPr="00946DFA" w:rsidTr="00344D4B">
        <w:trPr>
          <w:trHeight w:val="443"/>
        </w:trPr>
        <w:tc>
          <w:tcPr>
            <w:tcW w:w="9180" w:type="dxa"/>
            <w:vAlign w:val="center"/>
          </w:tcPr>
          <w:tbl>
            <w:tblPr>
              <w:tblpPr w:leftFromText="180" w:rightFromText="180" w:vertAnchor="text" w:horzAnchor="margin" w:tblpXSpec="center" w:tblpY="-82"/>
              <w:tblOverlap w:val="never"/>
              <w:tblW w:w="0" w:type="auto"/>
              <w:tblLook w:val="00A0"/>
            </w:tblPr>
            <w:tblGrid>
              <w:gridCol w:w="3544"/>
              <w:gridCol w:w="4394"/>
            </w:tblGrid>
            <w:tr w:rsidR="004B3708" w:rsidRPr="00946DFA" w:rsidTr="00946DFA">
              <w:trPr>
                <w:trHeight w:val="383"/>
              </w:trPr>
              <w:tc>
                <w:tcPr>
                  <w:tcW w:w="3544" w:type="dxa"/>
                  <w:vAlign w:val="center"/>
                </w:tcPr>
                <w:p w:rsidR="004B3708" w:rsidRPr="00946DFA" w:rsidRDefault="004B3708" w:rsidP="00946DFA">
                  <w:pPr>
                    <w:pStyle w:val="Bezproreda"/>
                    <w:rPr>
                      <w:rFonts w:ascii="Times New Roman" w:hAnsi="Times New Roman"/>
                      <w:b/>
                      <w:sz w:val="24"/>
                      <w:szCs w:val="24"/>
                      <w:lang w:eastAsia="hr-HR"/>
                    </w:rPr>
                  </w:pPr>
                  <w:r w:rsidRPr="00946DFA">
                    <w:rPr>
                      <w:rFonts w:ascii="Times New Roman" w:hAnsi="Times New Roman"/>
                      <w:b/>
                      <w:sz w:val="24"/>
                      <w:szCs w:val="24"/>
                      <w:lang w:eastAsia="hr-HR"/>
                    </w:rPr>
                    <w:t>CIJENA PONUDE BEZ PDV-</w:t>
                  </w:r>
                  <w:r w:rsidR="00946DFA">
                    <w:rPr>
                      <w:rFonts w:ascii="Times New Roman" w:hAnsi="Times New Roman"/>
                      <w:b/>
                      <w:sz w:val="24"/>
                      <w:szCs w:val="24"/>
                      <w:lang w:eastAsia="hr-HR"/>
                    </w:rPr>
                    <w:t>a</w:t>
                  </w:r>
                </w:p>
              </w:tc>
              <w:tc>
                <w:tcPr>
                  <w:tcW w:w="4394" w:type="dxa"/>
                  <w:vAlign w:val="center"/>
                </w:tcPr>
                <w:p w:rsidR="004B3708" w:rsidRPr="00946DFA" w:rsidRDefault="00946DFA" w:rsidP="00946DFA">
                  <w:pPr>
                    <w:pStyle w:val="Bezproreda"/>
                    <w:rPr>
                      <w:rFonts w:ascii="Times New Roman" w:hAnsi="Times New Roman"/>
                      <w:sz w:val="24"/>
                      <w:szCs w:val="24"/>
                      <w:lang w:eastAsia="hr-HR"/>
                    </w:rPr>
                  </w:pPr>
                  <w:r>
                    <w:rPr>
                      <w:rFonts w:ascii="Times New Roman" w:hAnsi="Times New Roman"/>
                      <w:sz w:val="24"/>
                      <w:szCs w:val="24"/>
                      <w:lang w:eastAsia="hr-HR"/>
                    </w:rPr>
                    <w:t xml:space="preserve">           </w:t>
                  </w:r>
                  <w:r w:rsidR="004B3708" w:rsidRPr="00946DFA">
                    <w:rPr>
                      <w:rFonts w:ascii="Times New Roman" w:hAnsi="Times New Roman"/>
                      <w:sz w:val="24"/>
                      <w:szCs w:val="24"/>
                      <w:lang w:eastAsia="hr-HR"/>
                    </w:rPr>
                    <w:t>_____________</w:t>
                  </w:r>
                  <w:r>
                    <w:rPr>
                      <w:rFonts w:ascii="Times New Roman" w:hAnsi="Times New Roman"/>
                      <w:sz w:val="24"/>
                      <w:szCs w:val="24"/>
                      <w:lang w:eastAsia="hr-HR"/>
                    </w:rPr>
                    <w:t>___________</w:t>
                  </w:r>
                </w:p>
              </w:tc>
            </w:tr>
            <w:tr w:rsidR="004B3708" w:rsidRPr="00946DFA" w:rsidTr="00946DFA">
              <w:trPr>
                <w:trHeight w:val="412"/>
              </w:trPr>
              <w:tc>
                <w:tcPr>
                  <w:tcW w:w="3544" w:type="dxa"/>
                  <w:vAlign w:val="center"/>
                </w:tcPr>
                <w:p w:rsidR="004B3708" w:rsidRPr="00946DFA" w:rsidRDefault="004B3708" w:rsidP="007230BE">
                  <w:pPr>
                    <w:pStyle w:val="Bezproreda"/>
                    <w:jc w:val="center"/>
                    <w:rPr>
                      <w:rFonts w:ascii="Times New Roman" w:hAnsi="Times New Roman"/>
                      <w:b/>
                      <w:sz w:val="24"/>
                      <w:szCs w:val="24"/>
                      <w:lang w:eastAsia="hr-HR"/>
                    </w:rPr>
                  </w:pPr>
                  <w:r w:rsidRPr="00946DFA">
                    <w:rPr>
                      <w:rFonts w:ascii="Times New Roman" w:hAnsi="Times New Roman"/>
                      <w:b/>
                      <w:sz w:val="24"/>
                      <w:szCs w:val="24"/>
                      <w:lang w:eastAsia="hr-HR"/>
                    </w:rPr>
                    <w:t xml:space="preserve">                     IZNOS PDV-a:</w:t>
                  </w:r>
                </w:p>
              </w:tc>
              <w:tc>
                <w:tcPr>
                  <w:tcW w:w="4394" w:type="dxa"/>
                  <w:vAlign w:val="center"/>
                </w:tcPr>
                <w:p w:rsidR="004B3708" w:rsidRPr="00946DFA" w:rsidRDefault="004B3708" w:rsidP="007230BE">
                  <w:pPr>
                    <w:pStyle w:val="Bezproreda"/>
                    <w:jc w:val="center"/>
                    <w:rPr>
                      <w:rFonts w:ascii="Times New Roman" w:hAnsi="Times New Roman"/>
                      <w:sz w:val="24"/>
                      <w:szCs w:val="24"/>
                      <w:lang w:eastAsia="hr-HR"/>
                    </w:rPr>
                  </w:pPr>
                  <w:r w:rsidRPr="00946DFA">
                    <w:rPr>
                      <w:rFonts w:ascii="Times New Roman" w:hAnsi="Times New Roman"/>
                      <w:sz w:val="24"/>
                      <w:szCs w:val="24"/>
                      <w:lang w:eastAsia="hr-HR"/>
                    </w:rPr>
                    <w:t>________________________</w:t>
                  </w:r>
                </w:p>
              </w:tc>
            </w:tr>
            <w:tr w:rsidR="004B3708" w:rsidRPr="00946DFA" w:rsidTr="00946DFA">
              <w:trPr>
                <w:trHeight w:val="417"/>
              </w:trPr>
              <w:tc>
                <w:tcPr>
                  <w:tcW w:w="3544" w:type="dxa"/>
                  <w:vAlign w:val="center"/>
                </w:tcPr>
                <w:p w:rsidR="004B3708" w:rsidRPr="00946DFA" w:rsidRDefault="004B3708" w:rsidP="007230BE">
                  <w:pPr>
                    <w:pStyle w:val="Bezproreda"/>
                    <w:rPr>
                      <w:rFonts w:ascii="Times New Roman" w:hAnsi="Times New Roman"/>
                      <w:b/>
                      <w:sz w:val="24"/>
                      <w:szCs w:val="24"/>
                      <w:lang w:eastAsia="hr-HR"/>
                    </w:rPr>
                  </w:pPr>
                  <w:r w:rsidRPr="00946DFA">
                    <w:rPr>
                      <w:rFonts w:ascii="Times New Roman" w:hAnsi="Times New Roman"/>
                      <w:b/>
                      <w:sz w:val="24"/>
                      <w:szCs w:val="24"/>
                      <w:lang w:eastAsia="hr-HR"/>
                    </w:rPr>
                    <w:t xml:space="preserve">  CIJENA PONUDE S PDV-om:</w:t>
                  </w:r>
                </w:p>
              </w:tc>
              <w:tc>
                <w:tcPr>
                  <w:tcW w:w="4394" w:type="dxa"/>
                  <w:vAlign w:val="center"/>
                </w:tcPr>
                <w:p w:rsidR="004B3708" w:rsidRPr="00946DFA" w:rsidRDefault="004B3708" w:rsidP="007230BE">
                  <w:pPr>
                    <w:pStyle w:val="Bezproreda"/>
                    <w:jc w:val="center"/>
                    <w:rPr>
                      <w:rFonts w:ascii="Times New Roman" w:hAnsi="Times New Roman"/>
                      <w:sz w:val="24"/>
                      <w:szCs w:val="24"/>
                      <w:lang w:eastAsia="hr-HR"/>
                    </w:rPr>
                  </w:pPr>
                  <w:r w:rsidRPr="00946DFA">
                    <w:rPr>
                      <w:rFonts w:ascii="Times New Roman" w:hAnsi="Times New Roman"/>
                      <w:sz w:val="24"/>
                      <w:szCs w:val="24"/>
                      <w:lang w:eastAsia="hr-HR"/>
                    </w:rPr>
                    <w:t>________________________</w:t>
                  </w:r>
                </w:p>
              </w:tc>
            </w:tr>
          </w:tbl>
          <w:p w:rsidR="004B3708" w:rsidRPr="00946DFA" w:rsidRDefault="004B3708" w:rsidP="007230BE">
            <w:pPr>
              <w:pStyle w:val="Odlomakpopisa"/>
              <w:widowControl w:val="0"/>
              <w:autoSpaceDN w:val="0"/>
              <w:ind w:left="426"/>
              <w:textAlignment w:val="baseline"/>
            </w:pPr>
          </w:p>
        </w:tc>
      </w:tr>
      <w:tr w:rsidR="004B3708" w:rsidRPr="00946DFA" w:rsidTr="00344D4B">
        <w:trPr>
          <w:trHeight w:val="423"/>
        </w:trPr>
        <w:tc>
          <w:tcPr>
            <w:tcW w:w="9180" w:type="dxa"/>
            <w:vAlign w:val="center"/>
          </w:tcPr>
          <w:p w:rsidR="004B3708" w:rsidRPr="00946DFA" w:rsidRDefault="004B3708" w:rsidP="007230BE">
            <w:pPr>
              <w:widowControl w:val="0"/>
              <w:autoSpaceDN w:val="0"/>
              <w:textAlignment w:val="baseline"/>
            </w:pPr>
          </w:p>
        </w:tc>
      </w:tr>
      <w:tr w:rsidR="004B3708" w:rsidRPr="00946DFA" w:rsidTr="00344D4B">
        <w:trPr>
          <w:trHeight w:val="423"/>
        </w:trPr>
        <w:tc>
          <w:tcPr>
            <w:tcW w:w="9180" w:type="dxa"/>
            <w:vAlign w:val="center"/>
          </w:tcPr>
          <w:p w:rsidR="004B3708" w:rsidRPr="00946DFA" w:rsidRDefault="004B3708" w:rsidP="007230BE">
            <w:pPr>
              <w:widowControl w:val="0"/>
              <w:autoSpaceDN w:val="0"/>
              <w:textAlignment w:val="baseline"/>
            </w:pPr>
          </w:p>
        </w:tc>
      </w:tr>
    </w:tbl>
    <w:p w:rsidR="004B3708" w:rsidRPr="00946DFA" w:rsidRDefault="00946DFA" w:rsidP="00946DFA">
      <w:pPr>
        <w:pStyle w:val="Bezproreda"/>
        <w:jc w:val="center"/>
        <w:rPr>
          <w:rFonts w:ascii="Times New Roman" w:hAnsi="Times New Roman"/>
          <w:sz w:val="24"/>
          <w:szCs w:val="24"/>
          <w:lang w:eastAsia="hr-HR"/>
        </w:rPr>
      </w:pPr>
      <w:r w:rsidRPr="00946DFA">
        <w:rPr>
          <w:rFonts w:ascii="Times New Roman" w:hAnsi="Times New Roman"/>
          <w:sz w:val="24"/>
          <w:szCs w:val="24"/>
          <w:lang w:eastAsia="hr-HR"/>
        </w:rPr>
        <w:t xml:space="preserve">                                                                              </w:t>
      </w:r>
      <w:r w:rsidR="004B3708" w:rsidRPr="00946DFA">
        <w:rPr>
          <w:rFonts w:ascii="Times New Roman" w:hAnsi="Times New Roman"/>
          <w:sz w:val="24"/>
          <w:szCs w:val="24"/>
          <w:lang w:eastAsia="hr-HR"/>
        </w:rPr>
        <w:t>_______________________________</w:t>
      </w:r>
      <w:r w:rsidRPr="00946DFA">
        <w:rPr>
          <w:rFonts w:ascii="Times New Roman" w:hAnsi="Times New Roman"/>
          <w:sz w:val="24"/>
          <w:szCs w:val="24"/>
          <w:lang w:eastAsia="hr-HR"/>
        </w:rPr>
        <w:t>_____</w:t>
      </w:r>
    </w:p>
    <w:p w:rsidR="004B3708" w:rsidRPr="00946DFA" w:rsidRDefault="00946DFA" w:rsidP="00946DFA">
      <w:pPr>
        <w:pStyle w:val="Bezproreda"/>
        <w:ind w:left="4248"/>
        <w:rPr>
          <w:rFonts w:ascii="Times New Roman" w:hAnsi="Times New Roman"/>
          <w:sz w:val="24"/>
          <w:szCs w:val="24"/>
          <w:lang w:eastAsia="hr-HR"/>
        </w:rPr>
      </w:pPr>
      <w:r>
        <w:rPr>
          <w:rFonts w:ascii="Times New Roman" w:hAnsi="Times New Roman"/>
          <w:sz w:val="24"/>
          <w:szCs w:val="24"/>
          <w:lang w:eastAsia="hr-HR"/>
        </w:rPr>
        <w:t xml:space="preserve">          </w:t>
      </w:r>
      <w:r w:rsidR="004B3708" w:rsidRPr="00946DFA">
        <w:rPr>
          <w:rFonts w:ascii="Times New Roman" w:hAnsi="Times New Roman"/>
          <w:sz w:val="24"/>
          <w:szCs w:val="24"/>
          <w:lang w:eastAsia="hr-HR"/>
        </w:rPr>
        <w:t xml:space="preserve">(Ime i prezime ovlaštene osobe </w:t>
      </w:r>
      <w:r>
        <w:rPr>
          <w:rFonts w:ascii="Times New Roman" w:hAnsi="Times New Roman"/>
          <w:sz w:val="24"/>
          <w:szCs w:val="24"/>
          <w:lang w:eastAsia="hr-HR"/>
        </w:rPr>
        <w:t>p</w:t>
      </w:r>
      <w:r w:rsidR="004B3708" w:rsidRPr="00946DFA">
        <w:rPr>
          <w:rFonts w:ascii="Times New Roman" w:hAnsi="Times New Roman"/>
          <w:sz w:val="24"/>
          <w:szCs w:val="24"/>
          <w:lang w:eastAsia="hr-HR"/>
        </w:rPr>
        <w:t>onuditelja)</w:t>
      </w:r>
    </w:p>
    <w:p w:rsidR="004138CC" w:rsidRPr="00946DFA" w:rsidRDefault="004138CC" w:rsidP="007B69B0">
      <w:pPr>
        <w:pStyle w:val="Bezproreda"/>
        <w:ind w:left="4956"/>
        <w:jc w:val="right"/>
        <w:rPr>
          <w:rFonts w:ascii="Arial" w:hAnsi="Arial" w:cs="Arial"/>
          <w:color w:val="FF0000"/>
          <w:sz w:val="23"/>
          <w:szCs w:val="23"/>
          <w:lang w:eastAsia="hr-HR"/>
        </w:rPr>
      </w:pPr>
    </w:p>
    <w:p w:rsidR="004138CC" w:rsidRPr="00946DFA" w:rsidRDefault="004138CC" w:rsidP="007B69B0">
      <w:pPr>
        <w:pStyle w:val="Bezproreda"/>
        <w:ind w:left="4956"/>
        <w:jc w:val="right"/>
        <w:rPr>
          <w:rFonts w:ascii="Arial" w:hAnsi="Arial" w:cs="Arial"/>
          <w:color w:val="FF0000"/>
          <w:sz w:val="23"/>
          <w:szCs w:val="23"/>
          <w:lang w:eastAsia="hr-HR"/>
        </w:rPr>
      </w:pPr>
    </w:p>
    <w:p w:rsidR="004138CC" w:rsidRPr="00946DFA" w:rsidRDefault="004138CC" w:rsidP="007B69B0">
      <w:pPr>
        <w:pStyle w:val="Bezproreda"/>
        <w:ind w:left="4956"/>
        <w:jc w:val="right"/>
        <w:rPr>
          <w:rFonts w:ascii="Arial" w:hAnsi="Arial" w:cs="Arial"/>
          <w:color w:val="FF0000"/>
          <w:sz w:val="23"/>
          <w:szCs w:val="23"/>
          <w:lang w:eastAsia="hr-HR"/>
        </w:rPr>
      </w:pPr>
    </w:p>
    <w:p w:rsidR="007B69B0" w:rsidRPr="00946DFA" w:rsidRDefault="007B69B0" w:rsidP="007B69B0">
      <w:pPr>
        <w:pStyle w:val="Bezproreda"/>
        <w:ind w:left="4956"/>
        <w:jc w:val="right"/>
        <w:rPr>
          <w:rFonts w:ascii="Arial" w:hAnsi="Arial" w:cs="Arial"/>
          <w:color w:val="FF0000"/>
          <w:sz w:val="23"/>
          <w:szCs w:val="23"/>
          <w:lang w:eastAsia="hr-HR"/>
        </w:rPr>
      </w:pPr>
    </w:p>
    <w:p w:rsidR="008D7CE8" w:rsidRPr="00946DFA" w:rsidRDefault="00946DFA" w:rsidP="007B69B0">
      <w:pPr>
        <w:pStyle w:val="Bezproreda"/>
        <w:ind w:left="4956"/>
        <w:jc w:val="right"/>
        <w:rPr>
          <w:rFonts w:ascii="Times New Roman" w:hAnsi="Times New Roman"/>
          <w:sz w:val="24"/>
          <w:szCs w:val="24"/>
          <w:lang w:eastAsia="hr-HR"/>
        </w:rPr>
      </w:pPr>
      <w:r>
        <w:rPr>
          <w:rFonts w:ascii="Times New Roman" w:hAnsi="Times New Roman"/>
          <w:sz w:val="24"/>
          <w:szCs w:val="24"/>
          <w:lang w:eastAsia="hr-HR"/>
        </w:rPr>
        <w:t>______</w:t>
      </w:r>
      <w:r w:rsidR="004B3708" w:rsidRPr="00946DFA">
        <w:rPr>
          <w:rFonts w:ascii="Times New Roman" w:hAnsi="Times New Roman"/>
          <w:sz w:val="24"/>
          <w:szCs w:val="24"/>
          <w:lang w:eastAsia="hr-HR"/>
        </w:rPr>
        <w:t>____________________________</w:t>
      </w:r>
    </w:p>
    <w:p w:rsidR="004F38CC" w:rsidRPr="00946DFA" w:rsidRDefault="00946DFA" w:rsidP="00946DFA">
      <w:pPr>
        <w:pStyle w:val="Bezproreda"/>
        <w:ind w:left="4248"/>
        <w:rPr>
          <w:rFonts w:ascii="Times New Roman" w:hAnsi="Times New Roman"/>
          <w:sz w:val="24"/>
          <w:szCs w:val="24"/>
          <w:lang w:eastAsia="hr-HR"/>
        </w:rPr>
      </w:pPr>
      <w:r>
        <w:rPr>
          <w:rFonts w:ascii="Times New Roman" w:hAnsi="Times New Roman"/>
          <w:sz w:val="24"/>
          <w:szCs w:val="24"/>
          <w:lang w:eastAsia="hr-HR"/>
        </w:rPr>
        <w:t xml:space="preserve">            </w:t>
      </w:r>
      <w:proofErr w:type="spellStart"/>
      <w:r>
        <w:rPr>
          <w:rFonts w:ascii="Times New Roman" w:hAnsi="Times New Roman"/>
          <w:sz w:val="24"/>
          <w:szCs w:val="24"/>
          <w:lang w:eastAsia="hr-HR"/>
        </w:rPr>
        <w:t>M.P</w:t>
      </w:r>
      <w:proofErr w:type="spellEnd"/>
      <w:r>
        <w:rPr>
          <w:rFonts w:ascii="Times New Roman" w:hAnsi="Times New Roman"/>
          <w:sz w:val="24"/>
          <w:szCs w:val="24"/>
          <w:lang w:eastAsia="hr-HR"/>
        </w:rPr>
        <w:t xml:space="preserve">.  </w:t>
      </w:r>
      <w:r w:rsidR="004B3708" w:rsidRPr="00946DFA">
        <w:rPr>
          <w:rFonts w:ascii="Times New Roman" w:hAnsi="Times New Roman"/>
          <w:sz w:val="24"/>
          <w:szCs w:val="24"/>
          <w:lang w:eastAsia="hr-HR"/>
        </w:rPr>
        <w:t>(Potpis ovlaštene osobe ponuditelja)</w:t>
      </w:r>
    </w:p>
    <w:p w:rsidR="008D7CE8" w:rsidRPr="00946DFA" w:rsidRDefault="008D7CE8" w:rsidP="007230BE">
      <w:pPr>
        <w:ind w:left="-142"/>
        <w:rPr>
          <w:rFonts w:ascii="Arial" w:hAnsi="Arial" w:cs="Arial"/>
          <w:i/>
          <w:color w:val="FF0000"/>
          <w:sz w:val="23"/>
          <w:szCs w:val="23"/>
        </w:rPr>
      </w:pPr>
    </w:p>
    <w:p w:rsidR="004138CC" w:rsidRPr="00946DFA" w:rsidRDefault="004138CC" w:rsidP="007230BE">
      <w:pPr>
        <w:ind w:left="-142"/>
        <w:rPr>
          <w:i/>
        </w:rPr>
      </w:pPr>
    </w:p>
    <w:p w:rsidR="00C22E18" w:rsidRPr="00946DFA" w:rsidRDefault="00C22E18" w:rsidP="0022598B">
      <w:pPr>
        <w:ind w:left="7646" w:firstLine="142"/>
      </w:pPr>
      <w:r w:rsidRPr="00946DFA">
        <w:rPr>
          <w:i/>
        </w:rPr>
        <w:t>Prilog 2.</w:t>
      </w:r>
    </w:p>
    <w:p w:rsidR="00C22E18" w:rsidRPr="00946DFA" w:rsidRDefault="00C22E18" w:rsidP="007230BE">
      <w:pPr>
        <w:ind w:left="-142"/>
        <w:jc w:val="center"/>
        <w:rPr>
          <w:b/>
        </w:rPr>
      </w:pPr>
    </w:p>
    <w:p w:rsidR="00C22E18" w:rsidRPr="00946DFA" w:rsidRDefault="00C22E18" w:rsidP="007230BE">
      <w:pPr>
        <w:ind w:left="-142"/>
        <w:jc w:val="center"/>
        <w:rPr>
          <w:b/>
        </w:rPr>
      </w:pPr>
    </w:p>
    <w:p w:rsidR="00C22E18" w:rsidRPr="00946DFA" w:rsidRDefault="00C22E18" w:rsidP="007230BE">
      <w:pPr>
        <w:ind w:left="-142"/>
        <w:jc w:val="center"/>
        <w:rPr>
          <w:b/>
        </w:rPr>
      </w:pPr>
      <w:r w:rsidRPr="00946DFA">
        <w:rPr>
          <w:b/>
        </w:rPr>
        <w:t>IZJAVA O NEKAŽNJAVANJU</w:t>
      </w:r>
    </w:p>
    <w:p w:rsidR="00C22E18" w:rsidRPr="00946DFA" w:rsidRDefault="00C22E18" w:rsidP="007230BE">
      <w:pPr>
        <w:ind w:left="-142"/>
        <w:rPr>
          <w:i/>
        </w:rPr>
      </w:pPr>
    </w:p>
    <w:p w:rsidR="00C22E18" w:rsidRPr="00946DFA" w:rsidRDefault="00C22E18" w:rsidP="007230BE">
      <w:pPr>
        <w:ind w:left="-142"/>
        <w:rPr>
          <w:b/>
        </w:rPr>
      </w:pPr>
    </w:p>
    <w:p w:rsidR="00C22E18" w:rsidRPr="00946DFA" w:rsidRDefault="00C22E18" w:rsidP="007230BE">
      <w:pPr>
        <w:tabs>
          <w:tab w:val="right" w:leader="underscore" w:pos="9072"/>
        </w:tabs>
        <w:spacing w:before="240"/>
        <w:ind w:left="-142"/>
        <w:jc w:val="both"/>
      </w:pPr>
      <w:r w:rsidRPr="00946DFA">
        <w:t xml:space="preserve">Ja, </w:t>
      </w:r>
      <w:r w:rsidRPr="00946DFA">
        <w:tab/>
      </w:r>
    </w:p>
    <w:p w:rsidR="00C22E18" w:rsidRPr="00946DFA" w:rsidRDefault="00C22E18" w:rsidP="007230BE">
      <w:pPr>
        <w:tabs>
          <w:tab w:val="right" w:leader="underscore" w:pos="9072"/>
        </w:tabs>
        <w:spacing w:before="120" w:after="120"/>
        <w:ind w:left="-142"/>
        <w:jc w:val="center"/>
      </w:pPr>
      <w:r w:rsidRPr="00946DFA">
        <w:t>(ime i prezime ovlaštene osobe, OIB)</w:t>
      </w:r>
    </w:p>
    <w:p w:rsidR="00C22E18" w:rsidRPr="00946DFA" w:rsidRDefault="00C22E18" w:rsidP="007230BE">
      <w:pPr>
        <w:tabs>
          <w:tab w:val="right" w:leader="underscore" w:pos="9072"/>
        </w:tabs>
        <w:spacing w:before="240" w:after="120"/>
        <w:ind w:left="-142"/>
        <w:jc w:val="both"/>
      </w:pPr>
      <w:r w:rsidRPr="00946DFA">
        <w:t xml:space="preserve">iz </w:t>
      </w:r>
      <w:r w:rsidRPr="00946DFA">
        <w:tab/>
      </w:r>
    </w:p>
    <w:p w:rsidR="00C22E18" w:rsidRPr="00946DFA" w:rsidRDefault="00C22E18" w:rsidP="007230BE">
      <w:pPr>
        <w:tabs>
          <w:tab w:val="right" w:leader="underscore" w:pos="9072"/>
        </w:tabs>
        <w:spacing w:before="120" w:after="120"/>
        <w:ind w:left="-142"/>
        <w:jc w:val="center"/>
      </w:pPr>
      <w:r w:rsidRPr="00946DFA">
        <w:t>(adresa stanovanja)</w:t>
      </w:r>
    </w:p>
    <w:p w:rsidR="00C22E18" w:rsidRPr="00946DFA" w:rsidRDefault="00C22E18" w:rsidP="007230BE">
      <w:pPr>
        <w:tabs>
          <w:tab w:val="right" w:leader="underscore" w:pos="9072"/>
        </w:tabs>
        <w:spacing w:before="240" w:after="120"/>
        <w:ind w:left="-142"/>
        <w:jc w:val="both"/>
      </w:pPr>
      <w:r w:rsidRPr="00946DFA">
        <w:t xml:space="preserve">broj osobne iskaznice _____________________ izdane od  </w:t>
      </w:r>
      <w:r w:rsidRPr="00946DFA">
        <w:tab/>
      </w:r>
    </w:p>
    <w:p w:rsidR="00C22E18" w:rsidRPr="00946DFA" w:rsidRDefault="00C22E18" w:rsidP="007230BE">
      <w:pPr>
        <w:tabs>
          <w:tab w:val="right" w:leader="underscore" w:pos="9072"/>
        </w:tabs>
        <w:spacing w:before="240" w:after="120"/>
        <w:ind w:left="-142"/>
        <w:jc w:val="both"/>
      </w:pPr>
      <w:r w:rsidRPr="00946DFA">
        <w:t xml:space="preserve">kao osoba ovlaštena po zakonu za zastupanje gospodarskog subjekta </w:t>
      </w:r>
      <w:r w:rsidRPr="00946DFA">
        <w:tab/>
      </w:r>
    </w:p>
    <w:p w:rsidR="00C22E18" w:rsidRPr="00946DFA" w:rsidRDefault="00C22E18" w:rsidP="007230BE">
      <w:pPr>
        <w:tabs>
          <w:tab w:val="right" w:leader="underscore" w:pos="9072"/>
        </w:tabs>
        <w:spacing w:before="240" w:after="120"/>
        <w:ind w:left="-142"/>
        <w:jc w:val="both"/>
      </w:pPr>
      <w:r w:rsidRPr="00946DFA">
        <w:tab/>
      </w:r>
    </w:p>
    <w:p w:rsidR="00C22E18" w:rsidRPr="00946DFA" w:rsidRDefault="00C22E18" w:rsidP="007230BE">
      <w:pPr>
        <w:tabs>
          <w:tab w:val="right" w:leader="underscore" w:pos="9072"/>
        </w:tabs>
        <w:spacing w:before="240" w:after="120"/>
        <w:ind w:left="-142"/>
        <w:jc w:val="both"/>
      </w:pPr>
      <w:r w:rsidRPr="00946DFA">
        <w:tab/>
      </w:r>
    </w:p>
    <w:p w:rsidR="00C22E18" w:rsidRPr="00946DFA" w:rsidRDefault="00C22E18" w:rsidP="007230BE">
      <w:pPr>
        <w:tabs>
          <w:tab w:val="right" w:leader="underscore" w:pos="9072"/>
        </w:tabs>
        <w:spacing w:before="120" w:after="120"/>
        <w:ind w:left="-142"/>
        <w:jc w:val="center"/>
      </w:pPr>
      <w:r w:rsidRPr="00946DFA">
        <w:t>(naziv, adresa, OIB gospodarskog subjekta)</w:t>
      </w:r>
    </w:p>
    <w:p w:rsidR="00C22E18" w:rsidRPr="00946DFA" w:rsidRDefault="00C22E18" w:rsidP="007230BE">
      <w:pPr>
        <w:spacing w:before="240" w:after="120"/>
        <w:ind w:left="-142"/>
        <w:jc w:val="both"/>
      </w:pPr>
      <w:r w:rsidRPr="00946DFA">
        <w:t>pod materijalnom i kaznenom odgovornošću izjavljujem da nismo, niti ja osobno niti navedeni gospodarski subjekt, pravomoćno osuđeni za bilo koje od  sljedećih kaznenih djela (odnosno za odgovarajuća kaznena djela prema propisima države sjedišta gospodarskog subjekta ili države čiji je državljanin osoba ovlaštena po zakonu za zastupanje gospodarskog subjekta):</w:t>
      </w:r>
    </w:p>
    <w:p w:rsidR="00EE06EB" w:rsidRPr="00946DFA" w:rsidRDefault="00EE06EB" w:rsidP="00EE06EB">
      <w:pPr>
        <w:pStyle w:val="Odlomakpopisa"/>
        <w:numPr>
          <w:ilvl w:val="0"/>
          <w:numId w:val="19"/>
        </w:numPr>
        <w:spacing w:after="120"/>
        <w:jc w:val="both"/>
      </w:pPr>
      <w:r w:rsidRPr="00946DFA">
        <w:t>sudjelovanje u zločinačkoj organizaciji na temelju članka 328. (zločinačko udruženje), članka 329. (počinjenje kaznenog djela u sastavu zločinačkog udruženja) i članka 333. (udruživanje za počinjenje kaznenih djela), iz Kaznenog zakona („Narodne novine“ br.110/97., 27/98., 50/00., 129/00., 51/01., 111/03., 190/03., 105/04., 84/05., 71/06., 110/07., 152/08., 57/11., 77/11. i 143/12.) (u daljnjem tekstu: Kaznenog zakona),</w:t>
      </w:r>
    </w:p>
    <w:p w:rsidR="00EE06EB" w:rsidRPr="00946DFA" w:rsidRDefault="00EE06EB" w:rsidP="00EE06EB">
      <w:pPr>
        <w:pStyle w:val="Odlomakpopisa"/>
        <w:numPr>
          <w:ilvl w:val="0"/>
          <w:numId w:val="19"/>
        </w:numPr>
        <w:spacing w:after="120"/>
        <w:jc w:val="both"/>
      </w:pPr>
      <w:r w:rsidRPr="00946DFA">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w:t>
      </w:r>
    </w:p>
    <w:p w:rsidR="00EE06EB" w:rsidRPr="00946DFA" w:rsidRDefault="00EE06EB" w:rsidP="00EE06EB">
      <w:pPr>
        <w:pStyle w:val="Odlomakpopisa"/>
        <w:numPr>
          <w:ilvl w:val="0"/>
          <w:numId w:val="19"/>
        </w:numPr>
        <w:spacing w:after="120"/>
        <w:jc w:val="both"/>
      </w:pPr>
      <w:r w:rsidRPr="00946DFA">
        <w:t>prijevaru na temelju članka 236. (prijevara), članka  247. (prijevara u gospodarskom poslovanju), članka 256. (utaja poreza ili carine) i članka 258. (subvencijska prijevara), članka 224. (prijevara), članka 293. (prijevara u gospodarskom poslovanju) , članka 286. (utaja poreza i drugih davanja) iz Kaznenog zakona,</w:t>
      </w:r>
    </w:p>
    <w:p w:rsidR="00EE06EB" w:rsidRPr="00946DFA" w:rsidRDefault="00EE06EB" w:rsidP="00EE06EB">
      <w:pPr>
        <w:pStyle w:val="Odlomakpopisa"/>
        <w:numPr>
          <w:ilvl w:val="0"/>
          <w:numId w:val="19"/>
        </w:numPr>
        <w:spacing w:after="120"/>
        <w:jc w:val="both"/>
      </w:pPr>
      <w:r w:rsidRPr="00946DFA">
        <w:t xml:space="preserve">terorizam ili kaznena djela povezana s terorističkim aktivnostima na temelju članka 97. (terorizam), članka 99. (javno poticanje na terorizam), članka 100. (novačenje za terorizam), članka 101. (obuka za terorizam) i članka 102. </w:t>
      </w:r>
      <w:r w:rsidRPr="00946DFA">
        <w:lastRenderedPageBreak/>
        <w:t>(terorističko udruženje), članka 169. (terorizam), članka 169.a (javno poticanje na terorizam) i članka 169.b (novačenje i obuka za terorizam) iz Kaznenog zakona,</w:t>
      </w:r>
    </w:p>
    <w:p w:rsidR="00EE06EB" w:rsidRPr="00946DFA" w:rsidRDefault="00EE06EB" w:rsidP="00EE06EB">
      <w:pPr>
        <w:pStyle w:val="Odlomakpopisa"/>
        <w:numPr>
          <w:ilvl w:val="0"/>
          <w:numId w:val="19"/>
        </w:numPr>
        <w:spacing w:after="120"/>
        <w:jc w:val="both"/>
      </w:pPr>
      <w:r w:rsidRPr="00946DFA">
        <w:t>pranje novca ili financiranje terorizma na temelju članka 98. (financiranje terorizma), članka 265. (pranje novca), članka 279. (pranje novca) iz Kaznenog zakona,</w:t>
      </w:r>
    </w:p>
    <w:p w:rsidR="00EE06EB" w:rsidRPr="00946DFA" w:rsidRDefault="00EE06EB" w:rsidP="00EE06EB">
      <w:pPr>
        <w:pStyle w:val="Odlomakpopisa"/>
        <w:numPr>
          <w:ilvl w:val="0"/>
          <w:numId w:val="19"/>
        </w:numPr>
        <w:spacing w:after="120"/>
        <w:jc w:val="both"/>
      </w:pPr>
      <w:r w:rsidRPr="00946DFA">
        <w:t>dječji rad ili druge oblike trgovanja ljudima na temelju članka 106. (trgovanje ljudima) i članka 175. (trgovanje ljudima i ropstvo) iz Kaznenog zakona.</w:t>
      </w:r>
    </w:p>
    <w:p w:rsidR="00C22E18" w:rsidRPr="00946DFA" w:rsidRDefault="00C22E18" w:rsidP="00750725">
      <w:pPr>
        <w:jc w:val="both"/>
      </w:pPr>
    </w:p>
    <w:p w:rsidR="00BA5644" w:rsidRPr="00946DFA" w:rsidRDefault="00BA5644" w:rsidP="00750725">
      <w:pPr>
        <w:jc w:val="both"/>
      </w:pPr>
    </w:p>
    <w:p w:rsidR="00BA5644" w:rsidRPr="00946DFA" w:rsidRDefault="00BA5644" w:rsidP="00750725">
      <w:pPr>
        <w:jc w:val="both"/>
      </w:pPr>
    </w:p>
    <w:p w:rsidR="00BA5644" w:rsidRPr="00946DFA" w:rsidRDefault="00BA5644" w:rsidP="00750725">
      <w:pPr>
        <w:jc w:val="both"/>
      </w:pPr>
    </w:p>
    <w:p w:rsidR="00BA5644" w:rsidRPr="00946DFA" w:rsidRDefault="00BA5644" w:rsidP="00750725">
      <w:pPr>
        <w:jc w:val="both"/>
      </w:pPr>
    </w:p>
    <w:p w:rsidR="00C22E18" w:rsidRPr="00946DFA" w:rsidRDefault="00C22E18" w:rsidP="007230BE">
      <w:pPr>
        <w:ind w:left="-142"/>
      </w:pPr>
    </w:p>
    <w:tbl>
      <w:tblPr>
        <w:tblW w:w="9639" w:type="dxa"/>
        <w:jc w:val="center"/>
        <w:tblLook w:val="00A0"/>
      </w:tblPr>
      <w:tblGrid>
        <w:gridCol w:w="4830"/>
        <w:gridCol w:w="4809"/>
      </w:tblGrid>
      <w:tr w:rsidR="00C22E18" w:rsidRPr="00946DFA" w:rsidTr="00A87FF1">
        <w:trPr>
          <w:jc w:val="center"/>
        </w:trPr>
        <w:tc>
          <w:tcPr>
            <w:tcW w:w="4927" w:type="dxa"/>
            <w:vAlign w:val="center"/>
          </w:tcPr>
          <w:p w:rsidR="00C22E18" w:rsidRPr="00946DFA" w:rsidRDefault="008E2848" w:rsidP="007230BE">
            <w:pPr>
              <w:widowControl w:val="0"/>
              <w:ind w:left="-142"/>
            </w:pPr>
            <w:r w:rsidRPr="00946DFA">
              <w:t xml:space="preserve">   </w:t>
            </w:r>
            <w:r w:rsidR="00C22E18" w:rsidRPr="00946DFA">
              <w:t xml:space="preserve">     _______________________________</w:t>
            </w:r>
          </w:p>
        </w:tc>
        <w:tc>
          <w:tcPr>
            <w:tcW w:w="4927" w:type="dxa"/>
            <w:vAlign w:val="center"/>
          </w:tcPr>
          <w:p w:rsidR="00C22E18" w:rsidRPr="00946DFA" w:rsidRDefault="00BA5644" w:rsidP="007230BE">
            <w:pPr>
              <w:widowControl w:val="0"/>
              <w:ind w:left="-142"/>
            </w:pPr>
            <w:r w:rsidRPr="00946DFA">
              <w:t xml:space="preserve">    </w:t>
            </w:r>
            <w:proofErr w:type="spellStart"/>
            <w:r w:rsidRPr="00946DFA">
              <w:t>M.P</w:t>
            </w:r>
            <w:proofErr w:type="spellEnd"/>
            <w:r w:rsidRPr="00946DFA">
              <w:t xml:space="preserve">. </w:t>
            </w:r>
            <w:r w:rsidR="00C22E18" w:rsidRPr="00946DFA">
              <w:t>_____________________________</w:t>
            </w:r>
          </w:p>
        </w:tc>
      </w:tr>
      <w:tr w:rsidR="00C22E18" w:rsidRPr="00946DFA" w:rsidTr="00A87FF1">
        <w:trPr>
          <w:jc w:val="center"/>
        </w:trPr>
        <w:tc>
          <w:tcPr>
            <w:tcW w:w="4927" w:type="dxa"/>
          </w:tcPr>
          <w:p w:rsidR="00C22E18" w:rsidRPr="00946DFA" w:rsidRDefault="008E2848" w:rsidP="007230BE">
            <w:pPr>
              <w:widowControl w:val="0"/>
              <w:ind w:left="-142"/>
            </w:pPr>
            <w:r w:rsidRPr="00946DFA">
              <w:t xml:space="preserve">                      </w:t>
            </w:r>
            <w:r w:rsidR="00C22E18" w:rsidRPr="00946DFA">
              <w:t xml:space="preserve"> </w:t>
            </w:r>
            <w:r w:rsidR="00ED1B38" w:rsidRPr="00946DFA">
              <w:t xml:space="preserve">       </w:t>
            </w:r>
            <w:r w:rsidR="00C22E18" w:rsidRPr="00946DFA">
              <w:t xml:space="preserve">  (mjesto i datum)</w:t>
            </w:r>
          </w:p>
        </w:tc>
        <w:tc>
          <w:tcPr>
            <w:tcW w:w="4927" w:type="dxa"/>
          </w:tcPr>
          <w:p w:rsidR="00C22E18" w:rsidRPr="00946DFA" w:rsidRDefault="00C22E18" w:rsidP="007230BE">
            <w:pPr>
              <w:widowControl w:val="0"/>
            </w:pPr>
            <w:r w:rsidRPr="00946DFA">
              <w:t xml:space="preserve">         </w:t>
            </w:r>
            <w:r w:rsidR="007D3220" w:rsidRPr="00946DFA">
              <w:t xml:space="preserve">    </w:t>
            </w:r>
            <w:r w:rsidRPr="00946DFA">
              <w:t xml:space="preserve">    (potpis ovlaštene osobe ponuditelja)</w:t>
            </w:r>
          </w:p>
        </w:tc>
      </w:tr>
    </w:tbl>
    <w:p w:rsidR="00750725" w:rsidRPr="002C11D2" w:rsidRDefault="00750725" w:rsidP="00750725">
      <w:pPr>
        <w:rPr>
          <w:rFonts w:ascii="Arial" w:hAnsi="Arial" w:cs="Arial"/>
          <w:i/>
          <w:color w:val="FF0000"/>
        </w:rPr>
        <w:sectPr w:rsidR="00750725" w:rsidRPr="002C11D2" w:rsidSect="007230BE">
          <w:pgSz w:w="11906" w:h="16838"/>
          <w:pgMar w:top="1134" w:right="1416" w:bottom="1276" w:left="1418" w:header="708" w:footer="708" w:gutter="0"/>
          <w:cols w:space="708"/>
          <w:titlePg/>
          <w:docGrid w:linePitch="360"/>
        </w:sectPr>
      </w:pPr>
    </w:p>
    <w:tbl>
      <w:tblPr>
        <w:tblW w:w="13022" w:type="dxa"/>
        <w:tblLook w:val="04A0"/>
      </w:tblPr>
      <w:tblGrid>
        <w:gridCol w:w="1101"/>
        <w:gridCol w:w="141"/>
        <w:gridCol w:w="3340"/>
        <w:gridCol w:w="1283"/>
        <w:gridCol w:w="1480"/>
        <w:gridCol w:w="1300"/>
        <w:gridCol w:w="1300"/>
        <w:gridCol w:w="1300"/>
        <w:gridCol w:w="1880"/>
      </w:tblGrid>
      <w:tr w:rsidR="00750725" w:rsidRPr="00946DFA" w:rsidTr="0022598B">
        <w:trPr>
          <w:trHeight w:val="315"/>
        </w:trPr>
        <w:tc>
          <w:tcPr>
            <w:tcW w:w="1242" w:type="dxa"/>
            <w:gridSpan w:val="2"/>
            <w:tcBorders>
              <w:top w:val="nil"/>
              <w:left w:val="nil"/>
              <w:bottom w:val="nil"/>
              <w:right w:val="nil"/>
            </w:tcBorders>
            <w:shd w:val="clear" w:color="auto" w:fill="auto"/>
            <w:noWrap/>
            <w:vAlign w:val="bottom"/>
            <w:hideMark/>
          </w:tcPr>
          <w:p w:rsidR="00750725" w:rsidRPr="00946DFA" w:rsidRDefault="0022598B" w:rsidP="0022598B">
            <w:pPr>
              <w:jc w:val="center"/>
              <w:rPr>
                <w:i/>
                <w:iCs/>
              </w:rPr>
            </w:pPr>
            <w:r w:rsidRPr="00946DFA">
              <w:rPr>
                <w:i/>
                <w:iCs/>
              </w:rPr>
              <w:lastRenderedPageBreak/>
              <w:t>Prilog 3</w:t>
            </w:r>
            <w:r w:rsidR="00750725" w:rsidRPr="00946DFA">
              <w:rPr>
                <w:i/>
                <w:iCs/>
              </w:rPr>
              <w:t xml:space="preserve">. </w:t>
            </w:r>
          </w:p>
        </w:tc>
        <w:tc>
          <w:tcPr>
            <w:tcW w:w="3340" w:type="dxa"/>
            <w:tcBorders>
              <w:top w:val="nil"/>
              <w:left w:val="nil"/>
              <w:bottom w:val="nil"/>
              <w:right w:val="nil"/>
            </w:tcBorders>
            <w:shd w:val="clear" w:color="auto" w:fill="auto"/>
            <w:noWrap/>
            <w:vAlign w:val="bottom"/>
            <w:hideMark/>
          </w:tcPr>
          <w:p w:rsidR="00750725" w:rsidRPr="00946DFA" w:rsidRDefault="00750725" w:rsidP="00750725"/>
        </w:tc>
        <w:tc>
          <w:tcPr>
            <w:tcW w:w="1180" w:type="dxa"/>
            <w:tcBorders>
              <w:top w:val="nil"/>
              <w:left w:val="nil"/>
              <w:bottom w:val="nil"/>
              <w:right w:val="nil"/>
            </w:tcBorders>
            <w:shd w:val="clear" w:color="auto" w:fill="auto"/>
            <w:noWrap/>
            <w:vAlign w:val="bottom"/>
            <w:hideMark/>
          </w:tcPr>
          <w:p w:rsidR="00750725" w:rsidRPr="00946DFA" w:rsidRDefault="00750725" w:rsidP="00750725"/>
        </w:tc>
        <w:tc>
          <w:tcPr>
            <w:tcW w:w="148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880" w:type="dxa"/>
            <w:tcBorders>
              <w:top w:val="nil"/>
              <w:left w:val="nil"/>
              <w:bottom w:val="nil"/>
              <w:right w:val="nil"/>
            </w:tcBorders>
            <w:shd w:val="clear" w:color="auto" w:fill="auto"/>
            <w:noWrap/>
            <w:vAlign w:val="bottom"/>
            <w:hideMark/>
          </w:tcPr>
          <w:p w:rsidR="00750725" w:rsidRPr="00946DFA" w:rsidRDefault="00750725" w:rsidP="00750725"/>
        </w:tc>
      </w:tr>
      <w:tr w:rsidR="00750725" w:rsidRPr="00946DFA" w:rsidTr="0022598B">
        <w:trPr>
          <w:trHeight w:val="660"/>
        </w:trPr>
        <w:tc>
          <w:tcPr>
            <w:tcW w:w="13022" w:type="dxa"/>
            <w:gridSpan w:val="9"/>
            <w:tcBorders>
              <w:top w:val="nil"/>
              <w:left w:val="nil"/>
              <w:bottom w:val="single" w:sz="4" w:space="0" w:color="auto"/>
              <w:right w:val="nil"/>
            </w:tcBorders>
            <w:shd w:val="clear" w:color="auto" w:fill="auto"/>
            <w:noWrap/>
            <w:vAlign w:val="center"/>
            <w:hideMark/>
          </w:tcPr>
          <w:p w:rsidR="00750725" w:rsidRPr="00946DFA" w:rsidRDefault="00750725" w:rsidP="00750725">
            <w:pPr>
              <w:jc w:val="center"/>
              <w:rPr>
                <w:b/>
                <w:bCs/>
              </w:rPr>
            </w:pPr>
            <w:r w:rsidRPr="00946DFA">
              <w:rPr>
                <w:b/>
                <w:bCs/>
              </w:rPr>
              <w:t>TROŠKOVNIK</w:t>
            </w:r>
          </w:p>
        </w:tc>
      </w:tr>
      <w:tr w:rsidR="00750725" w:rsidRPr="00946DFA" w:rsidTr="0022598B">
        <w:trPr>
          <w:trHeight w:val="1245"/>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Redni broj</w:t>
            </w:r>
          </w:p>
        </w:tc>
        <w:tc>
          <w:tcPr>
            <w:tcW w:w="3481" w:type="dxa"/>
            <w:gridSpan w:val="2"/>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Opis stavke</w:t>
            </w:r>
          </w:p>
        </w:tc>
        <w:tc>
          <w:tcPr>
            <w:tcW w:w="118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Jedinica mjere</w:t>
            </w:r>
          </w:p>
        </w:tc>
        <w:tc>
          <w:tcPr>
            <w:tcW w:w="148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Količina</w:t>
            </w:r>
          </w:p>
        </w:tc>
        <w:tc>
          <w:tcPr>
            <w:tcW w:w="130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Jedinična cijena</w:t>
            </w:r>
          </w:p>
        </w:tc>
        <w:tc>
          <w:tcPr>
            <w:tcW w:w="130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Popust (%)</w:t>
            </w:r>
          </w:p>
        </w:tc>
        <w:tc>
          <w:tcPr>
            <w:tcW w:w="130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Jedinična cijena s popustom</w:t>
            </w:r>
          </w:p>
        </w:tc>
        <w:tc>
          <w:tcPr>
            <w:tcW w:w="188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Ukupno</w:t>
            </w:r>
          </w:p>
        </w:tc>
      </w:tr>
      <w:tr w:rsidR="00750725" w:rsidRPr="00946DFA" w:rsidTr="0022598B">
        <w:trPr>
          <w:trHeight w:val="255"/>
        </w:trPr>
        <w:tc>
          <w:tcPr>
            <w:tcW w:w="1101" w:type="dxa"/>
            <w:tcBorders>
              <w:top w:val="nil"/>
              <w:left w:val="single" w:sz="4" w:space="0" w:color="auto"/>
              <w:bottom w:val="single" w:sz="4" w:space="0" w:color="auto"/>
              <w:right w:val="single" w:sz="4" w:space="0" w:color="auto"/>
            </w:tcBorders>
            <w:shd w:val="clear" w:color="000000" w:fill="B6DDE8"/>
            <w:vAlign w:val="center"/>
            <w:hideMark/>
          </w:tcPr>
          <w:p w:rsidR="00750725" w:rsidRPr="00946DFA" w:rsidRDefault="00750725" w:rsidP="00750725">
            <w:pPr>
              <w:jc w:val="center"/>
            </w:pPr>
            <w:r w:rsidRPr="00946DFA">
              <w:t>1</w:t>
            </w:r>
          </w:p>
        </w:tc>
        <w:tc>
          <w:tcPr>
            <w:tcW w:w="3481" w:type="dxa"/>
            <w:gridSpan w:val="2"/>
            <w:tcBorders>
              <w:top w:val="nil"/>
              <w:left w:val="nil"/>
              <w:bottom w:val="single" w:sz="4" w:space="0" w:color="auto"/>
              <w:right w:val="single" w:sz="4" w:space="0" w:color="auto"/>
            </w:tcBorders>
            <w:shd w:val="clear" w:color="000000" w:fill="B6DDE8"/>
            <w:vAlign w:val="center"/>
            <w:hideMark/>
          </w:tcPr>
          <w:p w:rsidR="00750725" w:rsidRPr="00946DFA" w:rsidRDefault="00750725" w:rsidP="00750725">
            <w:pPr>
              <w:jc w:val="center"/>
            </w:pPr>
            <w:r w:rsidRPr="00946DFA">
              <w:t>2</w:t>
            </w:r>
          </w:p>
        </w:tc>
        <w:tc>
          <w:tcPr>
            <w:tcW w:w="1180" w:type="dxa"/>
            <w:tcBorders>
              <w:top w:val="nil"/>
              <w:left w:val="nil"/>
              <w:bottom w:val="single" w:sz="4" w:space="0" w:color="auto"/>
              <w:right w:val="single" w:sz="4" w:space="0" w:color="auto"/>
            </w:tcBorders>
            <w:shd w:val="clear" w:color="000000" w:fill="B6DDE8"/>
            <w:vAlign w:val="center"/>
            <w:hideMark/>
          </w:tcPr>
          <w:p w:rsidR="00750725" w:rsidRPr="00946DFA" w:rsidRDefault="00750725" w:rsidP="00750725">
            <w:pPr>
              <w:jc w:val="center"/>
            </w:pPr>
            <w:r w:rsidRPr="00946DFA">
              <w:t>3</w:t>
            </w:r>
          </w:p>
        </w:tc>
        <w:tc>
          <w:tcPr>
            <w:tcW w:w="1480" w:type="dxa"/>
            <w:tcBorders>
              <w:top w:val="nil"/>
              <w:left w:val="nil"/>
              <w:bottom w:val="single" w:sz="4" w:space="0" w:color="auto"/>
              <w:right w:val="single" w:sz="4" w:space="0" w:color="auto"/>
            </w:tcBorders>
            <w:shd w:val="clear" w:color="000000" w:fill="B6DDE8"/>
            <w:vAlign w:val="center"/>
            <w:hideMark/>
          </w:tcPr>
          <w:p w:rsidR="00750725" w:rsidRPr="00946DFA" w:rsidRDefault="00750725" w:rsidP="00750725">
            <w:pPr>
              <w:jc w:val="center"/>
            </w:pPr>
            <w:r w:rsidRPr="00946DFA">
              <w:t>4</w:t>
            </w:r>
          </w:p>
        </w:tc>
        <w:tc>
          <w:tcPr>
            <w:tcW w:w="1300" w:type="dxa"/>
            <w:tcBorders>
              <w:top w:val="nil"/>
              <w:left w:val="nil"/>
              <w:bottom w:val="single" w:sz="4" w:space="0" w:color="auto"/>
              <w:right w:val="single" w:sz="4" w:space="0" w:color="auto"/>
            </w:tcBorders>
            <w:shd w:val="clear" w:color="000000" w:fill="B6DDE8"/>
            <w:vAlign w:val="center"/>
            <w:hideMark/>
          </w:tcPr>
          <w:p w:rsidR="00750725" w:rsidRPr="00946DFA" w:rsidRDefault="00750725" w:rsidP="00750725">
            <w:pPr>
              <w:jc w:val="center"/>
            </w:pPr>
            <w:r w:rsidRPr="00946DFA">
              <w:t>5</w:t>
            </w:r>
          </w:p>
        </w:tc>
        <w:tc>
          <w:tcPr>
            <w:tcW w:w="1300" w:type="dxa"/>
            <w:tcBorders>
              <w:top w:val="nil"/>
              <w:left w:val="nil"/>
              <w:bottom w:val="single" w:sz="4" w:space="0" w:color="auto"/>
              <w:right w:val="single" w:sz="4" w:space="0" w:color="auto"/>
            </w:tcBorders>
            <w:shd w:val="clear" w:color="000000" w:fill="B6DDE8"/>
            <w:vAlign w:val="center"/>
            <w:hideMark/>
          </w:tcPr>
          <w:p w:rsidR="00750725" w:rsidRPr="00946DFA" w:rsidRDefault="00750725" w:rsidP="00750725">
            <w:pPr>
              <w:jc w:val="center"/>
            </w:pPr>
            <w:r w:rsidRPr="00946DFA">
              <w:t>6</w:t>
            </w:r>
          </w:p>
        </w:tc>
        <w:tc>
          <w:tcPr>
            <w:tcW w:w="1300" w:type="dxa"/>
            <w:tcBorders>
              <w:top w:val="nil"/>
              <w:left w:val="nil"/>
              <w:bottom w:val="single" w:sz="4" w:space="0" w:color="auto"/>
              <w:right w:val="single" w:sz="4" w:space="0" w:color="auto"/>
            </w:tcBorders>
            <w:shd w:val="clear" w:color="000000" w:fill="B6DDE8"/>
            <w:vAlign w:val="center"/>
            <w:hideMark/>
          </w:tcPr>
          <w:p w:rsidR="00750725" w:rsidRPr="00946DFA" w:rsidRDefault="00750725" w:rsidP="00750725">
            <w:pPr>
              <w:jc w:val="center"/>
            </w:pPr>
            <w:r w:rsidRPr="00946DFA">
              <w:t>7</w:t>
            </w:r>
          </w:p>
        </w:tc>
        <w:tc>
          <w:tcPr>
            <w:tcW w:w="1880" w:type="dxa"/>
            <w:tcBorders>
              <w:top w:val="nil"/>
              <w:left w:val="nil"/>
              <w:bottom w:val="single" w:sz="4" w:space="0" w:color="auto"/>
              <w:right w:val="single" w:sz="4" w:space="0" w:color="auto"/>
            </w:tcBorders>
            <w:shd w:val="clear" w:color="000000" w:fill="B6DDE8"/>
            <w:vAlign w:val="center"/>
            <w:hideMark/>
          </w:tcPr>
          <w:p w:rsidR="00750725" w:rsidRPr="00946DFA" w:rsidRDefault="00750725" w:rsidP="00750725">
            <w:pPr>
              <w:jc w:val="center"/>
            </w:pPr>
            <w:r w:rsidRPr="00946DFA">
              <w:t>8</w:t>
            </w:r>
          </w:p>
        </w:tc>
      </w:tr>
      <w:tr w:rsidR="00750725" w:rsidRPr="00946DFA" w:rsidTr="0022598B">
        <w:trPr>
          <w:trHeight w:val="675"/>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1.</w:t>
            </w:r>
          </w:p>
        </w:tc>
        <w:tc>
          <w:tcPr>
            <w:tcW w:w="3481" w:type="dxa"/>
            <w:gridSpan w:val="2"/>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proofErr w:type="spellStart"/>
            <w:r w:rsidRPr="00946DFA">
              <w:t>Eurodiesel</w:t>
            </w:r>
            <w:proofErr w:type="spellEnd"/>
            <w:r w:rsidRPr="00946DFA">
              <w:t xml:space="preserve"> BS </w:t>
            </w:r>
            <w:r w:rsidR="004128B2" w:rsidRPr="00946DFA">
              <w:t>s paketom aditiva</w:t>
            </w:r>
          </w:p>
        </w:tc>
        <w:tc>
          <w:tcPr>
            <w:tcW w:w="118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litra</w:t>
            </w:r>
          </w:p>
        </w:tc>
        <w:tc>
          <w:tcPr>
            <w:tcW w:w="1480" w:type="dxa"/>
            <w:tcBorders>
              <w:top w:val="nil"/>
              <w:left w:val="nil"/>
              <w:bottom w:val="single" w:sz="4" w:space="0" w:color="auto"/>
              <w:right w:val="single" w:sz="4" w:space="0" w:color="auto"/>
            </w:tcBorders>
            <w:shd w:val="clear" w:color="auto" w:fill="auto"/>
            <w:vAlign w:val="center"/>
            <w:hideMark/>
          </w:tcPr>
          <w:p w:rsidR="00750725" w:rsidRPr="000A124B" w:rsidRDefault="000A124B" w:rsidP="00BA5644">
            <w:pPr>
              <w:jc w:val="center"/>
            </w:pPr>
            <w:r w:rsidRPr="000A124B">
              <w:t>3.5</w:t>
            </w:r>
            <w:r w:rsidR="00A86931" w:rsidRPr="000A124B">
              <w:t>00</w:t>
            </w:r>
          </w:p>
        </w:tc>
        <w:tc>
          <w:tcPr>
            <w:tcW w:w="130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 </w:t>
            </w:r>
          </w:p>
        </w:tc>
        <w:tc>
          <w:tcPr>
            <w:tcW w:w="130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 </w:t>
            </w:r>
          </w:p>
        </w:tc>
        <w:tc>
          <w:tcPr>
            <w:tcW w:w="130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 </w:t>
            </w:r>
          </w:p>
        </w:tc>
        <w:tc>
          <w:tcPr>
            <w:tcW w:w="188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 </w:t>
            </w:r>
          </w:p>
        </w:tc>
      </w:tr>
      <w:tr w:rsidR="00750725" w:rsidRPr="00946DFA" w:rsidTr="0022598B">
        <w:trPr>
          <w:trHeight w:val="675"/>
        </w:trPr>
        <w:tc>
          <w:tcPr>
            <w:tcW w:w="1101" w:type="dxa"/>
            <w:tcBorders>
              <w:top w:val="nil"/>
              <w:left w:val="single" w:sz="4" w:space="0" w:color="auto"/>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2.</w:t>
            </w:r>
          </w:p>
        </w:tc>
        <w:tc>
          <w:tcPr>
            <w:tcW w:w="3481" w:type="dxa"/>
            <w:gridSpan w:val="2"/>
            <w:tcBorders>
              <w:top w:val="nil"/>
              <w:left w:val="nil"/>
              <w:bottom w:val="single" w:sz="4" w:space="0" w:color="auto"/>
              <w:right w:val="nil"/>
            </w:tcBorders>
            <w:shd w:val="clear" w:color="auto" w:fill="auto"/>
            <w:vAlign w:val="center"/>
            <w:hideMark/>
          </w:tcPr>
          <w:p w:rsidR="00750725" w:rsidRPr="00946DFA" w:rsidRDefault="00750725" w:rsidP="00750725">
            <w:pPr>
              <w:jc w:val="center"/>
            </w:pPr>
            <w:r w:rsidRPr="00946DFA">
              <w:t xml:space="preserve">Eurosuper 95 BS </w:t>
            </w:r>
            <w:r w:rsidR="004128B2" w:rsidRPr="00946DFA">
              <w:t>s paketom aditiva</w:t>
            </w:r>
            <w:bookmarkStart w:id="0" w:name="_GoBack"/>
            <w:bookmarkEnd w:id="0"/>
          </w:p>
        </w:tc>
        <w:tc>
          <w:tcPr>
            <w:tcW w:w="1180" w:type="dxa"/>
            <w:tcBorders>
              <w:top w:val="nil"/>
              <w:left w:val="single" w:sz="4" w:space="0" w:color="auto"/>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litra</w:t>
            </w:r>
          </w:p>
        </w:tc>
        <w:tc>
          <w:tcPr>
            <w:tcW w:w="1480" w:type="dxa"/>
            <w:tcBorders>
              <w:top w:val="nil"/>
              <w:left w:val="nil"/>
              <w:bottom w:val="single" w:sz="4" w:space="0" w:color="auto"/>
              <w:right w:val="single" w:sz="4" w:space="0" w:color="auto"/>
            </w:tcBorders>
            <w:shd w:val="clear" w:color="auto" w:fill="auto"/>
            <w:vAlign w:val="center"/>
            <w:hideMark/>
          </w:tcPr>
          <w:p w:rsidR="00750725" w:rsidRPr="000A124B" w:rsidRDefault="000A124B" w:rsidP="003F5B09">
            <w:pPr>
              <w:jc w:val="center"/>
            </w:pPr>
            <w:r w:rsidRPr="000A124B">
              <w:t>6</w:t>
            </w:r>
            <w:r w:rsidR="00BA5644" w:rsidRPr="000A124B">
              <w:t>.0</w:t>
            </w:r>
            <w:r w:rsidR="00750725" w:rsidRPr="000A124B">
              <w:t>00</w:t>
            </w:r>
          </w:p>
        </w:tc>
        <w:tc>
          <w:tcPr>
            <w:tcW w:w="1300" w:type="dxa"/>
            <w:tcBorders>
              <w:top w:val="nil"/>
              <w:left w:val="nil"/>
              <w:bottom w:val="single" w:sz="4" w:space="0" w:color="auto"/>
              <w:right w:val="nil"/>
            </w:tcBorders>
            <w:shd w:val="clear" w:color="auto" w:fill="auto"/>
            <w:vAlign w:val="center"/>
            <w:hideMark/>
          </w:tcPr>
          <w:p w:rsidR="00750725" w:rsidRPr="00946DFA" w:rsidRDefault="00750725" w:rsidP="00750725">
            <w:pPr>
              <w:jc w:val="center"/>
            </w:pPr>
            <w:r w:rsidRPr="00946DFA">
              <w:t> </w:t>
            </w:r>
          </w:p>
        </w:tc>
        <w:tc>
          <w:tcPr>
            <w:tcW w:w="1300" w:type="dxa"/>
            <w:tcBorders>
              <w:top w:val="nil"/>
              <w:left w:val="single" w:sz="4" w:space="0" w:color="auto"/>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 </w:t>
            </w:r>
          </w:p>
        </w:tc>
        <w:tc>
          <w:tcPr>
            <w:tcW w:w="130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 </w:t>
            </w:r>
          </w:p>
        </w:tc>
        <w:tc>
          <w:tcPr>
            <w:tcW w:w="188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 </w:t>
            </w:r>
          </w:p>
        </w:tc>
      </w:tr>
      <w:tr w:rsidR="00750725" w:rsidRPr="00946DFA" w:rsidTr="0022598B">
        <w:trPr>
          <w:trHeight w:val="585"/>
        </w:trPr>
        <w:tc>
          <w:tcPr>
            <w:tcW w:w="4582" w:type="dxa"/>
            <w:gridSpan w:val="3"/>
            <w:tcBorders>
              <w:top w:val="single" w:sz="4" w:space="0" w:color="auto"/>
              <w:left w:val="single" w:sz="4" w:space="0" w:color="auto"/>
              <w:bottom w:val="single" w:sz="4" w:space="0" w:color="auto"/>
              <w:right w:val="single" w:sz="4" w:space="0" w:color="auto"/>
            </w:tcBorders>
            <w:shd w:val="pct12" w:color="000000" w:fill="B6DDE8"/>
            <w:vAlign w:val="center"/>
            <w:hideMark/>
          </w:tcPr>
          <w:p w:rsidR="00750725" w:rsidRPr="00946DFA" w:rsidRDefault="00750725" w:rsidP="00750725">
            <w:pPr>
              <w:jc w:val="center"/>
            </w:pPr>
            <w:r w:rsidRPr="00946DFA">
              <w:t> </w:t>
            </w:r>
          </w:p>
        </w:tc>
        <w:tc>
          <w:tcPr>
            <w:tcW w:w="118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UKUPNO:</w:t>
            </w:r>
          </w:p>
        </w:tc>
        <w:tc>
          <w:tcPr>
            <w:tcW w:w="1480" w:type="dxa"/>
            <w:tcBorders>
              <w:top w:val="nil"/>
              <w:left w:val="nil"/>
              <w:bottom w:val="single" w:sz="4" w:space="0" w:color="auto"/>
              <w:right w:val="single" w:sz="4" w:space="0" w:color="auto"/>
            </w:tcBorders>
            <w:shd w:val="clear" w:color="auto" w:fill="auto"/>
            <w:vAlign w:val="center"/>
            <w:hideMark/>
          </w:tcPr>
          <w:p w:rsidR="00750725" w:rsidRPr="000A124B" w:rsidRDefault="000A124B" w:rsidP="000A124B">
            <w:pPr>
              <w:jc w:val="center"/>
            </w:pPr>
            <w:r w:rsidRPr="000A124B">
              <w:t>9</w:t>
            </w:r>
            <w:r w:rsidR="00184479" w:rsidRPr="000A124B">
              <w:t>.</w:t>
            </w:r>
            <w:r w:rsidRPr="000A124B">
              <w:t>5</w:t>
            </w:r>
            <w:r w:rsidR="00750725" w:rsidRPr="000A124B">
              <w:t>00</w:t>
            </w:r>
          </w:p>
        </w:tc>
        <w:tc>
          <w:tcPr>
            <w:tcW w:w="3900" w:type="dxa"/>
            <w:gridSpan w:val="3"/>
            <w:tcBorders>
              <w:top w:val="single" w:sz="4" w:space="0" w:color="auto"/>
              <w:left w:val="nil"/>
              <w:bottom w:val="single" w:sz="4" w:space="0" w:color="auto"/>
              <w:right w:val="single" w:sz="4" w:space="0" w:color="000000"/>
            </w:tcBorders>
            <w:shd w:val="pct12" w:color="000000" w:fill="B6DDE8"/>
            <w:vAlign w:val="center"/>
            <w:hideMark/>
          </w:tcPr>
          <w:p w:rsidR="00750725" w:rsidRPr="00946DFA" w:rsidRDefault="00750725" w:rsidP="00750725">
            <w:pPr>
              <w:jc w:val="center"/>
            </w:pPr>
            <w:r w:rsidRPr="00946DFA">
              <w:t> </w:t>
            </w:r>
          </w:p>
        </w:tc>
        <w:tc>
          <w:tcPr>
            <w:tcW w:w="1880" w:type="dxa"/>
            <w:tcBorders>
              <w:top w:val="nil"/>
              <w:left w:val="nil"/>
              <w:bottom w:val="single" w:sz="4" w:space="0" w:color="auto"/>
              <w:right w:val="single" w:sz="4" w:space="0" w:color="auto"/>
            </w:tcBorders>
            <w:shd w:val="clear" w:color="auto" w:fill="auto"/>
            <w:vAlign w:val="center"/>
            <w:hideMark/>
          </w:tcPr>
          <w:p w:rsidR="00750725" w:rsidRPr="00946DFA" w:rsidRDefault="00750725" w:rsidP="00750725">
            <w:pPr>
              <w:jc w:val="center"/>
            </w:pPr>
            <w:r w:rsidRPr="00946DFA">
              <w:t> </w:t>
            </w:r>
          </w:p>
        </w:tc>
      </w:tr>
      <w:tr w:rsidR="00750725" w:rsidRPr="00946DFA" w:rsidTr="0022598B">
        <w:trPr>
          <w:trHeight w:val="255"/>
        </w:trPr>
        <w:tc>
          <w:tcPr>
            <w:tcW w:w="1242" w:type="dxa"/>
            <w:gridSpan w:val="2"/>
            <w:tcBorders>
              <w:top w:val="nil"/>
              <w:left w:val="nil"/>
              <w:bottom w:val="nil"/>
              <w:right w:val="nil"/>
            </w:tcBorders>
            <w:shd w:val="clear" w:color="auto" w:fill="auto"/>
            <w:noWrap/>
            <w:vAlign w:val="bottom"/>
            <w:hideMark/>
          </w:tcPr>
          <w:p w:rsidR="00750725" w:rsidRPr="00946DFA" w:rsidRDefault="00750725" w:rsidP="00750725"/>
          <w:p w:rsidR="00325A3F" w:rsidRPr="00946DFA" w:rsidRDefault="00325A3F" w:rsidP="00750725"/>
        </w:tc>
        <w:tc>
          <w:tcPr>
            <w:tcW w:w="3340" w:type="dxa"/>
            <w:tcBorders>
              <w:top w:val="nil"/>
              <w:left w:val="nil"/>
              <w:bottom w:val="nil"/>
              <w:right w:val="nil"/>
            </w:tcBorders>
            <w:shd w:val="clear" w:color="auto" w:fill="auto"/>
            <w:noWrap/>
            <w:vAlign w:val="bottom"/>
            <w:hideMark/>
          </w:tcPr>
          <w:p w:rsidR="00750725" w:rsidRPr="00946DFA" w:rsidRDefault="00750725" w:rsidP="00750725"/>
        </w:tc>
        <w:tc>
          <w:tcPr>
            <w:tcW w:w="1180" w:type="dxa"/>
            <w:tcBorders>
              <w:top w:val="nil"/>
              <w:left w:val="nil"/>
              <w:bottom w:val="nil"/>
              <w:right w:val="nil"/>
            </w:tcBorders>
            <w:shd w:val="clear" w:color="auto" w:fill="auto"/>
            <w:noWrap/>
            <w:vAlign w:val="bottom"/>
            <w:hideMark/>
          </w:tcPr>
          <w:p w:rsidR="00750725" w:rsidRPr="00946DFA" w:rsidRDefault="00750725" w:rsidP="00750725"/>
        </w:tc>
        <w:tc>
          <w:tcPr>
            <w:tcW w:w="148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880" w:type="dxa"/>
            <w:tcBorders>
              <w:top w:val="nil"/>
              <w:left w:val="nil"/>
              <w:bottom w:val="nil"/>
              <w:right w:val="nil"/>
            </w:tcBorders>
            <w:shd w:val="clear" w:color="auto" w:fill="auto"/>
            <w:noWrap/>
            <w:vAlign w:val="bottom"/>
            <w:hideMark/>
          </w:tcPr>
          <w:p w:rsidR="00750725" w:rsidRPr="00946DFA" w:rsidRDefault="00750725" w:rsidP="00750725"/>
        </w:tc>
      </w:tr>
      <w:tr w:rsidR="00750725" w:rsidRPr="00946DFA" w:rsidTr="0022598B">
        <w:trPr>
          <w:trHeight w:val="255"/>
        </w:trPr>
        <w:tc>
          <w:tcPr>
            <w:tcW w:w="11142" w:type="dxa"/>
            <w:gridSpan w:val="8"/>
            <w:tcBorders>
              <w:top w:val="nil"/>
              <w:left w:val="nil"/>
              <w:bottom w:val="nil"/>
              <w:right w:val="nil"/>
            </w:tcBorders>
            <w:shd w:val="clear" w:color="auto" w:fill="auto"/>
            <w:vAlign w:val="bottom"/>
            <w:hideMark/>
          </w:tcPr>
          <w:p w:rsidR="00750725" w:rsidRPr="00946DFA" w:rsidRDefault="00750725" w:rsidP="00750725">
            <w:r w:rsidRPr="00946DFA">
              <w:t>*Jedinična cijena  treba biti formirana na temelju cijena važećih na dan slanja Poziva za dostavu ponuda.</w:t>
            </w:r>
          </w:p>
        </w:tc>
        <w:tc>
          <w:tcPr>
            <w:tcW w:w="1880" w:type="dxa"/>
            <w:tcBorders>
              <w:top w:val="nil"/>
              <w:left w:val="nil"/>
              <w:bottom w:val="nil"/>
              <w:right w:val="nil"/>
            </w:tcBorders>
            <w:shd w:val="clear" w:color="auto" w:fill="auto"/>
            <w:noWrap/>
            <w:vAlign w:val="bottom"/>
            <w:hideMark/>
          </w:tcPr>
          <w:p w:rsidR="00750725" w:rsidRPr="00946DFA" w:rsidRDefault="00750725" w:rsidP="00750725"/>
        </w:tc>
      </w:tr>
      <w:tr w:rsidR="00750725" w:rsidRPr="00946DFA" w:rsidTr="0022598B">
        <w:trPr>
          <w:trHeight w:val="255"/>
        </w:trPr>
        <w:tc>
          <w:tcPr>
            <w:tcW w:w="11142" w:type="dxa"/>
            <w:gridSpan w:val="8"/>
            <w:tcBorders>
              <w:top w:val="nil"/>
              <w:left w:val="nil"/>
              <w:bottom w:val="nil"/>
              <w:right w:val="nil"/>
            </w:tcBorders>
            <w:shd w:val="clear" w:color="auto" w:fill="auto"/>
            <w:vAlign w:val="bottom"/>
            <w:hideMark/>
          </w:tcPr>
          <w:p w:rsidR="00750725" w:rsidRPr="00946DFA" w:rsidRDefault="00750725" w:rsidP="00750725">
            <w:r w:rsidRPr="00946DFA">
              <w:t>*Ukoliko ponuditelj odobrava popust, potrebno ga je obračunati prilikom svake isporuke.</w:t>
            </w:r>
          </w:p>
        </w:tc>
        <w:tc>
          <w:tcPr>
            <w:tcW w:w="1880" w:type="dxa"/>
            <w:tcBorders>
              <w:top w:val="nil"/>
              <w:left w:val="nil"/>
              <w:bottom w:val="nil"/>
              <w:right w:val="nil"/>
            </w:tcBorders>
            <w:shd w:val="clear" w:color="auto" w:fill="auto"/>
            <w:noWrap/>
            <w:vAlign w:val="bottom"/>
            <w:hideMark/>
          </w:tcPr>
          <w:p w:rsidR="00750725" w:rsidRPr="00946DFA" w:rsidRDefault="00750725" w:rsidP="00750725"/>
        </w:tc>
      </w:tr>
      <w:tr w:rsidR="00750725" w:rsidRPr="00946DFA" w:rsidTr="0022598B">
        <w:trPr>
          <w:trHeight w:val="255"/>
        </w:trPr>
        <w:tc>
          <w:tcPr>
            <w:tcW w:w="1242" w:type="dxa"/>
            <w:gridSpan w:val="2"/>
            <w:tcBorders>
              <w:top w:val="nil"/>
              <w:left w:val="nil"/>
              <w:bottom w:val="nil"/>
              <w:right w:val="nil"/>
            </w:tcBorders>
            <w:shd w:val="clear" w:color="auto" w:fill="auto"/>
            <w:vAlign w:val="bottom"/>
            <w:hideMark/>
          </w:tcPr>
          <w:p w:rsidR="00750725" w:rsidRPr="00946DFA" w:rsidRDefault="00750725" w:rsidP="00750725"/>
          <w:p w:rsidR="00325A3F" w:rsidRPr="00946DFA" w:rsidRDefault="00325A3F" w:rsidP="00750725"/>
          <w:p w:rsidR="00325A3F" w:rsidRPr="00946DFA" w:rsidRDefault="00325A3F" w:rsidP="00750725"/>
        </w:tc>
        <w:tc>
          <w:tcPr>
            <w:tcW w:w="3340" w:type="dxa"/>
            <w:tcBorders>
              <w:top w:val="nil"/>
              <w:left w:val="nil"/>
              <w:bottom w:val="nil"/>
              <w:right w:val="nil"/>
            </w:tcBorders>
            <w:shd w:val="clear" w:color="auto" w:fill="auto"/>
            <w:vAlign w:val="bottom"/>
            <w:hideMark/>
          </w:tcPr>
          <w:p w:rsidR="00750725" w:rsidRPr="00946DFA" w:rsidRDefault="00750725" w:rsidP="00750725"/>
        </w:tc>
        <w:tc>
          <w:tcPr>
            <w:tcW w:w="1180" w:type="dxa"/>
            <w:tcBorders>
              <w:top w:val="nil"/>
              <w:left w:val="nil"/>
              <w:bottom w:val="nil"/>
              <w:right w:val="nil"/>
            </w:tcBorders>
            <w:shd w:val="clear" w:color="auto" w:fill="auto"/>
            <w:vAlign w:val="bottom"/>
            <w:hideMark/>
          </w:tcPr>
          <w:p w:rsidR="00750725" w:rsidRPr="00946DFA" w:rsidRDefault="00750725" w:rsidP="00750725"/>
        </w:tc>
        <w:tc>
          <w:tcPr>
            <w:tcW w:w="1480" w:type="dxa"/>
            <w:tcBorders>
              <w:top w:val="nil"/>
              <w:left w:val="nil"/>
              <w:bottom w:val="nil"/>
              <w:right w:val="nil"/>
            </w:tcBorders>
            <w:shd w:val="clear" w:color="auto" w:fill="auto"/>
            <w:vAlign w:val="bottom"/>
            <w:hideMark/>
          </w:tcPr>
          <w:p w:rsidR="00750725" w:rsidRPr="00946DFA" w:rsidRDefault="00750725" w:rsidP="00750725"/>
        </w:tc>
        <w:tc>
          <w:tcPr>
            <w:tcW w:w="1300" w:type="dxa"/>
            <w:tcBorders>
              <w:top w:val="nil"/>
              <w:left w:val="nil"/>
              <w:bottom w:val="nil"/>
              <w:right w:val="nil"/>
            </w:tcBorders>
            <w:shd w:val="clear" w:color="auto" w:fill="auto"/>
            <w:vAlign w:val="bottom"/>
            <w:hideMark/>
          </w:tcPr>
          <w:p w:rsidR="00750725" w:rsidRPr="00946DFA" w:rsidRDefault="00750725" w:rsidP="00750725"/>
        </w:tc>
        <w:tc>
          <w:tcPr>
            <w:tcW w:w="1300" w:type="dxa"/>
            <w:tcBorders>
              <w:top w:val="nil"/>
              <w:left w:val="nil"/>
              <w:bottom w:val="nil"/>
              <w:right w:val="nil"/>
            </w:tcBorders>
            <w:shd w:val="clear" w:color="auto" w:fill="auto"/>
            <w:vAlign w:val="bottom"/>
            <w:hideMark/>
          </w:tcPr>
          <w:p w:rsidR="00750725" w:rsidRPr="00946DFA" w:rsidRDefault="00750725" w:rsidP="00750725"/>
        </w:tc>
        <w:tc>
          <w:tcPr>
            <w:tcW w:w="1300" w:type="dxa"/>
            <w:tcBorders>
              <w:top w:val="nil"/>
              <w:left w:val="nil"/>
              <w:bottom w:val="nil"/>
              <w:right w:val="nil"/>
            </w:tcBorders>
            <w:shd w:val="clear" w:color="auto" w:fill="auto"/>
            <w:vAlign w:val="bottom"/>
            <w:hideMark/>
          </w:tcPr>
          <w:p w:rsidR="00750725" w:rsidRPr="00946DFA" w:rsidRDefault="00750725" w:rsidP="00750725"/>
        </w:tc>
        <w:tc>
          <w:tcPr>
            <w:tcW w:w="1880" w:type="dxa"/>
            <w:tcBorders>
              <w:top w:val="nil"/>
              <w:left w:val="nil"/>
              <w:bottom w:val="nil"/>
              <w:right w:val="nil"/>
            </w:tcBorders>
            <w:shd w:val="clear" w:color="auto" w:fill="auto"/>
            <w:noWrap/>
            <w:vAlign w:val="bottom"/>
            <w:hideMark/>
          </w:tcPr>
          <w:p w:rsidR="00750725" w:rsidRPr="00946DFA" w:rsidRDefault="00750725" w:rsidP="00750725"/>
        </w:tc>
      </w:tr>
      <w:tr w:rsidR="00750725" w:rsidRPr="00946DFA" w:rsidTr="0022598B">
        <w:trPr>
          <w:trHeight w:val="255"/>
        </w:trPr>
        <w:tc>
          <w:tcPr>
            <w:tcW w:w="1242" w:type="dxa"/>
            <w:gridSpan w:val="2"/>
            <w:tcBorders>
              <w:top w:val="nil"/>
              <w:left w:val="nil"/>
              <w:bottom w:val="nil"/>
              <w:right w:val="nil"/>
            </w:tcBorders>
            <w:shd w:val="clear" w:color="auto" w:fill="auto"/>
            <w:noWrap/>
            <w:vAlign w:val="bottom"/>
            <w:hideMark/>
          </w:tcPr>
          <w:p w:rsidR="00750725" w:rsidRPr="00946DFA" w:rsidRDefault="00750725" w:rsidP="00750725"/>
        </w:tc>
        <w:tc>
          <w:tcPr>
            <w:tcW w:w="3340" w:type="dxa"/>
            <w:tcBorders>
              <w:top w:val="nil"/>
              <w:left w:val="nil"/>
              <w:bottom w:val="nil"/>
              <w:right w:val="nil"/>
            </w:tcBorders>
            <w:shd w:val="clear" w:color="auto" w:fill="auto"/>
            <w:noWrap/>
            <w:vAlign w:val="bottom"/>
            <w:hideMark/>
          </w:tcPr>
          <w:p w:rsidR="00750725" w:rsidRPr="00946DFA" w:rsidRDefault="00750725" w:rsidP="00750725"/>
        </w:tc>
        <w:tc>
          <w:tcPr>
            <w:tcW w:w="1180" w:type="dxa"/>
            <w:tcBorders>
              <w:top w:val="nil"/>
              <w:left w:val="nil"/>
              <w:bottom w:val="nil"/>
              <w:right w:val="nil"/>
            </w:tcBorders>
            <w:shd w:val="clear" w:color="auto" w:fill="auto"/>
            <w:noWrap/>
            <w:vAlign w:val="bottom"/>
            <w:hideMark/>
          </w:tcPr>
          <w:p w:rsidR="00750725" w:rsidRPr="00946DFA" w:rsidRDefault="00750725" w:rsidP="00750725"/>
        </w:tc>
        <w:tc>
          <w:tcPr>
            <w:tcW w:w="148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880" w:type="dxa"/>
            <w:tcBorders>
              <w:top w:val="nil"/>
              <w:left w:val="nil"/>
              <w:bottom w:val="nil"/>
              <w:right w:val="nil"/>
            </w:tcBorders>
            <w:shd w:val="clear" w:color="auto" w:fill="auto"/>
            <w:noWrap/>
            <w:vAlign w:val="bottom"/>
            <w:hideMark/>
          </w:tcPr>
          <w:p w:rsidR="00750725" w:rsidRPr="00946DFA" w:rsidRDefault="00750725" w:rsidP="00750725"/>
        </w:tc>
      </w:tr>
      <w:tr w:rsidR="00750725" w:rsidRPr="00946DFA" w:rsidTr="0022598B">
        <w:trPr>
          <w:trHeight w:val="300"/>
        </w:trPr>
        <w:tc>
          <w:tcPr>
            <w:tcW w:w="7242" w:type="dxa"/>
            <w:gridSpan w:val="5"/>
            <w:tcBorders>
              <w:top w:val="nil"/>
              <w:left w:val="nil"/>
              <w:bottom w:val="nil"/>
              <w:right w:val="nil"/>
            </w:tcBorders>
            <w:shd w:val="clear" w:color="auto" w:fill="auto"/>
            <w:vAlign w:val="bottom"/>
            <w:hideMark/>
          </w:tcPr>
          <w:p w:rsidR="00750725" w:rsidRPr="00946DFA" w:rsidRDefault="00750725" w:rsidP="00750725">
            <w:r w:rsidRPr="00946DFA">
              <w:t>U _________________</w:t>
            </w:r>
            <w:r w:rsidR="00946DFA">
              <w:t>_______</w:t>
            </w:r>
            <w:r w:rsidRPr="00946DFA">
              <w:t>_, dana ___________________</w:t>
            </w:r>
          </w:p>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4480" w:type="dxa"/>
            <w:gridSpan w:val="3"/>
            <w:tcBorders>
              <w:top w:val="nil"/>
              <w:left w:val="nil"/>
              <w:bottom w:val="nil"/>
              <w:right w:val="nil"/>
            </w:tcBorders>
            <w:shd w:val="clear" w:color="auto" w:fill="auto"/>
            <w:noWrap/>
            <w:vAlign w:val="bottom"/>
            <w:hideMark/>
          </w:tcPr>
          <w:p w:rsidR="00325A3F" w:rsidRPr="00946DFA" w:rsidRDefault="00325A3F" w:rsidP="00750725"/>
          <w:p w:rsidR="00750725" w:rsidRPr="00946DFA" w:rsidRDefault="00750725" w:rsidP="00750725">
            <w:r w:rsidRPr="00946DFA">
              <w:t>ODGOVORNA OSOBA PONUDITELJA:</w:t>
            </w:r>
          </w:p>
        </w:tc>
      </w:tr>
      <w:tr w:rsidR="00750725" w:rsidRPr="00946DFA" w:rsidTr="0022598B">
        <w:trPr>
          <w:trHeight w:val="255"/>
        </w:trPr>
        <w:tc>
          <w:tcPr>
            <w:tcW w:w="1242" w:type="dxa"/>
            <w:gridSpan w:val="2"/>
            <w:tcBorders>
              <w:top w:val="nil"/>
              <w:left w:val="nil"/>
              <w:bottom w:val="nil"/>
              <w:right w:val="nil"/>
            </w:tcBorders>
            <w:shd w:val="clear" w:color="auto" w:fill="auto"/>
            <w:vAlign w:val="bottom"/>
            <w:hideMark/>
          </w:tcPr>
          <w:p w:rsidR="00750725" w:rsidRPr="00946DFA" w:rsidRDefault="00750725" w:rsidP="00750725"/>
        </w:tc>
        <w:tc>
          <w:tcPr>
            <w:tcW w:w="3340" w:type="dxa"/>
            <w:tcBorders>
              <w:top w:val="nil"/>
              <w:left w:val="nil"/>
              <w:bottom w:val="nil"/>
              <w:right w:val="nil"/>
            </w:tcBorders>
            <w:shd w:val="clear" w:color="auto" w:fill="auto"/>
            <w:vAlign w:val="bottom"/>
            <w:hideMark/>
          </w:tcPr>
          <w:p w:rsidR="00750725" w:rsidRPr="00946DFA" w:rsidRDefault="00750725" w:rsidP="00750725"/>
        </w:tc>
        <w:tc>
          <w:tcPr>
            <w:tcW w:w="1180" w:type="dxa"/>
            <w:tcBorders>
              <w:top w:val="nil"/>
              <w:left w:val="nil"/>
              <w:bottom w:val="nil"/>
              <w:right w:val="nil"/>
            </w:tcBorders>
            <w:shd w:val="clear" w:color="auto" w:fill="auto"/>
            <w:noWrap/>
            <w:vAlign w:val="bottom"/>
            <w:hideMark/>
          </w:tcPr>
          <w:p w:rsidR="00750725" w:rsidRPr="00946DFA" w:rsidRDefault="00750725" w:rsidP="00750725"/>
        </w:tc>
        <w:tc>
          <w:tcPr>
            <w:tcW w:w="148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880" w:type="dxa"/>
            <w:tcBorders>
              <w:top w:val="nil"/>
              <w:left w:val="nil"/>
              <w:bottom w:val="nil"/>
              <w:right w:val="nil"/>
            </w:tcBorders>
            <w:shd w:val="clear" w:color="auto" w:fill="auto"/>
            <w:noWrap/>
            <w:vAlign w:val="bottom"/>
            <w:hideMark/>
          </w:tcPr>
          <w:p w:rsidR="00750725" w:rsidRPr="00946DFA" w:rsidRDefault="00750725" w:rsidP="00750725"/>
        </w:tc>
      </w:tr>
      <w:tr w:rsidR="00750725" w:rsidRPr="00946DFA" w:rsidTr="0022598B">
        <w:trPr>
          <w:trHeight w:val="255"/>
        </w:trPr>
        <w:tc>
          <w:tcPr>
            <w:tcW w:w="1242" w:type="dxa"/>
            <w:gridSpan w:val="2"/>
            <w:tcBorders>
              <w:top w:val="nil"/>
              <w:left w:val="nil"/>
              <w:bottom w:val="nil"/>
              <w:right w:val="nil"/>
            </w:tcBorders>
            <w:shd w:val="clear" w:color="auto" w:fill="auto"/>
            <w:vAlign w:val="bottom"/>
            <w:hideMark/>
          </w:tcPr>
          <w:p w:rsidR="00750725" w:rsidRPr="00946DFA" w:rsidRDefault="00750725" w:rsidP="00750725"/>
        </w:tc>
        <w:tc>
          <w:tcPr>
            <w:tcW w:w="3340" w:type="dxa"/>
            <w:tcBorders>
              <w:top w:val="nil"/>
              <w:left w:val="nil"/>
              <w:bottom w:val="nil"/>
              <w:right w:val="nil"/>
            </w:tcBorders>
            <w:shd w:val="clear" w:color="auto" w:fill="auto"/>
            <w:vAlign w:val="bottom"/>
            <w:hideMark/>
          </w:tcPr>
          <w:p w:rsidR="00750725" w:rsidRPr="00946DFA" w:rsidRDefault="00750725" w:rsidP="00750725"/>
        </w:tc>
        <w:tc>
          <w:tcPr>
            <w:tcW w:w="1180" w:type="dxa"/>
            <w:tcBorders>
              <w:top w:val="nil"/>
              <w:left w:val="nil"/>
              <w:bottom w:val="nil"/>
              <w:right w:val="nil"/>
            </w:tcBorders>
            <w:shd w:val="clear" w:color="auto" w:fill="auto"/>
            <w:noWrap/>
            <w:vAlign w:val="bottom"/>
            <w:hideMark/>
          </w:tcPr>
          <w:p w:rsidR="00750725" w:rsidRPr="00946DFA" w:rsidRDefault="00750725" w:rsidP="00750725"/>
        </w:tc>
        <w:tc>
          <w:tcPr>
            <w:tcW w:w="1480" w:type="dxa"/>
            <w:tcBorders>
              <w:top w:val="nil"/>
              <w:left w:val="nil"/>
              <w:bottom w:val="nil"/>
              <w:right w:val="nil"/>
            </w:tcBorders>
            <w:shd w:val="clear" w:color="auto" w:fill="auto"/>
            <w:noWrap/>
            <w:vAlign w:val="bottom"/>
            <w:hideMark/>
          </w:tcPr>
          <w:p w:rsidR="00750725" w:rsidRPr="00946DFA" w:rsidRDefault="00750725" w:rsidP="00750725">
            <w:pPr>
              <w:jc w:val="center"/>
            </w:pPr>
          </w:p>
        </w:tc>
        <w:tc>
          <w:tcPr>
            <w:tcW w:w="1300" w:type="dxa"/>
            <w:tcBorders>
              <w:top w:val="nil"/>
              <w:left w:val="nil"/>
              <w:bottom w:val="nil"/>
              <w:right w:val="nil"/>
            </w:tcBorders>
            <w:shd w:val="clear" w:color="auto" w:fill="auto"/>
            <w:noWrap/>
            <w:vAlign w:val="bottom"/>
            <w:hideMark/>
          </w:tcPr>
          <w:p w:rsidR="00BA5644" w:rsidRPr="00946DFA" w:rsidRDefault="00BA5644" w:rsidP="00750725">
            <w:pPr>
              <w:jc w:val="center"/>
            </w:pPr>
          </w:p>
          <w:p w:rsidR="00BA5644" w:rsidRPr="00946DFA" w:rsidRDefault="00BA5644" w:rsidP="00750725">
            <w:pPr>
              <w:jc w:val="center"/>
            </w:pPr>
          </w:p>
          <w:p w:rsidR="00750725" w:rsidRPr="00946DFA" w:rsidRDefault="00946DFA" w:rsidP="00750725">
            <w:pPr>
              <w:jc w:val="center"/>
            </w:pPr>
            <w:r>
              <w:t xml:space="preserve">        </w:t>
            </w:r>
            <w:proofErr w:type="spellStart"/>
            <w:r w:rsidR="00750725" w:rsidRPr="00946DFA">
              <w:t>M.P</w:t>
            </w:r>
            <w:proofErr w:type="spellEnd"/>
            <w:r w:rsidR="00750725" w:rsidRPr="00946DFA">
              <w:t>.</w:t>
            </w:r>
          </w:p>
        </w:tc>
        <w:tc>
          <w:tcPr>
            <w:tcW w:w="4480" w:type="dxa"/>
            <w:gridSpan w:val="3"/>
            <w:tcBorders>
              <w:top w:val="nil"/>
              <w:left w:val="nil"/>
              <w:bottom w:val="nil"/>
              <w:right w:val="nil"/>
            </w:tcBorders>
            <w:shd w:val="clear" w:color="auto" w:fill="auto"/>
            <w:noWrap/>
            <w:vAlign w:val="bottom"/>
            <w:hideMark/>
          </w:tcPr>
          <w:p w:rsidR="00750725" w:rsidRPr="00946DFA" w:rsidRDefault="00946DFA" w:rsidP="00750725">
            <w:r>
              <w:t xml:space="preserve"> __</w:t>
            </w:r>
            <w:r w:rsidR="00750725" w:rsidRPr="00946DFA">
              <w:t>_________________________________</w:t>
            </w:r>
          </w:p>
        </w:tc>
      </w:tr>
      <w:tr w:rsidR="00750725" w:rsidRPr="00946DFA" w:rsidTr="0022598B">
        <w:trPr>
          <w:trHeight w:val="255"/>
        </w:trPr>
        <w:tc>
          <w:tcPr>
            <w:tcW w:w="1242" w:type="dxa"/>
            <w:gridSpan w:val="2"/>
            <w:tcBorders>
              <w:top w:val="nil"/>
              <w:left w:val="nil"/>
              <w:bottom w:val="nil"/>
              <w:right w:val="nil"/>
            </w:tcBorders>
            <w:shd w:val="clear" w:color="auto" w:fill="auto"/>
            <w:noWrap/>
            <w:vAlign w:val="bottom"/>
            <w:hideMark/>
          </w:tcPr>
          <w:p w:rsidR="00750725" w:rsidRPr="00946DFA" w:rsidRDefault="00750725" w:rsidP="00750725"/>
        </w:tc>
        <w:tc>
          <w:tcPr>
            <w:tcW w:w="3340" w:type="dxa"/>
            <w:tcBorders>
              <w:top w:val="nil"/>
              <w:left w:val="nil"/>
              <w:bottom w:val="nil"/>
              <w:right w:val="nil"/>
            </w:tcBorders>
            <w:shd w:val="clear" w:color="auto" w:fill="auto"/>
            <w:noWrap/>
            <w:vAlign w:val="bottom"/>
            <w:hideMark/>
          </w:tcPr>
          <w:p w:rsidR="00750725" w:rsidRPr="00946DFA" w:rsidRDefault="00750725" w:rsidP="00750725"/>
        </w:tc>
        <w:tc>
          <w:tcPr>
            <w:tcW w:w="1180" w:type="dxa"/>
            <w:tcBorders>
              <w:top w:val="nil"/>
              <w:left w:val="nil"/>
              <w:bottom w:val="nil"/>
              <w:right w:val="nil"/>
            </w:tcBorders>
            <w:shd w:val="clear" w:color="auto" w:fill="auto"/>
            <w:noWrap/>
            <w:vAlign w:val="bottom"/>
            <w:hideMark/>
          </w:tcPr>
          <w:p w:rsidR="00750725" w:rsidRPr="00946DFA" w:rsidRDefault="00750725" w:rsidP="00750725"/>
        </w:tc>
        <w:tc>
          <w:tcPr>
            <w:tcW w:w="148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300" w:type="dxa"/>
            <w:tcBorders>
              <w:top w:val="nil"/>
              <w:left w:val="nil"/>
              <w:bottom w:val="nil"/>
              <w:right w:val="nil"/>
            </w:tcBorders>
            <w:shd w:val="clear" w:color="auto" w:fill="auto"/>
            <w:noWrap/>
            <w:vAlign w:val="bottom"/>
            <w:hideMark/>
          </w:tcPr>
          <w:p w:rsidR="00750725" w:rsidRPr="00946DFA" w:rsidRDefault="00750725" w:rsidP="00750725"/>
        </w:tc>
        <w:tc>
          <w:tcPr>
            <w:tcW w:w="1880" w:type="dxa"/>
            <w:tcBorders>
              <w:top w:val="nil"/>
              <w:left w:val="nil"/>
              <w:bottom w:val="nil"/>
              <w:right w:val="nil"/>
            </w:tcBorders>
            <w:shd w:val="clear" w:color="auto" w:fill="auto"/>
            <w:noWrap/>
            <w:vAlign w:val="bottom"/>
            <w:hideMark/>
          </w:tcPr>
          <w:p w:rsidR="00750725" w:rsidRPr="00946DFA" w:rsidRDefault="00750725" w:rsidP="00750725"/>
        </w:tc>
      </w:tr>
    </w:tbl>
    <w:p w:rsidR="007230BE" w:rsidRPr="002C11D2" w:rsidRDefault="007230BE" w:rsidP="00750725">
      <w:pPr>
        <w:rPr>
          <w:rFonts w:ascii="Arial" w:hAnsi="Arial" w:cs="Arial"/>
          <w:i/>
          <w:color w:val="FF0000"/>
        </w:rPr>
      </w:pPr>
    </w:p>
    <w:sectPr w:rsidR="007230BE" w:rsidRPr="002C11D2" w:rsidSect="00750725">
      <w:pgSz w:w="16838" w:h="11906" w:orient="landscape"/>
      <w:pgMar w:top="1418" w:right="1276"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40C" w:rsidRDefault="00FC440C" w:rsidP="00D500FD">
      <w:r>
        <w:separator/>
      </w:r>
    </w:p>
  </w:endnote>
  <w:endnote w:type="continuationSeparator" w:id="0">
    <w:p w:rsidR="00FC440C" w:rsidRDefault="00FC440C" w:rsidP="00D500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40C" w:rsidRDefault="00FC440C" w:rsidP="00D500FD">
      <w:r>
        <w:separator/>
      </w:r>
    </w:p>
  </w:footnote>
  <w:footnote w:type="continuationSeparator" w:id="0">
    <w:p w:rsidR="00FC440C" w:rsidRDefault="00FC440C" w:rsidP="00D500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41EB4"/>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
    <w:nsid w:val="047C434E"/>
    <w:multiLevelType w:val="hybridMultilevel"/>
    <w:tmpl w:val="A7062B18"/>
    <w:lvl w:ilvl="0" w:tplc="431E3E8E">
      <w:start w:val="3"/>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5D84DE1"/>
    <w:multiLevelType w:val="hybridMultilevel"/>
    <w:tmpl w:val="713ED8FE"/>
    <w:lvl w:ilvl="0" w:tplc="6B4CBFB8">
      <w:numFmt w:val="bullet"/>
      <w:lvlText w:val="-"/>
      <w:lvlJc w:val="left"/>
      <w:pPr>
        <w:ind w:left="1145" w:hanging="360"/>
      </w:pPr>
      <w:rPr>
        <w:rFonts w:ascii="Arial" w:eastAsia="Times New Roman" w:hAnsi="Arial" w:cs="Arial" w:hint="default"/>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3">
    <w:nsid w:val="0DE40867"/>
    <w:multiLevelType w:val="hybridMultilevel"/>
    <w:tmpl w:val="5A249838"/>
    <w:lvl w:ilvl="0" w:tplc="041A000F">
      <w:start w:val="1"/>
      <w:numFmt w:val="decimal"/>
      <w:lvlText w:val="%1."/>
      <w:lvlJc w:val="left"/>
      <w:pPr>
        <w:ind w:left="299" w:hanging="360"/>
      </w:pPr>
    </w:lvl>
    <w:lvl w:ilvl="1" w:tplc="041A0019" w:tentative="1">
      <w:start w:val="1"/>
      <w:numFmt w:val="lowerLetter"/>
      <w:lvlText w:val="%2."/>
      <w:lvlJc w:val="left"/>
      <w:pPr>
        <w:ind w:left="1019" w:hanging="360"/>
      </w:pPr>
    </w:lvl>
    <w:lvl w:ilvl="2" w:tplc="041A001B" w:tentative="1">
      <w:start w:val="1"/>
      <w:numFmt w:val="lowerRoman"/>
      <w:lvlText w:val="%3."/>
      <w:lvlJc w:val="right"/>
      <w:pPr>
        <w:ind w:left="1739" w:hanging="180"/>
      </w:pPr>
    </w:lvl>
    <w:lvl w:ilvl="3" w:tplc="041A000F" w:tentative="1">
      <w:start w:val="1"/>
      <w:numFmt w:val="decimal"/>
      <w:lvlText w:val="%4."/>
      <w:lvlJc w:val="left"/>
      <w:pPr>
        <w:ind w:left="2459" w:hanging="360"/>
      </w:pPr>
    </w:lvl>
    <w:lvl w:ilvl="4" w:tplc="041A0019" w:tentative="1">
      <w:start w:val="1"/>
      <w:numFmt w:val="lowerLetter"/>
      <w:lvlText w:val="%5."/>
      <w:lvlJc w:val="left"/>
      <w:pPr>
        <w:ind w:left="3179" w:hanging="360"/>
      </w:pPr>
    </w:lvl>
    <w:lvl w:ilvl="5" w:tplc="041A001B" w:tentative="1">
      <w:start w:val="1"/>
      <w:numFmt w:val="lowerRoman"/>
      <w:lvlText w:val="%6."/>
      <w:lvlJc w:val="right"/>
      <w:pPr>
        <w:ind w:left="3899" w:hanging="180"/>
      </w:pPr>
    </w:lvl>
    <w:lvl w:ilvl="6" w:tplc="041A000F" w:tentative="1">
      <w:start w:val="1"/>
      <w:numFmt w:val="decimal"/>
      <w:lvlText w:val="%7."/>
      <w:lvlJc w:val="left"/>
      <w:pPr>
        <w:ind w:left="4619" w:hanging="360"/>
      </w:pPr>
    </w:lvl>
    <w:lvl w:ilvl="7" w:tplc="041A0019" w:tentative="1">
      <w:start w:val="1"/>
      <w:numFmt w:val="lowerLetter"/>
      <w:lvlText w:val="%8."/>
      <w:lvlJc w:val="left"/>
      <w:pPr>
        <w:ind w:left="5339" w:hanging="360"/>
      </w:pPr>
    </w:lvl>
    <w:lvl w:ilvl="8" w:tplc="041A001B" w:tentative="1">
      <w:start w:val="1"/>
      <w:numFmt w:val="lowerRoman"/>
      <w:lvlText w:val="%9."/>
      <w:lvlJc w:val="right"/>
      <w:pPr>
        <w:ind w:left="6059" w:hanging="180"/>
      </w:pPr>
    </w:lvl>
  </w:abstractNum>
  <w:abstractNum w:abstractNumId="4">
    <w:nsid w:val="0EA87B84"/>
    <w:multiLevelType w:val="hybridMultilevel"/>
    <w:tmpl w:val="9C1430EC"/>
    <w:lvl w:ilvl="0" w:tplc="041A000F">
      <w:start w:val="1"/>
      <w:numFmt w:val="decimal"/>
      <w:lvlText w:val="%1."/>
      <w:lvlJc w:val="left"/>
      <w:pPr>
        <w:tabs>
          <w:tab w:val="num" w:pos="720"/>
        </w:tabs>
        <w:ind w:left="720" w:hanging="360"/>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FEA01C4"/>
    <w:multiLevelType w:val="hybridMultilevel"/>
    <w:tmpl w:val="D2826F46"/>
    <w:lvl w:ilvl="0" w:tplc="6CFA0AD0">
      <w:numFmt w:val="bullet"/>
      <w:lvlText w:val="-"/>
      <w:lvlJc w:val="left"/>
      <w:pPr>
        <w:ind w:left="578" w:hanging="360"/>
      </w:pPr>
      <w:rPr>
        <w:rFonts w:ascii="Arial" w:eastAsia="Times New Roman" w:hAnsi="Arial" w:hint="default"/>
      </w:rPr>
    </w:lvl>
    <w:lvl w:ilvl="1" w:tplc="041A0003" w:tentative="1">
      <w:start w:val="1"/>
      <w:numFmt w:val="bullet"/>
      <w:lvlText w:val="o"/>
      <w:lvlJc w:val="left"/>
      <w:pPr>
        <w:ind w:left="1298" w:hanging="360"/>
      </w:pPr>
      <w:rPr>
        <w:rFonts w:ascii="Courier New" w:hAnsi="Courier New" w:cs="Courier New" w:hint="default"/>
      </w:rPr>
    </w:lvl>
    <w:lvl w:ilvl="2" w:tplc="041A0005" w:tentative="1">
      <w:start w:val="1"/>
      <w:numFmt w:val="bullet"/>
      <w:lvlText w:val=""/>
      <w:lvlJc w:val="left"/>
      <w:pPr>
        <w:ind w:left="2018" w:hanging="360"/>
      </w:pPr>
      <w:rPr>
        <w:rFonts w:ascii="Wingdings" w:hAnsi="Wingdings" w:hint="default"/>
      </w:rPr>
    </w:lvl>
    <w:lvl w:ilvl="3" w:tplc="041A0001" w:tentative="1">
      <w:start w:val="1"/>
      <w:numFmt w:val="bullet"/>
      <w:lvlText w:val=""/>
      <w:lvlJc w:val="left"/>
      <w:pPr>
        <w:ind w:left="2738" w:hanging="360"/>
      </w:pPr>
      <w:rPr>
        <w:rFonts w:ascii="Symbol" w:hAnsi="Symbol" w:hint="default"/>
      </w:rPr>
    </w:lvl>
    <w:lvl w:ilvl="4" w:tplc="041A0003" w:tentative="1">
      <w:start w:val="1"/>
      <w:numFmt w:val="bullet"/>
      <w:lvlText w:val="o"/>
      <w:lvlJc w:val="left"/>
      <w:pPr>
        <w:ind w:left="3458" w:hanging="360"/>
      </w:pPr>
      <w:rPr>
        <w:rFonts w:ascii="Courier New" w:hAnsi="Courier New" w:cs="Courier New" w:hint="default"/>
      </w:rPr>
    </w:lvl>
    <w:lvl w:ilvl="5" w:tplc="041A0005" w:tentative="1">
      <w:start w:val="1"/>
      <w:numFmt w:val="bullet"/>
      <w:lvlText w:val=""/>
      <w:lvlJc w:val="left"/>
      <w:pPr>
        <w:ind w:left="4178" w:hanging="360"/>
      </w:pPr>
      <w:rPr>
        <w:rFonts w:ascii="Wingdings" w:hAnsi="Wingdings" w:hint="default"/>
      </w:rPr>
    </w:lvl>
    <w:lvl w:ilvl="6" w:tplc="041A0001" w:tentative="1">
      <w:start w:val="1"/>
      <w:numFmt w:val="bullet"/>
      <w:lvlText w:val=""/>
      <w:lvlJc w:val="left"/>
      <w:pPr>
        <w:ind w:left="4898" w:hanging="360"/>
      </w:pPr>
      <w:rPr>
        <w:rFonts w:ascii="Symbol" w:hAnsi="Symbol" w:hint="default"/>
      </w:rPr>
    </w:lvl>
    <w:lvl w:ilvl="7" w:tplc="041A0003" w:tentative="1">
      <w:start w:val="1"/>
      <w:numFmt w:val="bullet"/>
      <w:lvlText w:val="o"/>
      <w:lvlJc w:val="left"/>
      <w:pPr>
        <w:ind w:left="5618" w:hanging="360"/>
      </w:pPr>
      <w:rPr>
        <w:rFonts w:ascii="Courier New" w:hAnsi="Courier New" w:cs="Courier New" w:hint="default"/>
      </w:rPr>
    </w:lvl>
    <w:lvl w:ilvl="8" w:tplc="041A0005" w:tentative="1">
      <w:start w:val="1"/>
      <w:numFmt w:val="bullet"/>
      <w:lvlText w:val=""/>
      <w:lvlJc w:val="left"/>
      <w:pPr>
        <w:ind w:left="6338" w:hanging="360"/>
      </w:pPr>
      <w:rPr>
        <w:rFonts w:ascii="Wingdings" w:hAnsi="Wingdings" w:hint="default"/>
      </w:rPr>
    </w:lvl>
  </w:abstractNum>
  <w:abstractNum w:abstractNumId="6">
    <w:nsid w:val="20F34CF1"/>
    <w:multiLevelType w:val="hybridMultilevel"/>
    <w:tmpl w:val="7AB28996"/>
    <w:lvl w:ilvl="0" w:tplc="041A0011">
      <w:start w:val="1"/>
      <w:numFmt w:val="decimal"/>
      <w:lvlText w:val="%1)"/>
      <w:lvlJc w:val="left"/>
      <w:pPr>
        <w:ind w:left="720" w:hanging="360"/>
      </w:p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2254243F"/>
    <w:multiLevelType w:val="hybridMultilevel"/>
    <w:tmpl w:val="5B26382A"/>
    <w:lvl w:ilvl="0" w:tplc="ED3CC94E">
      <w:start w:val="1"/>
      <w:numFmt w:val="decimal"/>
      <w:lvlText w:val="%1."/>
      <w:lvlJc w:val="left"/>
      <w:pPr>
        <w:tabs>
          <w:tab w:val="num" w:pos="350"/>
        </w:tabs>
        <w:ind w:left="350" w:hanging="360"/>
      </w:pPr>
      <w:rPr>
        <w:rFonts w:cs="Times New Roman" w:hint="default"/>
      </w:rPr>
    </w:lvl>
    <w:lvl w:ilvl="1" w:tplc="041A0019" w:tentative="1">
      <w:start w:val="1"/>
      <w:numFmt w:val="lowerLetter"/>
      <w:lvlText w:val="%2."/>
      <w:lvlJc w:val="left"/>
      <w:pPr>
        <w:tabs>
          <w:tab w:val="num" w:pos="1070"/>
        </w:tabs>
        <w:ind w:left="1070" w:hanging="360"/>
      </w:pPr>
      <w:rPr>
        <w:rFonts w:cs="Times New Roman"/>
      </w:rPr>
    </w:lvl>
    <w:lvl w:ilvl="2" w:tplc="041A001B" w:tentative="1">
      <w:start w:val="1"/>
      <w:numFmt w:val="lowerRoman"/>
      <w:lvlText w:val="%3."/>
      <w:lvlJc w:val="right"/>
      <w:pPr>
        <w:tabs>
          <w:tab w:val="num" w:pos="1790"/>
        </w:tabs>
        <w:ind w:left="1790" w:hanging="180"/>
      </w:pPr>
      <w:rPr>
        <w:rFonts w:cs="Times New Roman"/>
      </w:rPr>
    </w:lvl>
    <w:lvl w:ilvl="3" w:tplc="041A000F" w:tentative="1">
      <w:start w:val="1"/>
      <w:numFmt w:val="decimal"/>
      <w:lvlText w:val="%4."/>
      <w:lvlJc w:val="left"/>
      <w:pPr>
        <w:tabs>
          <w:tab w:val="num" w:pos="2510"/>
        </w:tabs>
        <w:ind w:left="2510" w:hanging="360"/>
      </w:pPr>
      <w:rPr>
        <w:rFonts w:cs="Times New Roman"/>
      </w:rPr>
    </w:lvl>
    <w:lvl w:ilvl="4" w:tplc="041A0019" w:tentative="1">
      <w:start w:val="1"/>
      <w:numFmt w:val="lowerLetter"/>
      <w:lvlText w:val="%5."/>
      <w:lvlJc w:val="left"/>
      <w:pPr>
        <w:tabs>
          <w:tab w:val="num" w:pos="3230"/>
        </w:tabs>
        <w:ind w:left="3230" w:hanging="360"/>
      </w:pPr>
      <w:rPr>
        <w:rFonts w:cs="Times New Roman"/>
      </w:rPr>
    </w:lvl>
    <w:lvl w:ilvl="5" w:tplc="041A001B" w:tentative="1">
      <w:start w:val="1"/>
      <w:numFmt w:val="lowerRoman"/>
      <w:lvlText w:val="%6."/>
      <w:lvlJc w:val="right"/>
      <w:pPr>
        <w:tabs>
          <w:tab w:val="num" w:pos="3950"/>
        </w:tabs>
        <w:ind w:left="3950" w:hanging="180"/>
      </w:pPr>
      <w:rPr>
        <w:rFonts w:cs="Times New Roman"/>
      </w:rPr>
    </w:lvl>
    <w:lvl w:ilvl="6" w:tplc="041A000F" w:tentative="1">
      <w:start w:val="1"/>
      <w:numFmt w:val="decimal"/>
      <w:lvlText w:val="%7."/>
      <w:lvlJc w:val="left"/>
      <w:pPr>
        <w:tabs>
          <w:tab w:val="num" w:pos="4670"/>
        </w:tabs>
        <w:ind w:left="4670" w:hanging="360"/>
      </w:pPr>
      <w:rPr>
        <w:rFonts w:cs="Times New Roman"/>
      </w:rPr>
    </w:lvl>
    <w:lvl w:ilvl="7" w:tplc="041A0019" w:tentative="1">
      <w:start w:val="1"/>
      <w:numFmt w:val="lowerLetter"/>
      <w:lvlText w:val="%8."/>
      <w:lvlJc w:val="left"/>
      <w:pPr>
        <w:tabs>
          <w:tab w:val="num" w:pos="5390"/>
        </w:tabs>
        <w:ind w:left="5390" w:hanging="360"/>
      </w:pPr>
      <w:rPr>
        <w:rFonts w:cs="Times New Roman"/>
      </w:rPr>
    </w:lvl>
    <w:lvl w:ilvl="8" w:tplc="041A001B" w:tentative="1">
      <w:start w:val="1"/>
      <w:numFmt w:val="lowerRoman"/>
      <w:lvlText w:val="%9."/>
      <w:lvlJc w:val="right"/>
      <w:pPr>
        <w:tabs>
          <w:tab w:val="num" w:pos="6110"/>
        </w:tabs>
        <w:ind w:left="6110" w:hanging="180"/>
      </w:pPr>
      <w:rPr>
        <w:rFonts w:cs="Times New Roman"/>
      </w:rPr>
    </w:lvl>
  </w:abstractNum>
  <w:abstractNum w:abstractNumId="8">
    <w:nsid w:val="26F40B4D"/>
    <w:multiLevelType w:val="hybridMultilevel"/>
    <w:tmpl w:val="85FC7F04"/>
    <w:lvl w:ilvl="0" w:tplc="220A1EEE">
      <w:start w:val="1"/>
      <w:numFmt w:val="decimal"/>
      <w:lvlText w:val="%1."/>
      <w:lvlJc w:val="left"/>
      <w:pPr>
        <w:ind w:left="502" w:hanging="360"/>
      </w:pPr>
      <w:rPr>
        <w:rFonts w:cs="Times New Roman"/>
        <w:i w:val="0"/>
      </w:rPr>
    </w:lvl>
    <w:lvl w:ilvl="1" w:tplc="041A0019" w:tentative="1">
      <w:start w:val="1"/>
      <w:numFmt w:val="lowerLetter"/>
      <w:lvlText w:val="%2."/>
      <w:lvlJc w:val="left"/>
      <w:pPr>
        <w:ind w:left="1222" w:hanging="360"/>
      </w:pPr>
      <w:rPr>
        <w:rFonts w:cs="Times New Roman"/>
      </w:rPr>
    </w:lvl>
    <w:lvl w:ilvl="2" w:tplc="041A001B" w:tentative="1">
      <w:start w:val="1"/>
      <w:numFmt w:val="lowerRoman"/>
      <w:lvlText w:val="%3."/>
      <w:lvlJc w:val="right"/>
      <w:pPr>
        <w:ind w:left="1942" w:hanging="180"/>
      </w:pPr>
      <w:rPr>
        <w:rFonts w:cs="Times New Roman"/>
      </w:rPr>
    </w:lvl>
    <w:lvl w:ilvl="3" w:tplc="041A000F" w:tentative="1">
      <w:start w:val="1"/>
      <w:numFmt w:val="decimal"/>
      <w:lvlText w:val="%4."/>
      <w:lvlJc w:val="left"/>
      <w:pPr>
        <w:ind w:left="2662" w:hanging="360"/>
      </w:pPr>
      <w:rPr>
        <w:rFonts w:cs="Times New Roman"/>
      </w:rPr>
    </w:lvl>
    <w:lvl w:ilvl="4" w:tplc="041A0019" w:tentative="1">
      <w:start w:val="1"/>
      <w:numFmt w:val="lowerLetter"/>
      <w:lvlText w:val="%5."/>
      <w:lvlJc w:val="left"/>
      <w:pPr>
        <w:ind w:left="3382" w:hanging="360"/>
      </w:pPr>
      <w:rPr>
        <w:rFonts w:cs="Times New Roman"/>
      </w:rPr>
    </w:lvl>
    <w:lvl w:ilvl="5" w:tplc="041A001B" w:tentative="1">
      <w:start w:val="1"/>
      <w:numFmt w:val="lowerRoman"/>
      <w:lvlText w:val="%6."/>
      <w:lvlJc w:val="right"/>
      <w:pPr>
        <w:ind w:left="4102" w:hanging="180"/>
      </w:pPr>
      <w:rPr>
        <w:rFonts w:cs="Times New Roman"/>
      </w:rPr>
    </w:lvl>
    <w:lvl w:ilvl="6" w:tplc="041A000F" w:tentative="1">
      <w:start w:val="1"/>
      <w:numFmt w:val="decimal"/>
      <w:lvlText w:val="%7."/>
      <w:lvlJc w:val="left"/>
      <w:pPr>
        <w:ind w:left="4822" w:hanging="360"/>
      </w:pPr>
      <w:rPr>
        <w:rFonts w:cs="Times New Roman"/>
      </w:rPr>
    </w:lvl>
    <w:lvl w:ilvl="7" w:tplc="041A0019" w:tentative="1">
      <w:start w:val="1"/>
      <w:numFmt w:val="lowerLetter"/>
      <w:lvlText w:val="%8."/>
      <w:lvlJc w:val="left"/>
      <w:pPr>
        <w:ind w:left="5542" w:hanging="360"/>
      </w:pPr>
      <w:rPr>
        <w:rFonts w:cs="Times New Roman"/>
      </w:rPr>
    </w:lvl>
    <w:lvl w:ilvl="8" w:tplc="041A001B" w:tentative="1">
      <w:start w:val="1"/>
      <w:numFmt w:val="lowerRoman"/>
      <w:lvlText w:val="%9."/>
      <w:lvlJc w:val="right"/>
      <w:pPr>
        <w:ind w:left="6262" w:hanging="180"/>
      </w:pPr>
      <w:rPr>
        <w:rFonts w:cs="Times New Roman"/>
      </w:rPr>
    </w:lvl>
  </w:abstractNum>
  <w:abstractNum w:abstractNumId="9">
    <w:nsid w:val="2F5A5C50"/>
    <w:multiLevelType w:val="hybridMultilevel"/>
    <w:tmpl w:val="4A60BBD0"/>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nsid w:val="331017E4"/>
    <w:multiLevelType w:val="hybridMultilevel"/>
    <w:tmpl w:val="6EA4001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6990EFA"/>
    <w:multiLevelType w:val="hybridMultilevel"/>
    <w:tmpl w:val="B168882E"/>
    <w:lvl w:ilvl="0" w:tplc="F95E33E8">
      <w:numFmt w:val="bullet"/>
      <w:lvlText w:val="-"/>
      <w:lvlJc w:val="left"/>
      <w:pPr>
        <w:ind w:left="785" w:hanging="360"/>
      </w:pPr>
      <w:rPr>
        <w:rFonts w:ascii="Arial" w:eastAsia="Times New Roman" w:hAnsi="Arial" w:cs="Arial" w:hint="default"/>
      </w:rPr>
    </w:lvl>
    <w:lvl w:ilvl="1" w:tplc="041A0003" w:tentative="1">
      <w:start w:val="1"/>
      <w:numFmt w:val="bullet"/>
      <w:lvlText w:val="o"/>
      <w:lvlJc w:val="left"/>
      <w:pPr>
        <w:ind w:left="1505" w:hanging="360"/>
      </w:pPr>
      <w:rPr>
        <w:rFonts w:ascii="Courier New" w:hAnsi="Courier New" w:cs="Courier New" w:hint="default"/>
      </w:rPr>
    </w:lvl>
    <w:lvl w:ilvl="2" w:tplc="041A0005" w:tentative="1">
      <w:start w:val="1"/>
      <w:numFmt w:val="bullet"/>
      <w:lvlText w:val=""/>
      <w:lvlJc w:val="left"/>
      <w:pPr>
        <w:ind w:left="2225" w:hanging="360"/>
      </w:pPr>
      <w:rPr>
        <w:rFonts w:ascii="Wingdings" w:hAnsi="Wingdings" w:hint="default"/>
      </w:rPr>
    </w:lvl>
    <w:lvl w:ilvl="3" w:tplc="041A0001" w:tentative="1">
      <w:start w:val="1"/>
      <w:numFmt w:val="bullet"/>
      <w:lvlText w:val=""/>
      <w:lvlJc w:val="left"/>
      <w:pPr>
        <w:ind w:left="2945" w:hanging="360"/>
      </w:pPr>
      <w:rPr>
        <w:rFonts w:ascii="Symbol" w:hAnsi="Symbol" w:hint="default"/>
      </w:rPr>
    </w:lvl>
    <w:lvl w:ilvl="4" w:tplc="041A0003" w:tentative="1">
      <w:start w:val="1"/>
      <w:numFmt w:val="bullet"/>
      <w:lvlText w:val="o"/>
      <w:lvlJc w:val="left"/>
      <w:pPr>
        <w:ind w:left="3665" w:hanging="360"/>
      </w:pPr>
      <w:rPr>
        <w:rFonts w:ascii="Courier New" w:hAnsi="Courier New" w:cs="Courier New" w:hint="default"/>
      </w:rPr>
    </w:lvl>
    <w:lvl w:ilvl="5" w:tplc="041A0005" w:tentative="1">
      <w:start w:val="1"/>
      <w:numFmt w:val="bullet"/>
      <w:lvlText w:val=""/>
      <w:lvlJc w:val="left"/>
      <w:pPr>
        <w:ind w:left="4385" w:hanging="360"/>
      </w:pPr>
      <w:rPr>
        <w:rFonts w:ascii="Wingdings" w:hAnsi="Wingdings" w:hint="default"/>
      </w:rPr>
    </w:lvl>
    <w:lvl w:ilvl="6" w:tplc="041A0001" w:tentative="1">
      <w:start w:val="1"/>
      <w:numFmt w:val="bullet"/>
      <w:lvlText w:val=""/>
      <w:lvlJc w:val="left"/>
      <w:pPr>
        <w:ind w:left="5105" w:hanging="360"/>
      </w:pPr>
      <w:rPr>
        <w:rFonts w:ascii="Symbol" w:hAnsi="Symbol" w:hint="default"/>
      </w:rPr>
    </w:lvl>
    <w:lvl w:ilvl="7" w:tplc="041A0003" w:tentative="1">
      <w:start w:val="1"/>
      <w:numFmt w:val="bullet"/>
      <w:lvlText w:val="o"/>
      <w:lvlJc w:val="left"/>
      <w:pPr>
        <w:ind w:left="5825" w:hanging="360"/>
      </w:pPr>
      <w:rPr>
        <w:rFonts w:ascii="Courier New" w:hAnsi="Courier New" w:cs="Courier New" w:hint="default"/>
      </w:rPr>
    </w:lvl>
    <w:lvl w:ilvl="8" w:tplc="041A0005" w:tentative="1">
      <w:start w:val="1"/>
      <w:numFmt w:val="bullet"/>
      <w:lvlText w:val=""/>
      <w:lvlJc w:val="left"/>
      <w:pPr>
        <w:ind w:left="6545" w:hanging="360"/>
      </w:pPr>
      <w:rPr>
        <w:rFonts w:ascii="Wingdings" w:hAnsi="Wingdings" w:hint="default"/>
      </w:rPr>
    </w:lvl>
  </w:abstractNum>
  <w:abstractNum w:abstractNumId="12">
    <w:nsid w:val="54E92C89"/>
    <w:multiLevelType w:val="hybridMultilevel"/>
    <w:tmpl w:val="663EB89A"/>
    <w:lvl w:ilvl="0" w:tplc="DA44005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D2E657A"/>
    <w:multiLevelType w:val="hybridMultilevel"/>
    <w:tmpl w:val="622827E0"/>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60E57A59"/>
    <w:multiLevelType w:val="hybridMultilevel"/>
    <w:tmpl w:val="12025DF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685B3767"/>
    <w:multiLevelType w:val="hybridMultilevel"/>
    <w:tmpl w:val="FEB047C2"/>
    <w:lvl w:ilvl="0" w:tplc="75BC2000">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16">
    <w:nsid w:val="75C0070E"/>
    <w:multiLevelType w:val="hybridMultilevel"/>
    <w:tmpl w:val="8D821B44"/>
    <w:lvl w:ilvl="0" w:tplc="E2604054">
      <w:start w:val="1"/>
      <w:numFmt w:val="decimal"/>
      <w:lvlText w:val="%1."/>
      <w:lvlJc w:val="left"/>
      <w:pPr>
        <w:ind w:left="720" w:hanging="360"/>
      </w:pPr>
      <w:rPr>
        <w:rFonts w:hint="default"/>
        <w:b/>
        <w:i w:val="0"/>
      </w:rPr>
    </w:lvl>
    <w:lvl w:ilvl="1" w:tplc="BB96DC14">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79D40EAA"/>
    <w:multiLevelType w:val="hybridMultilevel"/>
    <w:tmpl w:val="F326A9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EEE5537"/>
    <w:multiLevelType w:val="hybridMultilevel"/>
    <w:tmpl w:val="BDE0D9CE"/>
    <w:lvl w:ilvl="0" w:tplc="6CFA0AD0">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4"/>
  </w:num>
  <w:num w:numId="5">
    <w:abstractNumId w:val="7"/>
  </w:num>
  <w:num w:numId="6">
    <w:abstractNumId w:val="12"/>
  </w:num>
  <w:num w:numId="7">
    <w:abstractNumId w:val="3"/>
  </w:num>
  <w:num w:numId="8">
    <w:abstractNumId w:val="14"/>
  </w:num>
  <w:num w:numId="9">
    <w:abstractNumId w:val="9"/>
  </w:num>
  <w:num w:numId="10">
    <w:abstractNumId w:val="5"/>
  </w:num>
  <w:num w:numId="11">
    <w:abstractNumId w:val="13"/>
  </w:num>
  <w:num w:numId="12">
    <w:abstractNumId w:val="2"/>
  </w:num>
  <w:num w:numId="13">
    <w:abstractNumId w:val="1"/>
  </w:num>
  <w:num w:numId="14">
    <w:abstractNumId w:val="17"/>
  </w:num>
  <w:num w:numId="15">
    <w:abstractNumId w:val="10"/>
  </w:num>
  <w:num w:numId="16">
    <w:abstractNumId w:val="11"/>
  </w:num>
  <w:num w:numId="17">
    <w:abstractNumId w:val="16"/>
  </w:num>
  <w:num w:numId="18">
    <w:abstractNumId w:val="15"/>
  </w:num>
  <w:num w:numId="19">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D21EE1"/>
    <w:rsid w:val="0000243B"/>
    <w:rsid w:val="0000286D"/>
    <w:rsid w:val="000110AA"/>
    <w:rsid w:val="0001346E"/>
    <w:rsid w:val="00027890"/>
    <w:rsid w:val="0003757D"/>
    <w:rsid w:val="00045E49"/>
    <w:rsid w:val="00062C4A"/>
    <w:rsid w:val="00080096"/>
    <w:rsid w:val="000872E7"/>
    <w:rsid w:val="00092DD5"/>
    <w:rsid w:val="0009649A"/>
    <w:rsid w:val="000A124B"/>
    <w:rsid w:val="000A4204"/>
    <w:rsid w:val="000A5A93"/>
    <w:rsid w:val="000A6B87"/>
    <w:rsid w:val="000C0398"/>
    <w:rsid w:val="000D1A66"/>
    <w:rsid w:val="000E05D6"/>
    <w:rsid w:val="000E37D6"/>
    <w:rsid w:val="000F578A"/>
    <w:rsid w:val="000F7B8C"/>
    <w:rsid w:val="00120FA9"/>
    <w:rsid w:val="00134322"/>
    <w:rsid w:val="00136764"/>
    <w:rsid w:val="001371E6"/>
    <w:rsid w:val="0015193D"/>
    <w:rsid w:val="001566CE"/>
    <w:rsid w:val="00156AAC"/>
    <w:rsid w:val="00157323"/>
    <w:rsid w:val="00171E93"/>
    <w:rsid w:val="00175D38"/>
    <w:rsid w:val="0018183C"/>
    <w:rsid w:val="00184479"/>
    <w:rsid w:val="00192B34"/>
    <w:rsid w:val="00194328"/>
    <w:rsid w:val="0019704A"/>
    <w:rsid w:val="001A0A63"/>
    <w:rsid w:val="001A0E8B"/>
    <w:rsid w:val="001A2AC4"/>
    <w:rsid w:val="001B066D"/>
    <w:rsid w:val="001B35C2"/>
    <w:rsid w:val="001B642D"/>
    <w:rsid w:val="001C5C1A"/>
    <w:rsid w:val="001D76ED"/>
    <w:rsid w:val="001E0579"/>
    <w:rsid w:val="001E1B8E"/>
    <w:rsid w:val="001F40E2"/>
    <w:rsid w:val="00215960"/>
    <w:rsid w:val="0022598B"/>
    <w:rsid w:val="002263F2"/>
    <w:rsid w:val="00230958"/>
    <w:rsid w:val="0023315A"/>
    <w:rsid w:val="002353AD"/>
    <w:rsid w:val="00236D25"/>
    <w:rsid w:val="00242D75"/>
    <w:rsid w:val="00243732"/>
    <w:rsid w:val="00247AB7"/>
    <w:rsid w:val="00247DB5"/>
    <w:rsid w:val="0025166E"/>
    <w:rsid w:val="00254914"/>
    <w:rsid w:val="0025664A"/>
    <w:rsid w:val="002652BC"/>
    <w:rsid w:val="002730F1"/>
    <w:rsid w:val="002A2A01"/>
    <w:rsid w:val="002B50E5"/>
    <w:rsid w:val="002C11D2"/>
    <w:rsid w:val="002C3474"/>
    <w:rsid w:val="002D0899"/>
    <w:rsid w:val="002D648A"/>
    <w:rsid w:val="002D6DC2"/>
    <w:rsid w:val="002E6A94"/>
    <w:rsid w:val="00301CE4"/>
    <w:rsid w:val="0030395E"/>
    <w:rsid w:val="00317B1E"/>
    <w:rsid w:val="003216A5"/>
    <w:rsid w:val="00325A3F"/>
    <w:rsid w:val="003304E7"/>
    <w:rsid w:val="00342398"/>
    <w:rsid w:val="00351B20"/>
    <w:rsid w:val="00355018"/>
    <w:rsid w:val="00370A84"/>
    <w:rsid w:val="00376E84"/>
    <w:rsid w:val="003848FE"/>
    <w:rsid w:val="003A0540"/>
    <w:rsid w:val="003A103E"/>
    <w:rsid w:val="003A31B6"/>
    <w:rsid w:val="003B04D8"/>
    <w:rsid w:val="003C2F54"/>
    <w:rsid w:val="003C7419"/>
    <w:rsid w:val="003D02FD"/>
    <w:rsid w:val="003D3D3B"/>
    <w:rsid w:val="003D7405"/>
    <w:rsid w:val="003F3C44"/>
    <w:rsid w:val="003F5B09"/>
    <w:rsid w:val="003F689B"/>
    <w:rsid w:val="00404616"/>
    <w:rsid w:val="00411516"/>
    <w:rsid w:val="004128B2"/>
    <w:rsid w:val="004138CC"/>
    <w:rsid w:val="004203C3"/>
    <w:rsid w:val="004235E5"/>
    <w:rsid w:val="00423809"/>
    <w:rsid w:val="00427C5E"/>
    <w:rsid w:val="00430DDE"/>
    <w:rsid w:val="004316D8"/>
    <w:rsid w:val="00432D8A"/>
    <w:rsid w:val="00437DB3"/>
    <w:rsid w:val="00440C6E"/>
    <w:rsid w:val="00444144"/>
    <w:rsid w:val="00447CF3"/>
    <w:rsid w:val="00451A17"/>
    <w:rsid w:val="00453EBB"/>
    <w:rsid w:val="004559FB"/>
    <w:rsid w:val="00460DED"/>
    <w:rsid w:val="0046263B"/>
    <w:rsid w:val="00466E61"/>
    <w:rsid w:val="00467764"/>
    <w:rsid w:val="00485196"/>
    <w:rsid w:val="0049127D"/>
    <w:rsid w:val="004949D6"/>
    <w:rsid w:val="004A7979"/>
    <w:rsid w:val="004B3708"/>
    <w:rsid w:val="004B4F68"/>
    <w:rsid w:val="004B7A51"/>
    <w:rsid w:val="004B7B7B"/>
    <w:rsid w:val="004C21A2"/>
    <w:rsid w:val="004C6305"/>
    <w:rsid w:val="004D0B83"/>
    <w:rsid w:val="004E4868"/>
    <w:rsid w:val="004E55D0"/>
    <w:rsid w:val="004E6B3A"/>
    <w:rsid w:val="004F38CC"/>
    <w:rsid w:val="004F7733"/>
    <w:rsid w:val="00500521"/>
    <w:rsid w:val="0050241C"/>
    <w:rsid w:val="0050601E"/>
    <w:rsid w:val="00513D9D"/>
    <w:rsid w:val="00514576"/>
    <w:rsid w:val="00515290"/>
    <w:rsid w:val="00523923"/>
    <w:rsid w:val="0052448F"/>
    <w:rsid w:val="00525793"/>
    <w:rsid w:val="00526E71"/>
    <w:rsid w:val="00532873"/>
    <w:rsid w:val="005374A5"/>
    <w:rsid w:val="0054531A"/>
    <w:rsid w:val="0054754A"/>
    <w:rsid w:val="00553448"/>
    <w:rsid w:val="00554E38"/>
    <w:rsid w:val="0056200B"/>
    <w:rsid w:val="005628BF"/>
    <w:rsid w:val="00566ACB"/>
    <w:rsid w:val="00575A10"/>
    <w:rsid w:val="0057681C"/>
    <w:rsid w:val="00580171"/>
    <w:rsid w:val="00584169"/>
    <w:rsid w:val="0058767C"/>
    <w:rsid w:val="00593382"/>
    <w:rsid w:val="005A2E09"/>
    <w:rsid w:val="005A347F"/>
    <w:rsid w:val="005A5FCF"/>
    <w:rsid w:val="005A610C"/>
    <w:rsid w:val="005A7B37"/>
    <w:rsid w:val="005B6F7F"/>
    <w:rsid w:val="005C1B06"/>
    <w:rsid w:val="005C2E45"/>
    <w:rsid w:val="005D62D5"/>
    <w:rsid w:val="005E4575"/>
    <w:rsid w:val="005E6BA8"/>
    <w:rsid w:val="005F7FBD"/>
    <w:rsid w:val="00616DE2"/>
    <w:rsid w:val="00625F82"/>
    <w:rsid w:val="00627987"/>
    <w:rsid w:val="00627AC1"/>
    <w:rsid w:val="00627C0C"/>
    <w:rsid w:val="006311AB"/>
    <w:rsid w:val="00632E33"/>
    <w:rsid w:val="00643040"/>
    <w:rsid w:val="006441F6"/>
    <w:rsid w:val="00644F39"/>
    <w:rsid w:val="00650793"/>
    <w:rsid w:val="00650AEC"/>
    <w:rsid w:val="00655EDC"/>
    <w:rsid w:val="00657D25"/>
    <w:rsid w:val="006659E0"/>
    <w:rsid w:val="00665E20"/>
    <w:rsid w:val="00681E22"/>
    <w:rsid w:val="00684CDE"/>
    <w:rsid w:val="00685FA0"/>
    <w:rsid w:val="00690392"/>
    <w:rsid w:val="00691FC5"/>
    <w:rsid w:val="006939CD"/>
    <w:rsid w:val="006A0AE5"/>
    <w:rsid w:val="006A1FCA"/>
    <w:rsid w:val="006A260A"/>
    <w:rsid w:val="006A469E"/>
    <w:rsid w:val="006B1920"/>
    <w:rsid w:val="006B5129"/>
    <w:rsid w:val="006C5209"/>
    <w:rsid w:val="006C6E08"/>
    <w:rsid w:val="006E0830"/>
    <w:rsid w:val="006F465E"/>
    <w:rsid w:val="006F7B14"/>
    <w:rsid w:val="007022BF"/>
    <w:rsid w:val="00702568"/>
    <w:rsid w:val="007141EB"/>
    <w:rsid w:val="007155A3"/>
    <w:rsid w:val="0071655A"/>
    <w:rsid w:val="00721B01"/>
    <w:rsid w:val="007230BE"/>
    <w:rsid w:val="00724293"/>
    <w:rsid w:val="00724462"/>
    <w:rsid w:val="00725900"/>
    <w:rsid w:val="00730727"/>
    <w:rsid w:val="00731CBE"/>
    <w:rsid w:val="00741859"/>
    <w:rsid w:val="00746909"/>
    <w:rsid w:val="00746E2E"/>
    <w:rsid w:val="00750725"/>
    <w:rsid w:val="007641B3"/>
    <w:rsid w:val="00775927"/>
    <w:rsid w:val="00791B0C"/>
    <w:rsid w:val="007A5C75"/>
    <w:rsid w:val="007A73C3"/>
    <w:rsid w:val="007B19A2"/>
    <w:rsid w:val="007B2E37"/>
    <w:rsid w:val="007B69B0"/>
    <w:rsid w:val="007C0F92"/>
    <w:rsid w:val="007C2900"/>
    <w:rsid w:val="007D2E03"/>
    <w:rsid w:val="007D3220"/>
    <w:rsid w:val="007D54BB"/>
    <w:rsid w:val="007E4669"/>
    <w:rsid w:val="007E6009"/>
    <w:rsid w:val="007E6E29"/>
    <w:rsid w:val="007F0AA7"/>
    <w:rsid w:val="007F7329"/>
    <w:rsid w:val="00803F6A"/>
    <w:rsid w:val="00820315"/>
    <w:rsid w:val="00820500"/>
    <w:rsid w:val="00827C6C"/>
    <w:rsid w:val="008330F9"/>
    <w:rsid w:val="008341B9"/>
    <w:rsid w:val="00835576"/>
    <w:rsid w:val="00850597"/>
    <w:rsid w:val="008546D7"/>
    <w:rsid w:val="0085505C"/>
    <w:rsid w:val="008567E9"/>
    <w:rsid w:val="00870376"/>
    <w:rsid w:val="008823AB"/>
    <w:rsid w:val="008863F5"/>
    <w:rsid w:val="00890E3E"/>
    <w:rsid w:val="008A077F"/>
    <w:rsid w:val="008C4F8F"/>
    <w:rsid w:val="008D5B86"/>
    <w:rsid w:val="008D7CE8"/>
    <w:rsid w:val="008E216C"/>
    <w:rsid w:val="008E2848"/>
    <w:rsid w:val="008E5B9A"/>
    <w:rsid w:val="008E606E"/>
    <w:rsid w:val="008F16A8"/>
    <w:rsid w:val="008F1C65"/>
    <w:rsid w:val="008F4EDF"/>
    <w:rsid w:val="008F51D5"/>
    <w:rsid w:val="008F5D6F"/>
    <w:rsid w:val="009011F8"/>
    <w:rsid w:val="009052E7"/>
    <w:rsid w:val="00911D3D"/>
    <w:rsid w:val="00911FF4"/>
    <w:rsid w:val="0092112F"/>
    <w:rsid w:val="00921AB0"/>
    <w:rsid w:val="00923F68"/>
    <w:rsid w:val="00927093"/>
    <w:rsid w:val="00930F8C"/>
    <w:rsid w:val="0093792A"/>
    <w:rsid w:val="00943895"/>
    <w:rsid w:val="009440EA"/>
    <w:rsid w:val="00946C1E"/>
    <w:rsid w:val="00946DFA"/>
    <w:rsid w:val="009537E0"/>
    <w:rsid w:val="009549F4"/>
    <w:rsid w:val="00955A2C"/>
    <w:rsid w:val="00971677"/>
    <w:rsid w:val="00975C2C"/>
    <w:rsid w:val="0097793F"/>
    <w:rsid w:val="00980948"/>
    <w:rsid w:val="00984C05"/>
    <w:rsid w:val="00990321"/>
    <w:rsid w:val="0099405F"/>
    <w:rsid w:val="00995BC6"/>
    <w:rsid w:val="009A7672"/>
    <w:rsid w:val="009B7EE4"/>
    <w:rsid w:val="009C7509"/>
    <w:rsid w:val="009D3EDE"/>
    <w:rsid w:val="009E22A8"/>
    <w:rsid w:val="009F74A9"/>
    <w:rsid w:val="00A1332B"/>
    <w:rsid w:val="00A21030"/>
    <w:rsid w:val="00A21BB3"/>
    <w:rsid w:val="00A2403A"/>
    <w:rsid w:val="00A24AB2"/>
    <w:rsid w:val="00A275E8"/>
    <w:rsid w:val="00A468DA"/>
    <w:rsid w:val="00A515A2"/>
    <w:rsid w:val="00A54764"/>
    <w:rsid w:val="00A56E4F"/>
    <w:rsid w:val="00A63897"/>
    <w:rsid w:val="00A671C4"/>
    <w:rsid w:val="00A70DFA"/>
    <w:rsid w:val="00A74619"/>
    <w:rsid w:val="00A85BBF"/>
    <w:rsid w:val="00A86931"/>
    <w:rsid w:val="00A87593"/>
    <w:rsid w:val="00A87FF1"/>
    <w:rsid w:val="00A90280"/>
    <w:rsid w:val="00A93BA8"/>
    <w:rsid w:val="00AA32D4"/>
    <w:rsid w:val="00AA3529"/>
    <w:rsid w:val="00AA4715"/>
    <w:rsid w:val="00AA765B"/>
    <w:rsid w:val="00AB7A28"/>
    <w:rsid w:val="00AC054F"/>
    <w:rsid w:val="00AC07EE"/>
    <w:rsid w:val="00AC4FF4"/>
    <w:rsid w:val="00AC5A9D"/>
    <w:rsid w:val="00AD096B"/>
    <w:rsid w:val="00AD1581"/>
    <w:rsid w:val="00AD489B"/>
    <w:rsid w:val="00AE2F18"/>
    <w:rsid w:val="00AE63E5"/>
    <w:rsid w:val="00AF3EEB"/>
    <w:rsid w:val="00B0243D"/>
    <w:rsid w:val="00B04887"/>
    <w:rsid w:val="00B075AB"/>
    <w:rsid w:val="00B23C2F"/>
    <w:rsid w:val="00B35B15"/>
    <w:rsid w:val="00B519A1"/>
    <w:rsid w:val="00B531B9"/>
    <w:rsid w:val="00B618D8"/>
    <w:rsid w:val="00B65F44"/>
    <w:rsid w:val="00B75C13"/>
    <w:rsid w:val="00B81E19"/>
    <w:rsid w:val="00B86F8D"/>
    <w:rsid w:val="00B93179"/>
    <w:rsid w:val="00B9395B"/>
    <w:rsid w:val="00B95938"/>
    <w:rsid w:val="00B962B9"/>
    <w:rsid w:val="00B96EC6"/>
    <w:rsid w:val="00BA4C86"/>
    <w:rsid w:val="00BA5644"/>
    <w:rsid w:val="00BB1DCD"/>
    <w:rsid w:val="00BB3584"/>
    <w:rsid w:val="00BD4B4B"/>
    <w:rsid w:val="00BD5D71"/>
    <w:rsid w:val="00BD7955"/>
    <w:rsid w:val="00BF6320"/>
    <w:rsid w:val="00C01A82"/>
    <w:rsid w:val="00C17DD5"/>
    <w:rsid w:val="00C217AE"/>
    <w:rsid w:val="00C22E18"/>
    <w:rsid w:val="00C2690A"/>
    <w:rsid w:val="00C35D08"/>
    <w:rsid w:val="00C37EAA"/>
    <w:rsid w:val="00C41375"/>
    <w:rsid w:val="00C42CCE"/>
    <w:rsid w:val="00C46B6F"/>
    <w:rsid w:val="00C476A0"/>
    <w:rsid w:val="00C53CC7"/>
    <w:rsid w:val="00C54B6C"/>
    <w:rsid w:val="00C6107F"/>
    <w:rsid w:val="00C61919"/>
    <w:rsid w:val="00C70A88"/>
    <w:rsid w:val="00C715B9"/>
    <w:rsid w:val="00C9318B"/>
    <w:rsid w:val="00CA1ACA"/>
    <w:rsid w:val="00CA481E"/>
    <w:rsid w:val="00CB0DA6"/>
    <w:rsid w:val="00CB13FF"/>
    <w:rsid w:val="00CB661F"/>
    <w:rsid w:val="00CC2FCE"/>
    <w:rsid w:val="00CD36AA"/>
    <w:rsid w:val="00CE084A"/>
    <w:rsid w:val="00CE1692"/>
    <w:rsid w:val="00CF0F7A"/>
    <w:rsid w:val="00CF4894"/>
    <w:rsid w:val="00CF5689"/>
    <w:rsid w:val="00CF721D"/>
    <w:rsid w:val="00D1174E"/>
    <w:rsid w:val="00D128C0"/>
    <w:rsid w:val="00D16793"/>
    <w:rsid w:val="00D21EE1"/>
    <w:rsid w:val="00D33F9B"/>
    <w:rsid w:val="00D352A7"/>
    <w:rsid w:val="00D500FD"/>
    <w:rsid w:val="00D53D76"/>
    <w:rsid w:val="00D57EBE"/>
    <w:rsid w:val="00D73FC5"/>
    <w:rsid w:val="00D80359"/>
    <w:rsid w:val="00D81C0E"/>
    <w:rsid w:val="00D83941"/>
    <w:rsid w:val="00D91826"/>
    <w:rsid w:val="00D97621"/>
    <w:rsid w:val="00DB2B98"/>
    <w:rsid w:val="00DB41FB"/>
    <w:rsid w:val="00DB6008"/>
    <w:rsid w:val="00DB6FBA"/>
    <w:rsid w:val="00DB7A35"/>
    <w:rsid w:val="00DC53A7"/>
    <w:rsid w:val="00DC72A1"/>
    <w:rsid w:val="00DD0666"/>
    <w:rsid w:val="00DD5B93"/>
    <w:rsid w:val="00DE409B"/>
    <w:rsid w:val="00DF1FE3"/>
    <w:rsid w:val="00DF2FB8"/>
    <w:rsid w:val="00DF55C5"/>
    <w:rsid w:val="00DF75AC"/>
    <w:rsid w:val="00E04CC3"/>
    <w:rsid w:val="00E11104"/>
    <w:rsid w:val="00E2675C"/>
    <w:rsid w:val="00E33DD0"/>
    <w:rsid w:val="00E40B58"/>
    <w:rsid w:val="00E42578"/>
    <w:rsid w:val="00E55186"/>
    <w:rsid w:val="00E55CE1"/>
    <w:rsid w:val="00E60837"/>
    <w:rsid w:val="00E62048"/>
    <w:rsid w:val="00E66FD9"/>
    <w:rsid w:val="00E85947"/>
    <w:rsid w:val="00E90889"/>
    <w:rsid w:val="00EA23F5"/>
    <w:rsid w:val="00EA2500"/>
    <w:rsid w:val="00EA2CF4"/>
    <w:rsid w:val="00EA51CF"/>
    <w:rsid w:val="00EB6554"/>
    <w:rsid w:val="00ED1B38"/>
    <w:rsid w:val="00ED6C78"/>
    <w:rsid w:val="00EE06EB"/>
    <w:rsid w:val="00F00F2B"/>
    <w:rsid w:val="00F0208C"/>
    <w:rsid w:val="00F04894"/>
    <w:rsid w:val="00F10C14"/>
    <w:rsid w:val="00F123EC"/>
    <w:rsid w:val="00F16A41"/>
    <w:rsid w:val="00F16FBF"/>
    <w:rsid w:val="00F47159"/>
    <w:rsid w:val="00F53184"/>
    <w:rsid w:val="00F5666A"/>
    <w:rsid w:val="00F62CBC"/>
    <w:rsid w:val="00F8195A"/>
    <w:rsid w:val="00FB31FF"/>
    <w:rsid w:val="00FC1761"/>
    <w:rsid w:val="00FC397C"/>
    <w:rsid w:val="00FC440C"/>
    <w:rsid w:val="00FD4248"/>
    <w:rsid w:val="00FE741E"/>
    <w:rsid w:val="00FF119E"/>
    <w:rsid w:val="00FF22DF"/>
    <w:rsid w:val="00FF4F4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EE1"/>
    <w:rPr>
      <w:rFonts w:ascii="Times New Roman" w:eastAsia="Times New Roman" w:hAnsi="Times New Roman"/>
      <w:sz w:val="24"/>
      <w:szCs w:val="24"/>
    </w:rPr>
  </w:style>
  <w:style w:type="paragraph" w:styleId="Naslov1">
    <w:name w:val="heading 1"/>
    <w:basedOn w:val="Normal"/>
    <w:link w:val="Naslov1Char"/>
    <w:uiPriority w:val="99"/>
    <w:qFormat/>
    <w:rsid w:val="00AB7A28"/>
    <w:pPr>
      <w:spacing w:before="100" w:beforeAutospacing="1" w:after="100" w:afterAutospacing="1"/>
      <w:outlineLvl w:val="0"/>
    </w:pPr>
    <w:rPr>
      <w:b/>
      <w:bCs/>
      <w:kern w:val="36"/>
      <w:sz w:val="48"/>
      <w:szCs w:val="4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AB7A28"/>
    <w:rPr>
      <w:rFonts w:ascii="Times New Roman" w:hAnsi="Times New Roman" w:cs="Times New Roman"/>
      <w:b/>
      <w:bCs/>
      <w:kern w:val="36"/>
      <w:sz w:val="48"/>
      <w:szCs w:val="48"/>
      <w:lang w:val="en-US"/>
    </w:rPr>
  </w:style>
  <w:style w:type="character" w:styleId="Hiperveza">
    <w:name w:val="Hyperlink"/>
    <w:basedOn w:val="Zadanifontodlomka"/>
    <w:uiPriority w:val="99"/>
    <w:rsid w:val="00D21EE1"/>
    <w:rPr>
      <w:rFonts w:cs="Times New Roman"/>
      <w:color w:val="0000FF"/>
      <w:u w:val="single"/>
    </w:rPr>
  </w:style>
  <w:style w:type="paragraph" w:styleId="Bezproreda">
    <w:name w:val="No Spacing"/>
    <w:qFormat/>
    <w:rsid w:val="00D21EE1"/>
    <w:rPr>
      <w:lang w:eastAsia="en-US"/>
    </w:rPr>
  </w:style>
  <w:style w:type="character" w:customStyle="1" w:styleId="Zadanifontodlomka1">
    <w:name w:val="Zadani font odlomka1"/>
    <w:uiPriority w:val="99"/>
    <w:rsid w:val="00D21EE1"/>
  </w:style>
  <w:style w:type="paragraph" w:customStyle="1" w:styleId="Default">
    <w:name w:val="Default"/>
    <w:uiPriority w:val="99"/>
    <w:rsid w:val="00D21EE1"/>
    <w:pPr>
      <w:autoSpaceDE w:val="0"/>
      <w:autoSpaceDN w:val="0"/>
      <w:adjustRightInd w:val="0"/>
    </w:pPr>
    <w:rPr>
      <w:rFonts w:ascii="Arial" w:eastAsia="Times New Roman" w:hAnsi="Arial" w:cs="Arial"/>
      <w:color w:val="000000"/>
      <w:sz w:val="24"/>
      <w:szCs w:val="24"/>
    </w:rPr>
  </w:style>
  <w:style w:type="paragraph" w:styleId="Tekstbalonia">
    <w:name w:val="Balloon Text"/>
    <w:basedOn w:val="Normal"/>
    <w:link w:val="TekstbaloniaChar"/>
    <w:uiPriority w:val="99"/>
    <w:semiHidden/>
    <w:rsid w:val="00E42578"/>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E42578"/>
    <w:rPr>
      <w:rFonts w:ascii="Tahoma" w:hAnsi="Tahoma" w:cs="Tahoma"/>
      <w:sz w:val="16"/>
      <w:szCs w:val="16"/>
      <w:lang w:eastAsia="hr-HR"/>
    </w:rPr>
  </w:style>
  <w:style w:type="paragraph" w:styleId="Odlomakpopisa">
    <w:name w:val="List Paragraph"/>
    <w:basedOn w:val="Normal"/>
    <w:uiPriority w:val="34"/>
    <w:qFormat/>
    <w:rsid w:val="00835576"/>
    <w:pPr>
      <w:ind w:left="720"/>
      <w:contextualSpacing/>
    </w:pPr>
  </w:style>
  <w:style w:type="table" w:styleId="Reetkatablice">
    <w:name w:val="Table Grid"/>
    <w:basedOn w:val="Obinatablica"/>
    <w:uiPriority w:val="99"/>
    <w:rsid w:val="00DC5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uiPriority w:val="99"/>
    <w:rsid w:val="00AB7A28"/>
  </w:style>
  <w:style w:type="character" w:customStyle="1" w:styleId="atn">
    <w:name w:val="atn"/>
    <w:uiPriority w:val="99"/>
    <w:rsid w:val="00AB7A28"/>
  </w:style>
  <w:style w:type="character" w:customStyle="1" w:styleId="shorttext">
    <w:name w:val="short_text"/>
    <w:uiPriority w:val="99"/>
    <w:rsid w:val="00AB7A28"/>
  </w:style>
  <w:style w:type="paragraph" w:customStyle="1" w:styleId="header5">
    <w:name w:val="header5"/>
    <w:basedOn w:val="Normal"/>
    <w:uiPriority w:val="99"/>
    <w:rsid w:val="00C70A88"/>
    <w:pPr>
      <w:spacing w:before="100" w:beforeAutospacing="1" w:after="100" w:afterAutospacing="1"/>
    </w:pPr>
  </w:style>
  <w:style w:type="paragraph" w:styleId="Tijeloteksta-uvlaka2">
    <w:name w:val="Body Text Indent 2"/>
    <w:aliases w:val="uvlaka 2"/>
    <w:basedOn w:val="Normal"/>
    <w:link w:val="Tijeloteksta-uvlaka2Char"/>
    <w:uiPriority w:val="99"/>
    <w:rsid w:val="00C70A88"/>
    <w:pPr>
      <w:ind w:left="300" w:hanging="300"/>
    </w:pPr>
    <w:rPr>
      <w:szCs w:val="20"/>
      <w:lang w:eastAsia="en-US"/>
    </w:rPr>
  </w:style>
  <w:style w:type="character" w:customStyle="1" w:styleId="Tijeloteksta-uvlaka2Char">
    <w:name w:val="Tijelo teksta - uvlaka 2 Char"/>
    <w:aliases w:val="uvlaka 2 Char"/>
    <w:basedOn w:val="Zadanifontodlomka"/>
    <w:link w:val="Tijeloteksta-uvlaka2"/>
    <w:uiPriority w:val="99"/>
    <w:locked/>
    <w:rsid w:val="00C70A88"/>
    <w:rPr>
      <w:rFonts w:ascii="Times New Roman" w:hAnsi="Times New Roman" w:cs="Times New Roman"/>
      <w:sz w:val="20"/>
      <w:szCs w:val="20"/>
    </w:rPr>
  </w:style>
  <w:style w:type="paragraph" w:styleId="Tijeloteksta">
    <w:name w:val="Body Text"/>
    <w:basedOn w:val="Normal"/>
    <w:link w:val="TijelotekstaChar"/>
    <w:uiPriority w:val="99"/>
    <w:rsid w:val="00C70A88"/>
    <w:rPr>
      <w:sz w:val="20"/>
      <w:szCs w:val="20"/>
      <w:lang w:val="en-US" w:eastAsia="en-US"/>
    </w:rPr>
  </w:style>
  <w:style w:type="character" w:customStyle="1" w:styleId="TijelotekstaChar">
    <w:name w:val="Tijelo teksta Char"/>
    <w:basedOn w:val="Zadanifontodlomka"/>
    <w:link w:val="Tijeloteksta"/>
    <w:uiPriority w:val="99"/>
    <w:locked/>
    <w:rsid w:val="00C70A88"/>
    <w:rPr>
      <w:rFonts w:ascii="Times New Roman" w:hAnsi="Times New Roman" w:cs="Times New Roman"/>
      <w:sz w:val="20"/>
      <w:szCs w:val="20"/>
      <w:lang w:val="en-US"/>
    </w:rPr>
  </w:style>
  <w:style w:type="paragraph" w:styleId="Zaglavlje">
    <w:name w:val="header"/>
    <w:basedOn w:val="Normal"/>
    <w:link w:val="ZaglavljeChar"/>
    <w:uiPriority w:val="99"/>
    <w:semiHidden/>
    <w:rsid w:val="00D500FD"/>
    <w:pPr>
      <w:tabs>
        <w:tab w:val="center" w:pos="4536"/>
        <w:tab w:val="right" w:pos="9072"/>
      </w:tabs>
    </w:pPr>
  </w:style>
  <w:style w:type="character" w:customStyle="1" w:styleId="ZaglavljeChar">
    <w:name w:val="Zaglavlje Char"/>
    <w:basedOn w:val="Zadanifontodlomka"/>
    <w:link w:val="Zaglavlje"/>
    <w:uiPriority w:val="99"/>
    <w:semiHidden/>
    <w:locked/>
    <w:rsid w:val="00D500FD"/>
    <w:rPr>
      <w:rFonts w:ascii="Times New Roman" w:hAnsi="Times New Roman" w:cs="Times New Roman"/>
      <w:sz w:val="24"/>
      <w:szCs w:val="24"/>
      <w:lang w:eastAsia="hr-HR"/>
    </w:rPr>
  </w:style>
  <w:style w:type="paragraph" w:styleId="Podnoje">
    <w:name w:val="footer"/>
    <w:basedOn w:val="Normal"/>
    <w:link w:val="PodnojeChar"/>
    <w:uiPriority w:val="99"/>
    <w:rsid w:val="00D500FD"/>
    <w:pPr>
      <w:tabs>
        <w:tab w:val="center" w:pos="4536"/>
        <w:tab w:val="right" w:pos="9072"/>
      </w:tabs>
    </w:pPr>
  </w:style>
  <w:style w:type="character" w:customStyle="1" w:styleId="PodnojeChar">
    <w:name w:val="Podnožje Char"/>
    <w:basedOn w:val="Zadanifontodlomka"/>
    <w:link w:val="Podnoje"/>
    <w:uiPriority w:val="99"/>
    <w:locked/>
    <w:rsid w:val="00D500FD"/>
    <w:rPr>
      <w:rFonts w:ascii="Times New Roman" w:hAnsi="Times New Roman" w:cs="Times New Roman"/>
      <w:sz w:val="24"/>
      <w:szCs w:val="24"/>
      <w:lang w:eastAsia="hr-HR"/>
    </w:rPr>
  </w:style>
  <w:style w:type="character" w:styleId="Referencakomentara">
    <w:name w:val="annotation reference"/>
    <w:basedOn w:val="Zadanifontodlomka"/>
    <w:uiPriority w:val="99"/>
    <w:semiHidden/>
    <w:rsid w:val="00C01A82"/>
    <w:rPr>
      <w:rFonts w:cs="Times New Roman"/>
      <w:sz w:val="16"/>
      <w:szCs w:val="16"/>
    </w:rPr>
  </w:style>
  <w:style w:type="paragraph" w:styleId="Tekstkomentara">
    <w:name w:val="annotation text"/>
    <w:basedOn w:val="Normal"/>
    <w:link w:val="TekstkomentaraChar"/>
    <w:uiPriority w:val="99"/>
    <w:semiHidden/>
    <w:rsid w:val="00C01A82"/>
    <w:rPr>
      <w:sz w:val="20"/>
      <w:szCs w:val="20"/>
    </w:rPr>
  </w:style>
  <w:style w:type="character" w:customStyle="1" w:styleId="TekstkomentaraChar">
    <w:name w:val="Tekst komentara Char"/>
    <w:basedOn w:val="Zadanifontodlomka"/>
    <w:link w:val="Tekstkomentara"/>
    <w:uiPriority w:val="99"/>
    <w:semiHidden/>
    <w:locked/>
    <w:rsid w:val="00F10C14"/>
    <w:rPr>
      <w:rFonts w:ascii="Times New Roman" w:hAnsi="Times New Roman" w:cs="Times New Roman"/>
      <w:sz w:val="20"/>
      <w:szCs w:val="20"/>
    </w:rPr>
  </w:style>
  <w:style w:type="paragraph" w:styleId="Predmetkomentara">
    <w:name w:val="annotation subject"/>
    <w:basedOn w:val="Tekstkomentara"/>
    <w:next w:val="Tekstkomentara"/>
    <w:link w:val="PredmetkomentaraChar"/>
    <w:uiPriority w:val="99"/>
    <w:semiHidden/>
    <w:rsid w:val="00C01A82"/>
    <w:rPr>
      <w:b/>
      <w:bCs/>
    </w:rPr>
  </w:style>
  <w:style w:type="character" w:customStyle="1" w:styleId="PredmetkomentaraChar">
    <w:name w:val="Predmet komentara Char"/>
    <w:basedOn w:val="TekstkomentaraChar"/>
    <w:link w:val="Predmetkomentara"/>
    <w:uiPriority w:val="99"/>
    <w:semiHidden/>
    <w:locked/>
    <w:rsid w:val="00F10C14"/>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367879057">
      <w:marLeft w:val="0"/>
      <w:marRight w:val="0"/>
      <w:marTop w:val="0"/>
      <w:marBottom w:val="0"/>
      <w:divBdr>
        <w:top w:val="none" w:sz="0" w:space="0" w:color="auto"/>
        <w:left w:val="none" w:sz="0" w:space="0" w:color="auto"/>
        <w:bottom w:val="none" w:sz="0" w:space="0" w:color="auto"/>
        <w:right w:val="none" w:sz="0" w:space="0" w:color="auto"/>
      </w:divBdr>
    </w:div>
    <w:div w:id="367879058">
      <w:marLeft w:val="0"/>
      <w:marRight w:val="0"/>
      <w:marTop w:val="0"/>
      <w:marBottom w:val="0"/>
      <w:divBdr>
        <w:top w:val="none" w:sz="0" w:space="0" w:color="auto"/>
        <w:left w:val="none" w:sz="0" w:space="0" w:color="auto"/>
        <w:bottom w:val="none" w:sz="0" w:space="0" w:color="auto"/>
        <w:right w:val="none" w:sz="0" w:space="0" w:color="auto"/>
      </w:divBdr>
    </w:div>
    <w:div w:id="367879059">
      <w:marLeft w:val="0"/>
      <w:marRight w:val="0"/>
      <w:marTop w:val="0"/>
      <w:marBottom w:val="0"/>
      <w:divBdr>
        <w:top w:val="none" w:sz="0" w:space="0" w:color="auto"/>
        <w:left w:val="none" w:sz="0" w:space="0" w:color="auto"/>
        <w:bottom w:val="none" w:sz="0" w:space="0" w:color="auto"/>
        <w:right w:val="none" w:sz="0" w:space="0" w:color="auto"/>
      </w:divBdr>
    </w:div>
    <w:div w:id="367879060">
      <w:marLeft w:val="0"/>
      <w:marRight w:val="0"/>
      <w:marTop w:val="0"/>
      <w:marBottom w:val="0"/>
      <w:divBdr>
        <w:top w:val="none" w:sz="0" w:space="0" w:color="auto"/>
        <w:left w:val="none" w:sz="0" w:space="0" w:color="auto"/>
        <w:bottom w:val="none" w:sz="0" w:space="0" w:color="auto"/>
        <w:right w:val="none" w:sz="0" w:space="0" w:color="auto"/>
      </w:divBdr>
    </w:div>
    <w:div w:id="367879061">
      <w:marLeft w:val="0"/>
      <w:marRight w:val="0"/>
      <w:marTop w:val="0"/>
      <w:marBottom w:val="0"/>
      <w:divBdr>
        <w:top w:val="none" w:sz="0" w:space="0" w:color="auto"/>
        <w:left w:val="none" w:sz="0" w:space="0" w:color="auto"/>
        <w:bottom w:val="none" w:sz="0" w:space="0" w:color="auto"/>
        <w:right w:val="none" w:sz="0" w:space="0" w:color="auto"/>
      </w:divBdr>
    </w:div>
    <w:div w:id="367879062">
      <w:marLeft w:val="0"/>
      <w:marRight w:val="0"/>
      <w:marTop w:val="0"/>
      <w:marBottom w:val="0"/>
      <w:divBdr>
        <w:top w:val="none" w:sz="0" w:space="0" w:color="auto"/>
        <w:left w:val="none" w:sz="0" w:space="0" w:color="auto"/>
        <w:bottom w:val="none" w:sz="0" w:space="0" w:color="auto"/>
        <w:right w:val="none" w:sz="0" w:space="0" w:color="auto"/>
      </w:divBdr>
    </w:div>
    <w:div w:id="367879063">
      <w:marLeft w:val="0"/>
      <w:marRight w:val="0"/>
      <w:marTop w:val="0"/>
      <w:marBottom w:val="0"/>
      <w:divBdr>
        <w:top w:val="none" w:sz="0" w:space="0" w:color="auto"/>
        <w:left w:val="none" w:sz="0" w:space="0" w:color="auto"/>
        <w:bottom w:val="none" w:sz="0" w:space="0" w:color="auto"/>
        <w:right w:val="none" w:sz="0" w:space="0" w:color="auto"/>
      </w:divBdr>
    </w:div>
    <w:div w:id="367879064">
      <w:marLeft w:val="0"/>
      <w:marRight w:val="0"/>
      <w:marTop w:val="0"/>
      <w:marBottom w:val="0"/>
      <w:divBdr>
        <w:top w:val="none" w:sz="0" w:space="0" w:color="auto"/>
        <w:left w:val="none" w:sz="0" w:space="0" w:color="auto"/>
        <w:bottom w:val="none" w:sz="0" w:space="0" w:color="auto"/>
        <w:right w:val="none" w:sz="0" w:space="0" w:color="auto"/>
      </w:divBdr>
    </w:div>
    <w:div w:id="367879065">
      <w:marLeft w:val="0"/>
      <w:marRight w:val="0"/>
      <w:marTop w:val="0"/>
      <w:marBottom w:val="0"/>
      <w:divBdr>
        <w:top w:val="none" w:sz="0" w:space="0" w:color="auto"/>
        <w:left w:val="none" w:sz="0" w:space="0" w:color="auto"/>
        <w:bottom w:val="none" w:sz="0" w:space="0" w:color="auto"/>
        <w:right w:val="none" w:sz="0" w:space="0" w:color="auto"/>
      </w:divBdr>
    </w:div>
    <w:div w:id="367879066">
      <w:marLeft w:val="0"/>
      <w:marRight w:val="0"/>
      <w:marTop w:val="0"/>
      <w:marBottom w:val="0"/>
      <w:divBdr>
        <w:top w:val="none" w:sz="0" w:space="0" w:color="auto"/>
        <w:left w:val="none" w:sz="0" w:space="0" w:color="auto"/>
        <w:bottom w:val="none" w:sz="0" w:space="0" w:color="auto"/>
        <w:right w:val="none" w:sz="0" w:space="0" w:color="auto"/>
      </w:divBdr>
    </w:div>
    <w:div w:id="367879067">
      <w:marLeft w:val="0"/>
      <w:marRight w:val="0"/>
      <w:marTop w:val="0"/>
      <w:marBottom w:val="0"/>
      <w:divBdr>
        <w:top w:val="none" w:sz="0" w:space="0" w:color="auto"/>
        <w:left w:val="none" w:sz="0" w:space="0" w:color="auto"/>
        <w:bottom w:val="none" w:sz="0" w:space="0" w:color="auto"/>
        <w:right w:val="none" w:sz="0" w:space="0" w:color="auto"/>
      </w:divBdr>
    </w:div>
    <w:div w:id="367879068">
      <w:marLeft w:val="0"/>
      <w:marRight w:val="0"/>
      <w:marTop w:val="0"/>
      <w:marBottom w:val="0"/>
      <w:divBdr>
        <w:top w:val="none" w:sz="0" w:space="0" w:color="auto"/>
        <w:left w:val="none" w:sz="0" w:space="0" w:color="auto"/>
        <w:bottom w:val="none" w:sz="0" w:space="0" w:color="auto"/>
        <w:right w:val="none" w:sz="0" w:space="0" w:color="auto"/>
      </w:divBdr>
    </w:div>
    <w:div w:id="367879069">
      <w:marLeft w:val="0"/>
      <w:marRight w:val="0"/>
      <w:marTop w:val="0"/>
      <w:marBottom w:val="0"/>
      <w:divBdr>
        <w:top w:val="none" w:sz="0" w:space="0" w:color="auto"/>
        <w:left w:val="none" w:sz="0" w:space="0" w:color="auto"/>
        <w:bottom w:val="none" w:sz="0" w:space="0" w:color="auto"/>
        <w:right w:val="none" w:sz="0" w:space="0" w:color="auto"/>
      </w:divBdr>
    </w:div>
    <w:div w:id="367879070">
      <w:marLeft w:val="0"/>
      <w:marRight w:val="0"/>
      <w:marTop w:val="0"/>
      <w:marBottom w:val="0"/>
      <w:divBdr>
        <w:top w:val="none" w:sz="0" w:space="0" w:color="auto"/>
        <w:left w:val="none" w:sz="0" w:space="0" w:color="auto"/>
        <w:bottom w:val="none" w:sz="0" w:space="0" w:color="auto"/>
        <w:right w:val="none" w:sz="0" w:space="0" w:color="auto"/>
      </w:divBdr>
    </w:div>
    <w:div w:id="367879071">
      <w:marLeft w:val="0"/>
      <w:marRight w:val="0"/>
      <w:marTop w:val="0"/>
      <w:marBottom w:val="0"/>
      <w:divBdr>
        <w:top w:val="none" w:sz="0" w:space="0" w:color="auto"/>
        <w:left w:val="none" w:sz="0" w:space="0" w:color="auto"/>
        <w:bottom w:val="none" w:sz="0" w:space="0" w:color="auto"/>
        <w:right w:val="none" w:sz="0" w:space="0" w:color="auto"/>
      </w:divBdr>
    </w:div>
    <w:div w:id="367879072">
      <w:marLeft w:val="0"/>
      <w:marRight w:val="0"/>
      <w:marTop w:val="0"/>
      <w:marBottom w:val="0"/>
      <w:divBdr>
        <w:top w:val="none" w:sz="0" w:space="0" w:color="auto"/>
        <w:left w:val="none" w:sz="0" w:space="0" w:color="auto"/>
        <w:bottom w:val="none" w:sz="0" w:space="0" w:color="auto"/>
        <w:right w:val="none" w:sz="0" w:space="0" w:color="auto"/>
      </w:divBdr>
    </w:div>
    <w:div w:id="367879073">
      <w:marLeft w:val="0"/>
      <w:marRight w:val="0"/>
      <w:marTop w:val="0"/>
      <w:marBottom w:val="0"/>
      <w:divBdr>
        <w:top w:val="none" w:sz="0" w:space="0" w:color="auto"/>
        <w:left w:val="none" w:sz="0" w:space="0" w:color="auto"/>
        <w:bottom w:val="none" w:sz="0" w:space="0" w:color="auto"/>
        <w:right w:val="none" w:sz="0" w:space="0" w:color="auto"/>
      </w:divBdr>
    </w:div>
    <w:div w:id="367879074">
      <w:marLeft w:val="0"/>
      <w:marRight w:val="0"/>
      <w:marTop w:val="0"/>
      <w:marBottom w:val="0"/>
      <w:divBdr>
        <w:top w:val="none" w:sz="0" w:space="0" w:color="auto"/>
        <w:left w:val="none" w:sz="0" w:space="0" w:color="auto"/>
        <w:bottom w:val="none" w:sz="0" w:space="0" w:color="auto"/>
        <w:right w:val="none" w:sz="0" w:space="0" w:color="auto"/>
      </w:divBdr>
    </w:div>
    <w:div w:id="367879075">
      <w:marLeft w:val="0"/>
      <w:marRight w:val="0"/>
      <w:marTop w:val="0"/>
      <w:marBottom w:val="0"/>
      <w:divBdr>
        <w:top w:val="none" w:sz="0" w:space="0" w:color="auto"/>
        <w:left w:val="none" w:sz="0" w:space="0" w:color="auto"/>
        <w:bottom w:val="none" w:sz="0" w:space="0" w:color="auto"/>
        <w:right w:val="none" w:sz="0" w:space="0" w:color="auto"/>
      </w:divBdr>
    </w:div>
    <w:div w:id="367879076">
      <w:marLeft w:val="0"/>
      <w:marRight w:val="0"/>
      <w:marTop w:val="0"/>
      <w:marBottom w:val="0"/>
      <w:divBdr>
        <w:top w:val="none" w:sz="0" w:space="0" w:color="auto"/>
        <w:left w:val="none" w:sz="0" w:space="0" w:color="auto"/>
        <w:bottom w:val="none" w:sz="0" w:space="0" w:color="auto"/>
        <w:right w:val="none" w:sz="0" w:space="0" w:color="auto"/>
      </w:divBdr>
    </w:div>
    <w:div w:id="367879077">
      <w:marLeft w:val="0"/>
      <w:marRight w:val="0"/>
      <w:marTop w:val="0"/>
      <w:marBottom w:val="0"/>
      <w:divBdr>
        <w:top w:val="none" w:sz="0" w:space="0" w:color="auto"/>
        <w:left w:val="none" w:sz="0" w:space="0" w:color="auto"/>
        <w:bottom w:val="none" w:sz="0" w:space="0" w:color="auto"/>
        <w:right w:val="none" w:sz="0" w:space="0" w:color="auto"/>
      </w:divBdr>
    </w:div>
    <w:div w:id="367879078">
      <w:marLeft w:val="0"/>
      <w:marRight w:val="0"/>
      <w:marTop w:val="0"/>
      <w:marBottom w:val="0"/>
      <w:divBdr>
        <w:top w:val="none" w:sz="0" w:space="0" w:color="auto"/>
        <w:left w:val="none" w:sz="0" w:space="0" w:color="auto"/>
        <w:bottom w:val="none" w:sz="0" w:space="0" w:color="auto"/>
        <w:right w:val="none" w:sz="0" w:space="0" w:color="auto"/>
      </w:divBdr>
    </w:div>
    <w:div w:id="367879079">
      <w:marLeft w:val="0"/>
      <w:marRight w:val="0"/>
      <w:marTop w:val="0"/>
      <w:marBottom w:val="0"/>
      <w:divBdr>
        <w:top w:val="none" w:sz="0" w:space="0" w:color="auto"/>
        <w:left w:val="none" w:sz="0" w:space="0" w:color="auto"/>
        <w:bottom w:val="none" w:sz="0" w:space="0" w:color="auto"/>
        <w:right w:val="none" w:sz="0" w:space="0" w:color="auto"/>
      </w:divBdr>
    </w:div>
    <w:div w:id="367879080">
      <w:marLeft w:val="0"/>
      <w:marRight w:val="0"/>
      <w:marTop w:val="0"/>
      <w:marBottom w:val="0"/>
      <w:divBdr>
        <w:top w:val="none" w:sz="0" w:space="0" w:color="auto"/>
        <w:left w:val="none" w:sz="0" w:space="0" w:color="auto"/>
        <w:bottom w:val="none" w:sz="0" w:space="0" w:color="auto"/>
        <w:right w:val="none" w:sz="0" w:space="0" w:color="auto"/>
      </w:divBdr>
    </w:div>
    <w:div w:id="367879081">
      <w:marLeft w:val="0"/>
      <w:marRight w:val="0"/>
      <w:marTop w:val="0"/>
      <w:marBottom w:val="0"/>
      <w:divBdr>
        <w:top w:val="none" w:sz="0" w:space="0" w:color="auto"/>
        <w:left w:val="none" w:sz="0" w:space="0" w:color="auto"/>
        <w:bottom w:val="none" w:sz="0" w:space="0" w:color="auto"/>
        <w:right w:val="none" w:sz="0" w:space="0" w:color="auto"/>
      </w:divBdr>
    </w:div>
    <w:div w:id="367879082">
      <w:marLeft w:val="0"/>
      <w:marRight w:val="0"/>
      <w:marTop w:val="0"/>
      <w:marBottom w:val="0"/>
      <w:divBdr>
        <w:top w:val="none" w:sz="0" w:space="0" w:color="auto"/>
        <w:left w:val="none" w:sz="0" w:space="0" w:color="auto"/>
        <w:bottom w:val="none" w:sz="0" w:space="0" w:color="auto"/>
        <w:right w:val="none" w:sz="0" w:space="0" w:color="auto"/>
      </w:divBdr>
    </w:div>
    <w:div w:id="367879083">
      <w:marLeft w:val="0"/>
      <w:marRight w:val="0"/>
      <w:marTop w:val="0"/>
      <w:marBottom w:val="0"/>
      <w:divBdr>
        <w:top w:val="none" w:sz="0" w:space="0" w:color="auto"/>
        <w:left w:val="none" w:sz="0" w:space="0" w:color="auto"/>
        <w:bottom w:val="none" w:sz="0" w:space="0" w:color="auto"/>
        <w:right w:val="none" w:sz="0" w:space="0" w:color="auto"/>
      </w:divBdr>
    </w:div>
    <w:div w:id="367879084">
      <w:marLeft w:val="0"/>
      <w:marRight w:val="0"/>
      <w:marTop w:val="0"/>
      <w:marBottom w:val="0"/>
      <w:divBdr>
        <w:top w:val="none" w:sz="0" w:space="0" w:color="auto"/>
        <w:left w:val="none" w:sz="0" w:space="0" w:color="auto"/>
        <w:bottom w:val="none" w:sz="0" w:space="0" w:color="auto"/>
        <w:right w:val="none" w:sz="0" w:space="0" w:color="auto"/>
      </w:divBdr>
    </w:div>
    <w:div w:id="367879085">
      <w:marLeft w:val="0"/>
      <w:marRight w:val="0"/>
      <w:marTop w:val="0"/>
      <w:marBottom w:val="0"/>
      <w:divBdr>
        <w:top w:val="none" w:sz="0" w:space="0" w:color="auto"/>
        <w:left w:val="none" w:sz="0" w:space="0" w:color="auto"/>
        <w:bottom w:val="none" w:sz="0" w:space="0" w:color="auto"/>
        <w:right w:val="none" w:sz="0" w:space="0" w:color="auto"/>
      </w:divBdr>
    </w:div>
    <w:div w:id="367879087">
      <w:marLeft w:val="0"/>
      <w:marRight w:val="0"/>
      <w:marTop w:val="0"/>
      <w:marBottom w:val="0"/>
      <w:divBdr>
        <w:top w:val="none" w:sz="0" w:space="0" w:color="auto"/>
        <w:left w:val="none" w:sz="0" w:space="0" w:color="auto"/>
        <w:bottom w:val="none" w:sz="0" w:space="0" w:color="auto"/>
        <w:right w:val="none" w:sz="0" w:space="0" w:color="auto"/>
      </w:divBdr>
      <w:divsChild>
        <w:div w:id="367879088">
          <w:marLeft w:val="0"/>
          <w:marRight w:val="0"/>
          <w:marTop w:val="0"/>
          <w:marBottom w:val="0"/>
          <w:divBdr>
            <w:top w:val="none" w:sz="0" w:space="0" w:color="auto"/>
            <w:left w:val="none" w:sz="0" w:space="0" w:color="auto"/>
            <w:bottom w:val="none" w:sz="0" w:space="0" w:color="auto"/>
            <w:right w:val="none" w:sz="0" w:space="0" w:color="auto"/>
          </w:divBdr>
          <w:divsChild>
            <w:div w:id="367879089">
              <w:marLeft w:val="0"/>
              <w:marRight w:val="0"/>
              <w:marTop w:val="0"/>
              <w:marBottom w:val="0"/>
              <w:divBdr>
                <w:top w:val="none" w:sz="0" w:space="0" w:color="auto"/>
                <w:left w:val="none" w:sz="0" w:space="0" w:color="auto"/>
                <w:bottom w:val="none" w:sz="0" w:space="0" w:color="auto"/>
                <w:right w:val="none" w:sz="0" w:space="0" w:color="auto"/>
              </w:divBdr>
              <w:divsChild>
                <w:div w:id="3678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0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isarnica@kckzz.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4E3AD-B9EE-4786-A886-2EFFD34D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1</Pages>
  <Words>2615</Words>
  <Characters>14906</Characters>
  <Application>Microsoft Office Word</Application>
  <DocSecurity>0</DocSecurity>
  <Lines>124</Lines>
  <Paragraphs>34</Paragraphs>
  <ScaleCrop>false</ScaleCrop>
  <HeadingPairs>
    <vt:vector size="2" baseType="variant">
      <vt:variant>
        <vt:lpstr>Naslov</vt:lpstr>
      </vt:variant>
      <vt:variant>
        <vt:i4>1</vt:i4>
      </vt:variant>
    </vt:vector>
  </HeadingPairs>
  <TitlesOfParts>
    <vt:vector size="1" baseType="lpstr">
      <vt:lpstr>                                      </vt:lpstr>
    </vt:vector>
  </TitlesOfParts>
  <Company>kckzz</Company>
  <LinksUpToDate>false</LinksUpToDate>
  <CharactersWithSpaces>17487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Lana</dc:creator>
  <cp:keywords/>
  <dc:description/>
  <cp:lastModifiedBy>JasnaSabolic</cp:lastModifiedBy>
  <cp:revision>28</cp:revision>
  <cp:lastPrinted>2021-11-24T13:59:00Z</cp:lastPrinted>
  <dcterms:created xsi:type="dcterms:W3CDTF">2014-12-02T08:02:00Z</dcterms:created>
  <dcterms:modified xsi:type="dcterms:W3CDTF">2021-11-24T14:00:00Z</dcterms:modified>
</cp:coreProperties>
</file>