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:rsidTr="00B864AC">
        <w:trPr>
          <w:trHeight w:val="567"/>
        </w:trPr>
        <w:tc>
          <w:tcPr>
            <w:tcW w:w="9288" w:type="dxa"/>
            <w:gridSpan w:val="2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:rsidTr="00B864AC">
        <w:trPr>
          <w:trHeight w:val="547"/>
        </w:trPr>
        <w:tc>
          <w:tcPr>
            <w:tcW w:w="9288" w:type="dxa"/>
            <w:gridSpan w:val="2"/>
          </w:tcPr>
          <w:p w:rsidR="00CB4403" w:rsidRDefault="00B864AC" w:rsidP="00CB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o prestanku važenja </w:t>
            </w:r>
          </w:p>
          <w:p w:rsidR="00507777" w:rsidRPr="0047473E" w:rsidRDefault="00CB4403" w:rsidP="00CB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Pravilnika o načinu provođenja postupaka jednostavne nabave</w:t>
            </w:r>
          </w:p>
        </w:tc>
      </w:tr>
      <w:tr w:rsidR="00B864AC" w:rsidRPr="0047473E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9F07ED">
        <w:trPr>
          <w:trHeight w:val="703"/>
        </w:trPr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7473E" w:rsidRDefault="000C3599" w:rsidP="006E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17898">
              <w:rPr>
                <w:rFonts w:ascii="Times New Roman" w:hAnsi="Times New Roman" w:cs="Times New Roman"/>
                <w:b/>
                <w:sz w:val="24"/>
                <w:szCs w:val="24"/>
              </w:rPr>
              <w:t>. listopada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89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C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17898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D9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:rsidTr="0047473E">
        <w:trPr>
          <w:trHeight w:val="1275"/>
        </w:trPr>
        <w:tc>
          <w:tcPr>
            <w:tcW w:w="9288" w:type="dxa"/>
          </w:tcPr>
          <w:p w:rsidR="008F4889" w:rsidRDefault="008F4889" w:rsidP="008F488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Jedinice lokalne i područne (regionalne) samouprave su kao javni naručitelji bile obvezne donijeti opći akt s kojim se utvrđuju p</w:t>
            </w:r>
            <w:r>
              <w:rPr>
                <w:rFonts w:ascii="Minion Pro" w:hAnsi="Minion Pro"/>
                <w:color w:val="231F20"/>
                <w:sz w:val="23"/>
                <w:szCs w:val="23"/>
              </w:rPr>
              <w:t xml:space="preserve">ravila, uvjeti i postupci jednostavne nabave, uzimajući u obzir načela javne nabave te mogućnost primjene elektroničkih sredstava komunikacije, sukladno članku 15. stavku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Zakona o javnoj nabavi („Narodne novine“, broj 120/16.).</w:t>
            </w:r>
          </w:p>
          <w:p w:rsidR="008F4889" w:rsidRDefault="008F4889" w:rsidP="008F488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/>
                <w:color w:val="231F20"/>
                <w:sz w:val="23"/>
                <w:szCs w:val="23"/>
              </w:rPr>
              <w:t xml:space="preserve">Kako je člankom 15. stavkom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Zakona o javnoj nabavi bilo propisano da je naručitelj ranije navedeni opći akt i </w:t>
            </w:r>
            <w:r>
              <w:rPr>
                <w:rFonts w:ascii="Minion Pro" w:hAnsi="Minion Pro"/>
                <w:color w:val="231F20"/>
                <w:sz w:val="23"/>
                <w:szCs w:val="23"/>
              </w:rPr>
              <w:t xml:space="preserve">sve njegove kasnije promjene obvezan objaviti na internetskim stranicama, a ne u službenom listu jedinice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lokalne i područne (regionalne) samouprave, nastala je dvojba oko toga treba li taj opći akt donijeti izvršno ili predstavničko tijelo jedinice.</w:t>
            </w:r>
          </w:p>
          <w:p w:rsidR="008F4889" w:rsidRDefault="008F4889" w:rsidP="008F488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uprave je izdalo mišljenje, KLASA: 023-01/17-01/81, URBROJ: 515-02-02-01/1-17-2 od 28. veljače 2017. godine, prema kojem opći akt iz </w:t>
            </w:r>
            <w:r>
              <w:rPr>
                <w:rFonts w:ascii="Minion Pro" w:hAnsi="Minion Pro"/>
                <w:color w:val="231F20"/>
                <w:sz w:val="23"/>
                <w:szCs w:val="23"/>
              </w:rPr>
              <w:t xml:space="preserve">članka 15. stavka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Zakona o javnoj nabavi donosi predstavničko tijelo </w:t>
            </w:r>
            <w:r>
              <w:rPr>
                <w:rFonts w:ascii="Minion Pro" w:hAnsi="Minion Pro"/>
                <w:color w:val="231F20"/>
                <w:sz w:val="23"/>
                <w:szCs w:val="23"/>
              </w:rPr>
              <w:t xml:space="preserve">jedinice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lokalne i područne (regionalne) samouprave.</w:t>
            </w:r>
          </w:p>
          <w:p w:rsidR="008F4889" w:rsidRDefault="008F4889" w:rsidP="008F488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temelju prethodno navedenog mišljenja Ministarstva uprave, Županijska skupština Koprivničko-križevačke županije je na 2. sjednici održanoj 13. srpnja 2017. godine donijela Pravilnik o načinu provođenja postupaka jednostavne nabave, a koji je objavljen u „Službenom glasniku Koprivničko-križevačke županije“ broj 10/17.</w:t>
            </w:r>
          </w:p>
          <w:p w:rsidR="008F4889" w:rsidRDefault="008F4889" w:rsidP="008F488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Nakon što je Županijska skupština Koprivničko-križevačke županije donijela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Pravilnik o načinu provođenja postupaka jednostavne nabave („Službeni glasnik Koprivničko-križevačke županije“, broj 10/17.), Koprivničko-križevačka županija je 16. kolovoza 2017. godine zaprimila uputu Ministarstva uprave, KLASA: 023-01/17-01/81, URBROJ: 515-02-02-01/1-17-5 od 8. kolovoza 2017. godine u kojem je navedeno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je usuglašeni stav tog Ministarstva i Ministarstva gospodarstva, poduzetništva i obrta (koje je nadležno za javnu nabavu) kako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opći akt iz članka </w:t>
            </w:r>
            <w:r>
              <w:rPr>
                <w:rFonts w:ascii="Minion Pro" w:hAnsi="Minion Pro"/>
                <w:color w:val="231F20"/>
                <w:sz w:val="23"/>
                <w:szCs w:val="23"/>
              </w:rPr>
              <w:t xml:space="preserve">15. stavka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Zakona o javnoj nabavi, može donijeti izvršno tijelo jedinice lokalne ili područne (regionalne) samouprave (općinski načelnik, gradonačelnik i župan) jer je riječ o internom općem aktu s kojim se utvrđuju pravila, uvjeti i postupak jednostavne nabave, odnosno da je riječ o aktu postupovne prirode s kojim se ne uređuju pitanja materijalno-pravne naravi već formalno-pravna pitanja koja su od značaja isključivo za jedinicu  lokalne i područne (regionalne) samouprave u provedbi jednostavne nabave, a što znači da on nema djelovanje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erga omnes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(latinski: prema svima).</w:t>
            </w:r>
          </w:p>
          <w:p w:rsidR="008F4889" w:rsidRDefault="008F4889" w:rsidP="008F4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Zbog promjena podzakonskih propisa, kao i razvoja tehnologije, jačanja transparentnosti i povećanja složenosti postupaka u sustavu javne nabave, a time i jednostavne nabave, nastala je potreba za brzim i relativno učestalim izmjenama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Pravilnika o načinu provođenja postupaka jednostavne nabave („Službeni glasnik Koprivničko-križevačke županije“, broj 10/17.), a kako bi se postupci jednostavne nabave koje provodi Koprivničko-križevačka županija prilagodili dinamici promjena u tom pravnom području.</w:t>
            </w:r>
          </w:p>
          <w:p w:rsidR="008F4889" w:rsidRDefault="008F4889" w:rsidP="008F4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Kako zbog procedure donošenja općih akata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Županijske skupština Koprivničko-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križevačke županije i njenog otežanog rada uslijed epidemije bolesti COVID-19, ne bi došlo do zastoja u postupcima jednostavne nabave, od kojih ovisi tekuće poslovanje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Koprivničko-križevačke županije i gospodarenje imovinom u njenom vlasništvu (npr. nabava uredskog materijala, računalne opreme, servisnih radova nužnih za održavanje poslovnih prostora itd.), stoga se predlaže da se ukine Pravilnik o načinu provođenja postupaka jednostavne nabave („Službeni glasnik Koprivničko-križevačke županije“, broj 10/17.) i da ubuduće u cilju operativnosti, djelotvornosti i učinkovitosti postupaka jednostavne nabave župan Koprivničko-križevačke županije donosi interni opći akt iz članka </w:t>
            </w:r>
            <w:r>
              <w:rPr>
                <w:rFonts w:ascii="Minion Pro" w:hAnsi="Minion Pro"/>
                <w:color w:val="231F20"/>
                <w:sz w:val="23"/>
                <w:szCs w:val="23"/>
              </w:rPr>
              <w:t xml:space="preserve">15. stavka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Zakona o javnoj nabavi, a sukladno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uputi Ministarstva uprave, KLASA: 023-01/17-01/81, URBROJ: 515-02-02-01/1-17-5 od 8. kolovoza 2017. godine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8F4889" w:rsidRPr="008F4889" w:rsidRDefault="008F4889" w:rsidP="008F488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Sukladno ranije navedenom izrađen je ovaj prijedlog Pravilnika o prestanku važenja Pravilnika o načinu provođenja postupaka jednostavne nabave, s kojim je predviđeno da on stupa na snagu 31. prosinca 2020. godine i da će se postupci jednostavne nabave započeti prije njegovog stupanja na snagu dovršiti po odredbama Pravilnika o načinu provođenja postupaka jednostavne nabave („Službeni glasnik Koprivničko-križevačke županije“, broj 10/17.), ako on nije u suprotnosti sa zakonom i podzakonskim propisima s kojim se uređuje javna nabava.</w:t>
            </w:r>
          </w:p>
          <w:p w:rsidR="008F4889" w:rsidRDefault="008F4889" w:rsidP="008F4889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Pravni osnov za donošenje Pravilnika o prestanku važenja Pravilnika o načinu provođenja postupaka jednostavne nabave se nalazi u članku 35. Zakona o lokalnoj i područnoj (regionalnoj) samoupravi („Narodne novine“, broj </w:t>
            </w:r>
            <w:hyperlink r:id="rId8" w:history="1">
              <w:r>
                <w:rPr>
                  <w:rStyle w:val="Hipervez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33/01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hyperlink r:id="rId9" w:history="1">
              <w:r>
                <w:rPr>
                  <w:rStyle w:val="Hipervez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60/01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hyperlink r:id="rId10" w:history="1">
              <w:r>
                <w:rPr>
                  <w:rStyle w:val="Hipervez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129/05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hyperlink r:id="rId11" w:history="1">
              <w:r>
                <w:rPr>
                  <w:rStyle w:val="Hipervez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109/07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hyperlink r:id="rId12" w:history="1">
              <w:r>
                <w:rPr>
                  <w:rStyle w:val="Hipervez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125/08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hyperlink r:id="rId13" w:history="1">
              <w:r>
                <w:rPr>
                  <w:rStyle w:val="Hipervez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36/09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 </w:t>
            </w:r>
            <w:hyperlink r:id="rId14" w:history="1">
              <w:r>
                <w:rPr>
                  <w:rStyle w:val="Hipervez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150/11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hyperlink r:id="rId15" w:history="1">
              <w:r>
                <w:rPr>
                  <w:rStyle w:val="Hipervez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144/12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hyperlink r:id="rId16" w:history="1">
              <w:r>
                <w:rPr>
                  <w:rStyle w:val="Hipervez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19/13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 pročišćeni tekst, 123/17. i 98/19.) i članku 37. Statuta Koprivničko-križevačke županije („Službeni glasnik Koprivničko-križevačke županije“, broj 7/13., 14/13., 9/15., 11/15. - pročišćeni tekst, 2/18., 3/18. – pročišćeni tekst i 4/20.), u kojima je navedeno ovlaštenje Županijske skupština Koprivničko-križevačke županije za donošenje akata, kao i u članku 15. stavcima 2. i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Zakona o javnoj nabavi („Narodne novine“, broj 120/16.), prema kojima je za donošenje internog općeg akta o jednostavnoj nabavi ovlašten župan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Koprivničko-križevačke županije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ne Županijska skupština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Koprivničko-križevačke županije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3EB6" w:rsidRPr="00353B0E" w:rsidRDefault="004F3EB6" w:rsidP="00CB44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5A" w:rsidRDefault="00EE3A5A" w:rsidP="008F4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0C3599">
        <w:rPr>
          <w:rFonts w:ascii="Times New Roman" w:hAnsi="Times New Roman" w:cs="Times New Roman"/>
          <w:sz w:val="24"/>
          <w:szCs w:val="24"/>
        </w:rPr>
        <w:t xml:space="preserve"> 6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717898">
        <w:rPr>
          <w:rFonts w:ascii="Times New Roman" w:hAnsi="Times New Roman" w:cs="Times New Roman"/>
          <w:sz w:val="24"/>
          <w:szCs w:val="24"/>
        </w:rPr>
        <w:t>studenoga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6E1D97">
        <w:rPr>
          <w:rFonts w:ascii="Times New Roman" w:hAnsi="Times New Roman" w:cs="Times New Roman"/>
          <w:sz w:val="24"/>
          <w:szCs w:val="24"/>
        </w:rPr>
        <w:t>2020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403">
        <w:rPr>
          <w:rFonts w:ascii="Times New Roman" w:hAnsi="Times New Roman" w:cs="Times New Roman"/>
          <w:sz w:val="24"/>
          <w:szCs w:val="24"/>
        </w:rPr>
        <w:t xml:space="preserve">Pravilnika o prestanku važenja Pravilnika o načinu provođenja postupaka jednostavne nabave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17" w:history="1">
        <w:r w:rsidR="000C3599" w:rsidRPr="00513829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:rsidR="008F19F7" w:rsidRPr="0047473E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7473E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2E35C0" w:rsidRPr="00CB4403" w:rsidRDefault="008F19F7" w:rsidP="00CB4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CB4403" w:rsidRPr="00CB4403">
        <w:rPr>
          <w:rFonts w:ascii="Times New Roman" w:hAnsi="Times New Roman" w:cs="Times New Roman"/>
          <w:sz w:val="24"/>
          <w:szCs w:val="24"/>
        </w:rPr>
        <w:t>Pravilnika o prestanku važenja Pravilnika o načinu provođenja postupaka jednostavne nabave.</w:t>
      </w:r>
    </w:p>
    <w:p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KLASA:</w:t>
      </w:r>
      <w:r w:rsidR="00CB4403">
        <w:rPr>
          <w:rFonts w:ascii="Times New Roman" w:hAnsi="Times New Roman" w:cs="Times New Roman"/>
          <w:sz w:val="24"/>
          <w:szCs w:val="24"/>
        </w:rPr>
        <w:t xml:space="preserve">  </w:t>
      </w:r>
      <w:r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0C3599">
        <w:rPr>
          <w:rFonts w:ascii="Times New Roman" w:hAnsi="Times New Roman" w:cs="Times New Roman"/>
          <w:sz w:val="24"/>
          <w:szCs w:val="24"/>
        </w:rPr>
        <w:t>011-04/20-01/11</w:t>
      </w:r>
    </w:p>
    <w:p w:rsidR="004B25C3" w:rsidRPr="0047473E" w:rsidRDefault="006E1D9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47473E" w:rsidRDefault="000C3599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7</w:t>
      </w:r>
      <w:r w:rsidR="004B25C3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670D37">
        <w:rPr>
          <w:rFonts w:ascii="Times New Roman" w:hAnsi="Times New Roman" w:cs="Times New Roman"/>
          <w:sz w:val="24"/>
          <w:szCs w:val="24"/>
        </w:rPr>
        <w:t xml:space="preserve">listopada </w:t>
      </w:r>
      <w:r w:rsidR="006E1D97">
        <w:rPr>
          <w:rFonts w:ascii="Times New Roman" w:hAnsi="Times New Roman" w:cs="Times New Roman"/>
          <w:sz w:val="24"/>
          <w:szCs w:val="24"/>
        </w:rPr>
        <w:t>2020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35" w:rsidRDefault="00295F35" w:rsidP="002342F3">
      <w:pPr>
        <w:spacing w:after="0" w:line="240" w:lineRule="auto"/>
      </w:pPr>
      <w:r>
        <w:separator/>
      </w:r>
    </w:p>
  </w:endnote>
  <w:endnote w:type="continuationSeparator" w:id="0">
    <w:p w:rsidR="00295F35" w:rsidRDefault="00295F35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35" w:rsidRDefault="00295F35" w:rsidP="002342F3">
      <w:pPr>
        <w:spacing w:after="0" w:line="240" w:lineRule="auto"/>
      </w:pPr>
      <w:r>
        <w:separator/>
      </w:r>
    </w:p>
  </w:footnote>
  <w:footnote w:type="continuationSeparator" w:id="0">
    <w:p w:rsidR="00295F35" w:rsidRDefault="00295F35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90EB4"/>
    <w:rsid w:val="00097F57"/>
    <w:rsid w:val="000A4486"/>
    <w:rsid w:val="000C3599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631"/>
    <w:rsid w:val="00177E80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2033F7"/>
    <w:rsid w:val="00212C10"/>
    <w:rsid w:val="00214194"/>
    <w:rsid w:val="00224CAB"/>
    <w:rsid w:val="00231B49"/>
    <w:rsid w:val="002342F3"/>
    <w:rsid w:val="00245F94"/>
    <w:rsid w:val="0025366B"/>
    <w:rsid w:val="00253E7C"/>
    <w:rsid w:val="002770A7"/>
    <w:rsid w:val="0028158C"/>
    <w:rsid w:val="0029300D"/>
    <w:rsid w:val="00295F35"/>
    <w:rsid w:val="002D1F38"/>
    <w:rsid w:val="002D431B"/>
    <w:rsid w:val="002E35C0"/>
    <w:rsid w:val="002F6F83"/>
    <w:rsid w:val="00302E67"/>
    <w:rsid w:val="003034B1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F8"/>
    <w:rsid w:val="003B4299"/>
    <w:rsid w:val="003B5FC0"/>
    <w:rsid w:val="003C4E15"/>
    <w:rsid w:val="003D2DDB"/>
    <w:rsid w:val="003D3882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84176"/>
    <w:rsid w:val="004B25C3"/>
    <w:rsid w:val="004B4F42"/>
    <w:rsid w:val="004C029A"/>
    <w:rsid w:val="004D7537"/>
    <w:rsid w:val="004E5246"/>
    <w:rsid w:val="004F3EB6"/>
    <w:rsid w:val="00507777"/>
    <w:rsid w:val="0053087C"/>
    <w:rsid w:val="00546D6E"/>
    <w:rsid w:val="00556A9F"/>
    <w:rsid w:val="00564C85"/>
    <w:rsid w:val="0056706C"/>
    <w:rsid w:val="00571D47"/>
    <w:rsid w:val="00586F82"/>
    <w:rsid w:val="00597347"/>
    <w:rsid w:val="005C1A9F"/>
    <w:rsid w:val="005D0352"/>
    <w:rsid w:val="005D4776"/>
    <w:rsid w:val="005D6175"/>
    <w:rsid w:val="005E4A45"/>
    <w:rsid w:val="0060382B"/>
    <w:rsid w:val="00611129"/>
    <w:rsid w:val="006123FB"/>
    <w:rsid w:val="00616042"/>
    <w:rsid w:val="006242B0"/>
    <w:rsid w:val="006263CF"/>
    <w:rsid w:val="0062678E"/>
    <w:rsid w:val="006378CE"/>
    <w:rsid w:val="00653BEB"/>
    <w:rsid w:val="00666DFB"/>
    <w:rsid w:val="00670D37"/>
    <w:rsid w:val="00672EF5"/>
    <w:rsid w:val="00687D54"/>
    <w:rsid w:val="006A5796"/>
    <w:rsid w:val="006B273C"/>
    <w:rsid w:val="006D1C98"/>
    <w:rsid w:val="006D23FB"/>
    <w:rsid w:val="006D7A52"/>
    <w:rsid w:val="006E1D97"/>
    <w:rsid w:val="006F3C34"/>
    <w:rsid w:val="00701601"/>
    <w:rsid w:val="00717898"/>
    <w:rsid w:val="00731B92"/>
    <w:rsid w:val="00752D46"/>
    <w:rsid w:val="00753AD1"/>
    <w:rsid w:val="0075467E"/>
    <w:rsid w:val="00761526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A7110"/>
    <w:rsid w:val="008C1965"/>
    <w:rsid w:val="008D0FA1"/>
    <w:rsid w:val="008F05FE"/>
    <w:rsid w:val="008F17E0"/>
    <w:rsid w:val="008F19F7"/>
    <w:rsid w:val="008F4889"/>
    <w:rsid w:val="008F6EFF"/>
    <w:rsid w:val="009149A2"/>
    <w:rsid w:val="00922107"/>
    <w:rsid w:val="00924480"/>
    <w:rsid w:val="009479A2"/>
    <w:rsid w:val="00956B36"/>
    <w:rsid w:val="00962082"/>
    <w:rsid w:val="00966F15"/>
    <w:rsid w:val="00970F38"/>
    <w:rsid w:val="0097422A"/>
    <w:rsid w:val="00985EA7"/>
    <w:rsid w:val="009B5DC2"/>
    <w:rsid w:val="009B676D"/>
    <w:rsid w:val="009C70FD"/>
    <w:rsid w:val="00A10189"/>
    <w:rsid w:val="00A2032F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319D3"/>
    <w:rsid w:val="00C7624D"/>
    <w:rsid w:val="00C84484"/>
    <w:rsid w:val="00C86CE8"/>
    <w:rsid w:val="00C937BA"/>
    <w:rsid w:val="00C9499F"/>
    <w:rsid w:val="00C94EE8"/>
    <w:rsid w:val="00C96F5D"/>
    <w:rsid w:val="00CA0CBF"/>
    <w:rsid w:val="00CB4403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90A25"/>
    <w:rsid w:val="00E96288"/>
    <w:rsid w:val="00EC40DD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4D20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0093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mailto:helena.matica@kckz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17F2-1811-4DB7-9C67-A8B21B34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143</cp:revision>
  <cp:lastPrinted>2020-10-07T10:17:00Z</cp:lastPrinted>
  <dcterms:created xsi:type="dcterms:W3CDTF">2015-04-08T09:15:00Z</dcterms:created>
  <dcterms:modified xsi:type="dcterms:W3CDTF">2020-10-07T10:25:00Z</dcterms:modified>
</cp:coreProperties>
</file>