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60"/>
        <w:rPr>
          <w:sz w:val="20"/>
        </w:rPr>
      </w:pPr>
      <w:r>
        <w:rPr>
          <w:sz w:val="20"/>
        </w:rPr>
        <w:drawing>
          <wp:inline distT="0" distB="0" distL="0" distR="0">
            <wp:extent cx="476072" cy="7071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72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spacing w:before="94"/>
        <w:ind w:left="1924" w:right="0" w:firstLine="0"/>
        <w:jc w:val="left"/>
        <w:rPr>
          <w:sz w:val="15"/>
        </w:rPr>
      </w:pPr>
      <w:r>
        <w:rPr>
          <w:color w:val="44444B"/>
          <w:w w:val="105"/>
          <w:sz w:val="15"/>
        </w:rPr>
        <w:t>REPUBLIKA </w:t>
      </w:r>
      <w:r>
        <w:rPr>
          <w:color w:val="36343B"/>
          <w:w w:val="105"/>
          <w:sz w:val="15"/>
        </w:rPr>
        <w:t>HRVATSKA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173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708038</wp:posOffset>
            </wp:positionH>
            <wp:positionV relativeFrom="paragraph">
              <wp:posOffset>9336</wp:posOffset>
            </wp:positionV>
            <wp:extent cx="378434" cy="45112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34" cy="45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43B"/>
          <w:w w:val="105"/>
          <w:sz w:val="17"/>
        </w:rPr>
        <w:t>KOPRIVNIČKO </w:t>
      </w:r>
      <w:r>
        <w:rPr>
          <w:color w:val="36343B"/>
          <w:w w:val="105"/>
          <w:sz w:val="17"/>
        </w:rPr>
        <w:t>- </w:t>
      </w:r>
      <w:r>
        <w:rPr>
          <w:b/>
          <w:color w:val="36343B"/>
          <w:w w:val="105"/>
          <w:sz w:val="17"/>
        </w:rPr>
        <w:t>KRIŽEVAČKA ŽUPANIJA</w:t>
      </w:r>
    </w:p>
    <w:p>
      <w:pPr>
        <w:spacing w:before="40"/>
        <w:ind w:left="937" w:right="0" w:firstLine="0"/>
        <w:jc w:val="left"/>
        <w:rPr>
          <w:b/>
          <w:sz w:val="19"/>
        </w:rPr>
      </w:pPr>
      <w:r>
        <w:rPr>
          <w:b/>
          <w:color w:val="44444B"/>
          <w:w w:val="105"/>
          <w:sz w:val="19"/>
        </w:rPr>
        <w:t>Upravni </w:t>
      </w:r>
      <w:r>
        <w:rPr>
          <w:b/>
          <w:color w:val="36343B"/>
          <w:w w:val="105"/>
          <w:sz w:val="19"/>
        </w:rPr>
        <w:t>odjel za opću upravu </w:t>
      </w:r>
      <w:r>
        <w:rPr>
          <w:color w:val="36343B"/>
          <w:w w:val="105"/>
          <w:sz w:val="19"/>
        </w:rPr>
        <w:t>i </w:t>
      </w:r>
      <w:r>
        <w:rPr>
          <w:b/>
          <w:color w:val="36343B"/>
          <w:w w:val="105"/>
          <w:sz w:val="19"/>
        </w:rPr>
        <w:t>imovinska prava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90" w:lineRule="auto"/>
        <w:ind w:left="911" w:right="5814" w:firstLine="21"/>
      </w:pPr>
      <w:r>
        <w:rPr>
          <w:color w:val="44444B"/>
          <w:w w:val="105"/>
        </w:rPr>
        <w:t>KLASA</w:t>
      </w:r>
      <w:r>
        <w:rPr>
          <w:color w:val="5E6067"/>
          <w:w w:val="105"/>
        </w:rPr>
        <w:t>: </w:t>
      </w:r>
      <w:r>
        <w:rPr>
          <w:color w:val="44444B"/>
          <w:w w:val="105"/>
        </w:rPr>
        <w:t>UP</w:t>
      </w:r>
      <w:r>
        <w:rPr>
          <w:color w:val="5E6067"/>
          <w:w w:val="105"/>
        </w:rPr>
        <w:t>/</w:t>
      </w:r>
      <w:r>
        <w:rPr>
          <w:color w:val="44444B"/>
          <w:w w:val="105"/>
        </w:rPr>
        <w:t>I-940-01/20-01</w:t>
      </w:r>
      <w:r>
        <w:rPr>
          <w:color w:val="5E6067"/>
          <w:w w:val="105"/>
        </w:rPr>
        <w:t>/</w:t>
      </w:r>
      <w:r>
        <w:rPr>
          <w:color w:val="44444B"/>
          <w:w w:val="105"/>
        </w:rPr>
        <w:t>271 </w:t>
      </w:r>
      <w:r>
        <w:rPr>
          <w:color w:val="36343B"/>
          <w:w w:val="105"/>
        </w:rPr>
        <w:t>URBROJ</w:t>
      </w:r>
      <w:r>
        <w:rPr>
          <w:color w:val="5E6067"/>
          <w:w w:val="105"/>
        </w:rPr>
        <w:t>: </w:t>
      </w:r>
      <w:r>
        <w:rPr>
          <w:color w:val="44444B"/>
          <w:w w:val="105"/>
        </w:rPr>
        <w:t>2137</w:t>
      </w:r>
      <w:r>
        <w:rPr>
          <w:color w:val="5E6067"/>
          <w:w w:val="105"/>
        </w:rPr>
        <w:t>/1</w:t>
      </w:r>
      <w:r>
        <w:rPr>
          <w:color w:val="36343B"/>
          <w:w w:val="105"/>
        </w:rPr>
        <w:t>-08</w:t>
      </w:r>
      <w:r>
        <w:rPr>
          <w:color w:val="5E6067"/>
          <w:w w:val="105"/>
        </w:rPr>
        <w:t>/</w:t>
      </w:r>
      <w:r>
        <w:rPr>
          <w:color w:val="44444B"/>
          <w:w w:val="105"/>
        </w:rPr>
        <w:t>06-20-1</w:t>
      </w:r>
    </w:p>
    <w:p>
      <w:pPr>
        <w:pStyle w:val="BodyText"/>
        <w:spacing w:before="2"/>
        <w:ind w:left="909"/>
      </w:pPr>
      <w:r>
        <w:rPr>
          <w:color w:val="36343B"/>
          <w:w w:val="105"/>
        </w:rPr>
        <w:t>Koprivnica, </w:t>
      </w:r>
      <w:r>
        <w:rPr>
          <w:color w:val="44444B"/>
          <w:w w:val="105"/>
        </w:rPr>
        <w:t>07</w:t>
      </w:r>
      <w:r>
        <w:rPr>
          <w:color w:val="5E6067"/>
          <w:w w:val="105"/>
        </w:rPr>
        <w:t>. </w:t>
      </w:r>
      <w:r>
        <w:rPr>
          <w:color w:val="44444B"/>
          <w:w w:val="105"/>
        </w:rPr>
        <w:t>veljače 2020.</w:t>
      </w:r>
    </w:p>
    <w:p>
      <w:pPr>
        <w:pStyle w:val="BodyText"/>
        <w:spacing w:before="10"/>
        <w:rPr>
          <w:sz w:val="29"/>
        </w:rPr>
      </w:pPr>
    </w:p>
    <w:p>
      <w:pPr>
        <w:spacing w:line="242" w:lineRule="auto" w:before="0"/>
        <w:ind w:left="480" w:right="106" w:firstLine="443"/>
        <w:jc w:val="both"/>
        <w:rPr>
          <w:sz w:val="21"/>
        </w:rPr>
      </w:pPr>
      <w:r>
        <w:rPr>
          <w:color w:val="36343B"/>
          <w:sz w:val="21"/>
        </w:rPr>
        <w:t>Koprivničko-križevačka </w:t>
      </w:r>
      <w:r>
        <w:rPr>
          <w:color w:val="44444B"/>
          <w:sz w:val="21"/>
        </w:rPr>
        <w:t>županija</w:t>
      </w:r>
      <w:r>
        <w:rPr>
          <w:color w:val="5E6067"/>
          <w:sz w:val="21"/>
        </w:rPr>
        <w:t>, </w:t>
      </w:r>
      <w:r>
        <w:rPr>
          <w:color w:val="44444B"/>
          <w:sz w:val="21"/>
        </w:rPr>
        <w:t>Upravni  odjel  za  opću  </w:t>
      </w:r>
      <w:r>
        <w:rPr>
          <w:color w:val="36343B"/>
          <w:sz w:val="21"/>
        </w:rPr>
        <w:t>upravu  </w:t>
      </w:r>
      <w:r>
        <w:rPr>
          <w:color w:val="44444B"/>
          <w:sz w:val="21"/>
        </w:rPr>
        <w:t>i  imovinska  </w:t>
      </w:r>
      <w:r>
        <w:rPr>
          <w:color w:val="44444B"/>
          <w:spacing w:val="-3"/>
          <w:sz w:val="21"/>
        </w:rPr>
        <w:t>prava</w:t>
      </w:r>
      <w:r>
        <w:rPr>
          <w:color w:val="5E6067"/>
          <w:spacing w:val="-3"/>
          <w:sz w:val="21"/>
        </w:rPr>
        <w:t>,  </w:t>
      </w:r>
      <w:r>
        <w:rPr>
          <w:color w:val="44444B"/>
          <w:sz w:val="21"/>
        </w:rPr>
        <w:t>postupajući po zahtjevu </w:t>
      </w:r>
      <w:r>
        <w:rPr>
          <w:b/>
          <w:color w:val="36343B"/>
          <w:sz w:val="22"/>
        </w:rPr>
        <w:t>HŽ </w:t>
      </w:r>
      <w:r>
        <w:rPr>
          <w:b/>
          <w:color w:val="44444B"/>
          <w:sz w:val="22"/>
        </w:rPr>
        <w:t>INFRASTRUKTURA </w:t>
      </w:r>
      <w:r>
        <w:rPr>
          <w:b/>
          <w:color w:val="36343B"/>
          <w:sz w:val="22"/>
        </w:rPr>
        <w:t>d.o.o., </w:t>
      </w:r>
      <w:r>
        <w:rPr>
          <w:b/>
          <w:color w:val="44444B"/>
          <w:sz w:val="22"/>
        </w:rPr>
        <w:t>Sektor </w:t>
      </w:r>
      <w:r>
        <w:rPr>
          <w:b/>
          <w:color w:val="36343B"/>
          <w:sz w:val="22"/>
        </w:rPr>
        <w:t>za razvoj, pripremu </w:t>
      </w:r>
      <w:r>
        <w:rPr>
          <w:rFonts w:ascii="Arial" w:hAnsi="Arial"/>
          <w:color w:val="36343B"/>
          <w:sz w:val="21"/>
        </w:rPr>
        <w:t>i </w:t>
      </w:r>
      <w:r>
        <w:rPr>
          <w:b/>
          <w:color w:val="36343B"/>
          <w:sz w:val="22"/>
        </w:rPr>
        <w:t>provedbu investicija </w:t>
      </w:r>
      <w:r>
        <w:rPr>
          <w:rFonts w:ascii="Arial" w:hAnsi="Arial"/>
          <w:color w:val="44444B"/>
          <w:sz w:val="21"/>
        </w:rPr>
        <w:t>i </w:t>
      </w:r>
      <w:r>
        <w:rPr>
          <w:b/>
          <w:color w:val="44444B"/>
          <w:sz w:val="22"/>
        </w:rPr>
        <w:t>EU </w:t>
      </w:r>
      <w:r>
        <w:rPr>
          <w:b/>
          <w:color w:val="36343B"/>
          <w:sz w:val="22"/>
        </w:rPr>
        <w:t>fondova, </w:t>
      </w:r>
      <w:r>
        <w:rPr>
          <w:b/>
          <w:color w:val="44444B"/>
          <w:sz w:val="22"/>
        </w:rPr>
        <w:t>Mihanovićeva </w:t>
      </w:r>
      <w:r>
        <w:rPr>
          <w:b/>
          <w:color w:val="36343B"/>
          <w:sz w:val="22"/>
        </w:rPr>
        <w:t>12, Zagreb</w:t>
      </w:r>
      <w:r>
        <w:rPr>
          <w:b/>
          <w:color w:val="5E6067"/>
          <w:sz w:val="22"/>
        </w:rPr>
        <w:t>, </w:t>
      </w:r>
      <w:r>
        <w:rPr>
          <w:b/>
          <w:color w:val="44444B"/>
          <w:sz w:val="22"/>
        </w:rPr>
        <w:t>za nepotpuno </w:t>
      </w:r>
      <w:r>
        <w:rPr>
          <w:b/>
          <w:color w:val="36343B"/>
          <w:sz w:val="22"/>
        </w:rPr>
        <w:t>izvlaštenje nekretnina u k.o. Botinovac, radi rekonstrukcije postojećeg kolosijeka </w:t>
      </w:r>
      <w:r>
        <w:rPr>
          <w:color w:val="44444B"/>
          <w:sz w:val="21"/>
        </w:rPr>
        <w:t>i </w:t>
      </w:r>
      <w:r>
        <w:rPr>
          <w:b/>
          <w:color w:val="44444B"/>
          <w:sz w:val="22"/>
        </w:rPr>
        <w:t>izgradnje </w:t>
      </w:r>
      <w:r>
        <w:rPr>
          <w:b/>
          <w:color w:val="36343B"/>
          <w:sz w:val="22"/>
        </w:rPr>
        <w:t>drugog kolosijeka, infrastrukturne namjene, prometnog sustava željezničkog prometa, željezničke pruge M201 </w:t>
      </w:r>
      <w:r>
        <w:rPr>
          <w:b/>
          <w:color w:val="44444B"/>
          <w:sz w:val="22"/>
        </w:rPr>
        <w:t>(državna granica­ </w:t>
      </w:r>
      <w:r>
        <w:rPr>
          <w:b/>
          <w:color w:val="36343B"/>
          <w:sz w:val="22"/>
        </w:rPr>
        <w:t>Botovo-Dugo </w:t>
      </w:r>
      <w:r>
        <w:rPr>
          <w:b/>
          <w:color w:val="44444B"/>
          <w:sz w:val="22"/>
        </w:rPr>
        <w:t>Selo) </w:t>
      </w:r>
      <w:r>
        <w:rPr>
          <w:b/>
          <w:color w:val="36343B"/>
          <w:sz w:val="22"/>
        </w:rPr>
        <w:t>na dionici Križevci-Koprivnica-državna granica </w:t>
      </w:r>
      <w:r>
        <w:rPr>
          <w:color w:val="36343B"/>
          <w:sz w:val="22"/>
        </w:rPr>
        <w:t>- </w:t>
      </w:r>
      <w:r>
        <w:rPr>
          <w:b/>
          <w:color w:val="36343B"/>
          <w:sz w:val="22"/>
        </w:rPr>
        <w:t>polaganje trase </w:t>
      </w:r>
      <w:r>
        <w:rPr>
          <w:b/>
          <w:color w:val="44444B"/>
          <w:sz w:val="22"/>
        </w:rPr>
        <w:t>vodovoda, </w:t>
      </w:r>
      <w:r>
        <w:rPr>
          <w:color w:val="44444B"/>
          <w:sz w:val="21"/>
        </w:rPr>
        <w:t>temeljem članka 34</w:t>
      </w:r>
      <w:r>
        <w:rPr>
          <w:color w:val="5E6067"/>
          <w:sz w:val="21"/>
        </w:rPr>
        <w:t>. </w:t>
      </w:r>
      <w:r>
        <w:rPr>
          <w:color w:val="44444B"/>
          <w:sz w:val="21"/>
        </w:rPr>
        <w:t>stavak 1. i </w:t>
      </w:r>
      <w:r>
        <w:rPr>
          <w:color w:val="44444B"/>
          <w:spacing w:val="-4"/>
          <w:sz w:val="21"/>
        </w:rPr>
        <w:t>3</w:t>
      </w:r>
      <w:r>
        <w:rPr>
          <w:color w:val="5E6067"/>
          <w:spacing w:val="-4"/>
          <w:sz w:val="21"/>
        </w:rPr>
        <w:t>. </w:t>
      </w:r>
      <w:r>
        <w:rPr>
          <w:color w:val="44444B"/>
          <w:sz w:val="21"/>
        </w:rPr>
        <w:t>Zakona o općem upravnom postupku </w:t>
      </w:r>
      <w:r>
        <w:rPr>
          <w:color w:val="44444B"/>
          <w:spacing w:val="-4"/>
          <w:sz w:val="21"/>
        </w:rPr>
        <w:t>(</w:t>
      </w:r>
      <w:r>
        <w:rPr>
          <w:color w:val="5E6067"/>
          <w:spacing w:val="-4"/>
          <w:sz w:val="21"/>
        </w:rPr>
        <w:t>,,</w:t>
      </w:r>
      <w:r>
        <w:rPr>
          <w:color w:val="44444B"/>
          <w:spacing w:val="-4"/>
          <w:sz w:val="21"/>
        </w:rPr>
        <w:t>Narodne </w:t>
      </w:r>
      <w:r>
        <w:rPr>
          <w:color w:val="44444B"/>
          <w:spacing w:val="-3"/>
          <w:sz w:val="21"/>
        </w:rPr>
        <w:t>novine"</w:t>
      </w:r>
      <w:r>
        <w:rPr>
          <w:color w:val="5E6067"/>
          <w:spacing w:val="-3"/>
          <w:sz w:val="21"/>
        </w:rPr>
        <w:t>, </w:t>
      </w:r>
      <w:r>
        <w:rPr>
          <w:color w:val="44444B"/>
          <w:sz w:val="21"/>
        </w:rPr>
        <w:t>br. </w:t>
      </w:r>
      <w:r>
        <w:rPr>
          <w:color w:val="44444B"/>
          <w:spacing w:val="-5"/>
          <w:sz w:val="21"/>
        </w:rPr>
        <w:t>47</w:t>
      </w:r>
      <w:r>
        <w:rPr>
          <w:color w:val="5E6067"/>
          <w:spacing w:val="-5"/>
          <w:sz w:val="21"/>
        </w:rPr>
        <w:t>/</w:t>
      </w:r>
      <w:r>
        <w:rPr>
          <w:color w:val="44444B"/>
          <w:spacing w:val="-5"/>
          <w:sz w:val="21"/>
        </w:rPr>
        <w:t>09)</w:t>
      </w:r>
      <w:r>
        <w:rPr>
          <w:color w:val="5E6067"/>
          <w:spacing w:val="-5"/>
          <w:sz w:val="21"/>
        </w:rPr>
        <w:t>, </w:t>
      </w:r>
      <w:r>
        <w:rPr>
          <w:color w:val="44444B"/>
          <w:w w:val="125"/>
          <w:sz w:val="21"/>
        </w:rPr>
        <w:t>donosi</w:t>
      </w:r>
    </w:p>
    <w:p>
      <w:pPr>
        <w:pStyle w:val="BodyText"/>
        <w:spacing w:before="9"/>
        <w:rPr>
          <w:sz w:val="10"/>
        </w:rPr>
      </w:pPr>
    </w:p>
    <w:p>
      <w:pPr>
        <w:pStyle w:val="Heading1"/>
        <w:spacing w:before="88"/>
        <w:ind w:left="369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739502pt;margin-top:3.099908pt;width:5.05pt;height:5pt;mso-position-horizontal-relative:page;mso-position-vertical-relative:paragraph;z-index:-3064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color w:val="36343B"/>
                      <w:w w:val="155"/>
                      <w:sz w:val="9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color w:val="36343B"/>
          <w:w w:val="135"/>
        </w:rPr>
        <w:t>ZAKLJUCAK</w:t>
      </w:r>
    </w:p>
    <w:p>
      <w:pPr>
        <w:pStyle w:val="BodyText"/>
        <w:spacing w:before="3"/>
        <w:rPr>
          <w:b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403" w:val="left" w:leader="none"/>
        </w:tabs>
        <w:spacing w:line="240" w:lineRule="auto" w:before="0" w:after="0"/>
        <w:ind w:left="1402" w:right="0" w:hanging="212"/>
        <w:jc w:val="left"/>
        <w:rPr>
          <w:b/>
          <w:color w:val="44444B"/>
          <w:sz w:val="22"/>
        </w:rPr>
      </w:pPr>
      <w:r>
        <w:rPr>
          <w:b/>
          <w:color w:val="36343B"/>
          <w:sz w:val="22"/>
        </w:rPr>
        <w:t>Krulić </w:t>
      </w:r>
      <w:r>
        <w:rPr>
          <w:b/>
          <w:color w:val="44444B"/>
          <w:sz w:val="22"/>
        </w:rPr>
        <w:t>Evi, </w:t>
      </w:r>
      <w:r>
        <w:rPr>
          <w:b/>
          <w:color w:val="36343B"/>
          <w:sz w:val="22"/>
        </w:rPr>
        <w:t>M. Poganac, Resnik </w:t>
      </w:r>
      <w:r>
        <w:rPr>
          <w:b/>
          <w:color w:val="44444B"/>
          <w:sz w:val="22"/>
        </w:rPr>
        <w:t>Antoniji </w:t>
      </w:r>
      <w:r>
        <w:rPr>
          <w:b/>
          <w:color w:val="36343B"/>
          <w:sz w:val="22"/>
        </w:rPr>
        <w:t>mldb., M. Poganac </w:t>
      </w:r>
      <w:r>
        <w:rPr>
          <w:b/>
          <w:color w:val="44444B"/>
          <w:sz w:val="22"/>
        </w:rPr>
        <w:t>25, </w:t>
      </w:r>
      <w:r>
        <w:rPr>
          <w:b/>
          <w:color w:val="36343B"/>
          <w:sz w:val="22"/>
        </w:rPr>
        <w:t>Resnik </w:t>
      </w:r>
      <w:r>
        <w:rPr>
          <w:b/>
          <w:color w:val="44444B"/>
          <w:sz w:val="22"/>
        </w:rPr>
        <w:t>Slavici</w:t>
      </w:r>
      <w:r>
        <w:rPr>
          <w:b/>
          <w:color w:val="44444B"/>
          <w:spacing w:val="40"/>
          <w:sz w:val="22"/>
        </w:rPr>
        <w:t> </w:t>
      </w:r>
      <w:r>
        <w:rPr>
          <w:b/>
          <w:color w:val="36343B"/>
          <w:sz w:val="22"/>
        </w:rPr>
        <w:t>mldb.,</w:t>
      </w:r>
    </w:p>
    <w:p>
      <w:pPr>
        <w:spacing w:line="242" w:lineRule="auto" w:before="2"/>
        <w:ind w:left="481" w:right="110" w:hanging="1"/>
        <w:jc w:val="both"/>
        <w:rPr>
          <w:sz w:val="21"/>
        </w:rPr>
      </w:pPr>
      <w:r>
        <w:rPr>
          <w:b/>
          <w:color w:val="36343B"/>
          <w:w w:val="105"/>
          <w:sz w:val="22"/>
        </w:rPr>
        <w:t>M.</w:t>
      </w:r>
      <w:r>
        <w:rPr>
          <w:b/>
          <w:color w:val="36343B"/>
          <w:spacing w:val="-8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Poganac </w:t>
      </w:r>
      <w:r>
        <w:rPr>
          <w:b/>
          <w:color w:val="44444B"/>
          <w:w w:val="105"/>
          <w:sz w:val="22"/>
        </w:rPr>
        <w:t>25,</w:t>
      </w:r>
      <w:r>
        <w:rPr>
          <w:b/>
          <w:color w:val="44444B"/>
          <w:spacing w:val="-7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Preksavec</w:t>
      </w:r>
      <w:r>
        <w:rPr>
          <w:b/>
          <w:color w:val="36343B"/>
          <w:spacing w:val="6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Anki</w:t>
      </w:r>
      <w:r>
        <w:rPr>
          <w:b/>
          <w:color w:val="36343B"/>
          <w:spacing w:val="-13"/>
          <w:w w:val="105"/>
          <w:sz w:val="22"/>
        </w:rPr>
        <w:t> </w:t>
      </w:r>
      <w:r>
        <w:rPr>
          <w:b/>
          <w:color w:val="9597B8"/>
          <w:w w:val="105"/>
          <w:sz w:val="22"/>
        </w:rPr>
        <w:t>.</w:t>
      </w:r>
      <w:r>
        <w:rPr>
          <w:b/>
          <w:color w:val="9597B8"/>
          <w:spacing w:val="-43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M.</w:t>
      </w:r>
      <w:r>
        <w:rPr>
          <w:b/>
          <w:color w:val="36343B"/>
          <w:spacing w:val="-6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Poganac</w:t>
      </w:r>
      <w:r>
        <w:rPr>
          <w:b/>
          <w:color w:val="36343B"/>
          <w:spacing w:val="-2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1</w:t>
      </w:r>
      <w:r>
        <w:rPr>
          <w:b/>
          <w:color w:val="36343B"/>
          <w:spacing w:val="-8"/>
          <w:w w:val="105"/>
          <w:sz w:val="22"/>
        </w:rPr>
        <w:t> </w:t>
      </w:r>
      <w:r>
        <w:rPr>
          <w:color w:val="36343B"/>
          <w:w w:val="105"/>
          <w:sz w:val="21"/>
        </w:rPr>
        <w:t>i</w:t>
      </w:r>
      <w:r>
        <w:rPr>
          <w:color w:val="36343B"/>
          <w:spacing w:val="-5"/>
          <w:w w:val="105"/>
          <w:sz w:val="21"/>
        </w:rPr>
        <w:t> </w:t>
      </w:r>
      <w:r>
        <w:rPr>
          <w:b/>
          <w:color w:val="36343B"/>
          <w:w w:val="105"/>
          <w:sz w:val="22"/>
        </w:rPr>
        <w:t>Preskavec</w:t>
      </w:r>
      <w:r>
        <w:rPr>
          <w:b/>
          <w:color w:val="36343B"/>
          <w:spacing w:val="5"/>
          <w:w w:val="105"/>
          <w:sz w:val="22"/>
        </w:rPr>
        <w:t> </w:t>
      </w:r>
      <w:r>
        <w:rPr>
          <w:b/>
          <w:color w:val="44444B"/>
          <w:w w:val="105"/>
          <w:sz w:val="22"/>
        </w:rPr>
        <w:t>Anki,</w:t>
      </w:r>
      <w:r>
        <w:rPr>
          <w:b/>
          <w:color w:val="44444B"/>
          <w:spacing w:val="-5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Ferdinova,</w:t>
      </w:r>
      <w:r>
        <w:rPr>
          <w:b/>
          <w:color w:val="36343B"/>
          <w:spacing w:val="1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Karađorđeva</w:t>
      </w:r>
      <w:r>
        <w:rPr>
          <w:b/>
          <w:color w:val="36343B"/>
          <w:spacing w:val="8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5,</w:t>
      </w:r>
      <w:r>
        <w:rPr>
          <w:b/>
          <w:color w:val="44444B"/>
          <w:w w:val="105"/>
          <w:sz w:val="22"/>
        </w:rPr>
        <w:t> Vojvodina, </w:t>
      </w:r>
      <w:r>
        <w:rPr>
          <w:color w:val="44444B"/>
          <w:w w:val="105"/>
          <w:sz w:val="21"/>
        </w:rPr>
        <w:t>za nekretnine označene </w:t>
      </w:r>
      <w:r>
        <w:rPr>
          <w:color w:val="36343B"/>
          <w:w w:val="105"/>
          <w:sz w:val="21"/>
        </w:rPr>
        <w:t>kao </w:t>
      </w:r>
      <w:r>
        <w:rPr>
          <w:color w:val="44444B"/>
          <w:w w:val="105"/>
          <w:sz w:val="21"/>
        </w:rPr>
        <w:t>k.č.br. 1193</w:t>
      </w:r>
      <w:r>
        <w:rPr>
          <w:color w:val="5E6067"/>
          <w:w w:val="105"/>
          <w:sz w:val="21"/>
        </w:rPr>
        <w:t>/</w:t>
      </w:r>
      <w:r>
        <w:rPr>
          <w:color w:val="36343B"/>
          <w:w w:val="105"/>
          <w:sz w:val="21"/>
        </w:rPr>
        <w:t>3 </w:t>
      </w:r>
      <w:r>
        <w:rPr>
          <w:color w:val="44444B"/>
          <w:w w:val="105"/>
          <w:sz w:val="21"/>
        </w:rPr>
        <w:t>i k.č.br. 1193</w:t>
      </w:r>
      <w:r>
        <w:rPr>
          <w:color w:val="5E6067"/>
          <w:w w:val="105"/>
          <w:sz w:val="21"/>
        </w:rPr>
        <w:t>/</w:t>
      </w:r>
      <w:r>
        <w:rPr>
          <w:color w:val="44444B"/>
          <w:w w:val="105"/>
          <w:sz w:val="21"/>
        </w:rPr>
        <w:t>4</w:t>
      </w:r>
      <w:r>
        <w:rPr>
          <w:color w:val="5E6067"/>
          <w:w w:val="105"/>
          <w:sz w:val="21"/>
        </w:rPr>
        <w:t>, </w:t>
      </w:r>
      <w:r>
        <w:rPr>
          <w:color w:val="44444B"/>
          <w:w w:val="105"/>
          <w:sz w:val="21"/>
        </w:rPr>
        <w:t>obje k.o. </w:t>
      </w:r>
      <w:r>
        <w:rPr>
          <w:color w:val="44444B"/>
          <w:spacing w:val="-3"/>
          <w:w w:val="105"/>
          <w:sz w:val="21"/>
        </w:rPr>
        <w:t>Botinovac</w:t>
      </w:r>
      <w:r>
        <w:rPr>
          <w:color w:val="5E6067"/>
          <w:spacing w:val="-3"/>
          <w:w w:val="105"/>
          <w:sz w:val="21"/>
        </w:rPr>
        <w:t>, </w:t>
      </w:r>
      <w:r>
        <w:rPr>
          <w:color w:val="44444B"/>
          <w:w w:val="105"/>
          <w:sz w:val="21"/>
        </w:rPr>
        <w:t>sada nepoznatog </w:t>
      </w:r>
      <w:r>
        <w:rPr>
          <w:color w:val="44444B"/>
          <w:spacing w:val="-3"/>
          <w:w w:val="105"/>
          <w:sz w:val="21"/>
        </w:rPr>
        <w:t>prebi</w:t>
      </w:r>
      <w:r>
        <w:rPr>
          <w:color w:val="5E6067"/>
          <w:spacing w:val="-3"/>
          <w:w w:val="105"/>
          <w:sz w:val="21"/>
        </w:rPr>
        <w:t>v</w:t>
      </w:r>
      <w:r>
        <w:rPr>
          <w:color w:val="44444B"/>
          <w:spacing w:val="-3"/>
          <w:w w:val="105"/>
          <w:sz w:val="21"/>
        </w:rPr>
        <w:t>ališta </w:t>
      </w:r>
      <w:r>
        <w:rPr>
          <w:color w:val="44444B"/>
          <w:w w:val="105"/>
          <w:sz w:val="21"/>
        </w:rPr>
        <w:t>i boravišta, </w:t>
      </w:r>
      <w:r>
        <w:rPr>
          <w:b/>
          <w:color w:val="36343B"/>
          <w:w w:val="105"/>
          <w:sz w:val="22"/>
        </w:rPr>
        <w:t>postavlja </w:t>
      </w:r>
      <w:r>
        <w:rPr>
          <w:b/>
          <w:color w:val="44444B"/>
          <w:w w:val="105"/>
          <w:sz w:val="22"/>
        </w:rPr>
        <w:t>se </w:t>
      </w:r>
      <w:r>
        <w:rPr>
          <w:b/>
          <w:color w:val="36343B"/>
          <w:w w:val="105"/>
          <w:sz w:val="22"/>
        </w:rPr>
        <w:t>privremeni </w:t>
      </w:r>
      <w:r>
        <w:rPr>
          <w:b/>
          <w:color w:val="44444B"/>
          <w:w w:val="105"/>
          <w:sz w:val="22"/>
        </w:rPr>
        <w:t>zastupnik </w:t>
      </w:r>
      <w:r>
        <w:rPr>
          <w:b/>
          <w:color w:val="36343B"/>
          <w:w w:val="105"/>
          <w:sz w:val="22"/>
        </w:rPr>
        <w:t>u osobi </w:t>
      </w:r>
      <w:r>
        <w:rPr>
          <w:b/>
          <w:color w:val="44444B"/>
          <w:w w:val="105"/>
          <w:sz w:val="22"/>
        </w:rPr>
        <w:t>Albina Mihalića,</w:t>
      </w:r>
      <w:r>
        <w:rPr>
          <w:b/>
          <w:color w:val="36343B"/>
          <w:w w:val="105"/>
          <w:sz w:val="22"/>
        </w:rPr>
        <w:t> odvjetnika </w:t>
      </w:r>
      <w:r>
        <w:rPr>
          <w:color w:val="44444B"/>
          <w:w w:val="105"/>
          <w:sz w:val="21"/>
        </w:rPr>
        <w:t>iz </w:t>
      </w:r>
      <w:r>
        <w:rPr>
          <w:b/>
          <w:color w:val="44444B"/>
          <w:w w:val="105"/>
          <w:sz w:val="22"/>
        </w:rPr>
        <w:t>Koprivnice, </w:t>
      </w:r>
      <w:r>
        <w:rPr>
          <w:b/>
          <w:color w:val="36343B"/>
          <w:w w:val="105"/>
          <w:sz w:val="22"/>
        </w:rPr>
        <w:t>Antuna Nemčića 4a/III, </w:t>
      </w:r>
      <w:r>
        <w:rPr>
          <w:color w:val="44444B"/>
          <w:w w:val="105"/>
          <w:sz w:val="21"/>
        </w:rPr>
        <w:t>radi zaštite njihovih pra</w:t>
      </w:r>
      <w:r>
        <w:rPr>
          <w:color w:val="5E6067"/>
          <w:w w:val="105"/>
          <w:sz w:val="21"/>
        </w:rPr>
        <w:t>v</w:t>
      </w:r>
      <w:r>
        <w:rPr>
          <w:color w:val="44444B"/>
          <w:w w:val="105"/>
          <w:sz w:val="21"/>
        </w:rPr>
        <w:t>a </w:t>
      </w:r>
      <w:r>
        <w:rPr>
          <w:color w:val="5E6067"/>
          <w:w w:val="105"/>
          <w:sz w:val="21"/>
        </w:rPr>
        <w:t>i </w:t>
      </w:r>
      <w:r>
        <w:rPr>
          <w:color w:val="44444B"/>
          <w:w w:val="105"/>
          <w:sz w:val="21"/>
        </w:rPr>
        <w:t>interesa u </w:t>
      </w:r>
      <w:r>
        <w:rPr>
          <w:color w:val="5E6067"/>
          <w:spacing w:val="-3"/>
          <w:w w:val="105"/>
          <w:sz w:val="21"/>
        </w:rPr>
        <w:t>v</w:t>
      </w:r>
      <w:r>
        <w:rPr>
          <w:color w:val="44444B"/>
          <w:spacing w:val="-3"/>
          <w:w w:val="105"/>
          <w:sz w:val="21"/>
        </w:rPr>
        <w:t>ezi </w:t>
      </w:r>
      <w:r>
        <w:rPr>
          <w:color w:val="44444B"/>
          <w:w w:val="105"/>
          <w:sz w:val="21"/>
        </w:rPr>
        <w:t>postupka nepotpunog izvlaštenja njihovih nekretnina u korist Koprivničkih voda </w:t>
      </w:r>
      <w:r>
        <w:rPr>
          <w:color w:val="44444B"/>
          <w:spacing w:val="-3"/>
          <w:w w:val="105"/>
          <w:sz w:val="21"/>
        </w:rPr>
        <w:t>d.o</w:t>
      </w:r>
      <w:r>
        <w:rPr>
          <w:color w:val="5E6067"/>
          <w:spacing w:val="-3"/>
          <w:w w:val="105"/>
          <w:sz w:val="21"/>
        </w:rPr>
        <w:t>.</w:t>
      </w:r>
      <w:r>
        <w:rPr>
          <w:color w:val="44444B"/>
          <w:spacing w:val="-3"/>
          <w:w w:val="105"/>
          <w:sz w:val="21"/>
        </w:rPr>
        <w:t>o., </w:t>
      </w:r>
      <w:r>
        <w:rPr>
          <w:color w:val="44444B"/>
          <w:w w:val="105"/>
          <w:sz w:val="21"/>
        </w:rPr>
        <w:t>Mosna ulica 15a</w:t>
      </w:r>
      <w:r>
        <w:rPr>
          <w:color w:val="5E6067"/>
          <w:w w:val="105"/>
          <w:sz w:val="21"/>
        </w:rPr>
        <w:t>,</w:t>
      </w:r>
      <w:r>
        <w:rPr>
          <w:color w:val="5E6067"/>
          <w:spacing w:val="-5"/>
          <w:w w:val="105"/>
          <w:sz w:val="21"/>
        </w:rPr>
        <w:t> </w:t>
      </w:r>
      <w:r>
        <w:rPr>
          <w:color w:val="44444B"/>
          <w:w w:val="105"/>
          <w:sz w:val="21"/>
        </w:rPr>
        <w:t>Koprivnica</w:t>
      </w:r>
      <w:r>
        <w:rPr>
          <w:color w:val="5E6067"/>
          <w:w w:val="105"/>
          <w:sz w:val="21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54" w:lineRule="auto" w:before="0" w:after="0"/>
        <w:ind w:left="480" w:right="115" w:firstLine="711"/>
        <w:jc w:val="both"/>
        <w:rPr>
          <w:color w:val="44444B"/>
          <w:sz w:val="21"/>
        </w:rPr>
      </w:pPr>
      <w:r>
        <w:rPr>
          <w:color w:val="44444B"/>
          <w:spacing w:val="-4"/>
          <w:w w:val="105"/>
          <w:sz w:val="21"/>
        </w:rPr>
        <w:t>Posta</w:t>
      </w:r>
      <w:r>
        <w:rPr>
          <w:color w:val="5E6067"/>
          <w:spacing w:val="-4"/>
          <w:w w:val="105"/>
          <w:sz w:val="21"/>
        </w:rPr>
        <w:t>v</w:t>
      </w:r>
      <w:r>
        <w:rPr>
          <w:color w:val="44444B"/>
          <w:spacing w:val="-4"/>
          <w:w w:val="105"/>
          <w:sz w:val="21"/>
        </w:rPr>
        <w:t>ljeni </w:t>
      </w:r>
      <w:r>
        <w:rPr>
          <w:color w:val="44444B"/>
          <w:w w:val="105"/>
          <w:sz w:val="21"/>
        </w:rPr>
        <w:t>privremeni zastupnik zastupat će stranke navedene u točci I. izreke ovoga zaključka sve dok se </w:t>
      </w:r>
      <w:r>
        <w:rPr>
          <w:color w:val="36343B"/>
          <w:w w:val="105"/>
          <w:sz w:val="21"/>
        </w:rPr>
        <w:t>oni </w:t>
      </w:r>
      <w:r>
        <w:rPr>
          <w:color w:val="44444B"/>
          <w:w w:val="105"/>
          <w:sz w:val="21"/>
        </w:rPr>
        <w:t>ili njihovi opunomoćenici, odnosno stvarni vlasnici ne pojave pred ovim</w:t>
      </w:r>
      <w:r>
        <w:rPr>
          <w:color w:val="36343B"/>
          <w:w w:val="105"/>
          <w:sz w:val="21"/>
        </w:rPr>
        <w:t> upravnim</w:t>
      </w:r>
      <w:r>
        <w:rPr>
          <w:color w:val="36343B"/>
          <w:spacing w:val="8"/>
          <w:w w:val="105"/>
          <w:sz w:val="21"/>
        </w:rPr>
        <w:t> </w:t>
      </w:r>
      <w:r>
        <w:rPr>
          <w:color w:val="44444B"/>
          <w:spacing w:val="-3"/>
          <w:w w:val="105"/>
          <w:sz w:val="21"/>
        </w:rPr>
        <w:t>tijelom</w:t>
      </w:r>
      <w:r>
        <w:rPr>
          <w:color w:val="5E6067"/>
          <w:spacing w:val="-3"/>
          <w:w w:val="105"/>
          <w:sz w:val="21"/>
        </w:rPr>
        <w:t>.</w:t>
      </w:r>
    </w:p>
    <w:p>
      <w:pPr>
        <w:pStyle w:val="BodyText"/>
        <w:spacing w:before="140"/>
        <w:ind w:left="484" w:right="122" w:firstLine="651"/>
        <w:jc w:val="both"/>
      </w:pPr>
      <w:r>
        <w:rPr>
          <w:rFonts w:ascii="Arial" w:hAnsi="Arial"/>
          <w:b/>
          <w:color w:val="36343B"/>
          <w:w w:val="105"/>
          <w:sz w:val="27"/>
        </w:rPr>
        <w:t>m. </w:t>
      </w:r>
      <w:r>
        <w:rPr>
          <w:color w:val="44444B"/>
          <w:spacing w:val="-4"/>
          <w:w w:val="105"/>
        </w:rPr>
        <w:t>Pozi</w:t>
      </w:r>
      <w:r>
        <w:rPr>
          <w:color w:val="5E6067"/>
          <w:spacing w:val="-4"/>
          <w:w w:val="105"/>
        </w:rPr>
        <w:t>v</w:t>
      </w:r>
      <w:r>
        <w:rPr>
          <w:color w:val="44444B"/>
          <w:spacing w:val="-4"/>
          <w:w w:val="105"/>
        </w:rPr>
        <w:t>a </w:t>
      </w:r>
      <w:r>
        <w:rPr>
          <w:color w:val="44444B"/>
          <w:w w:val="105"/>
        </w:rPr>
        <w:t>se </w:t>
      </w:r>
      <w:r>
        <w:rPr>
          <w:color w:val="36343B"/>
          <w:w w:val="105"/>
        </w:rPr>
        <w:t>privremeni </w:t>
      </w:r>
      <w:r>
        <w:rPr>
          <w:color w:val="44444B"/>
          <w:w w:val="105"/>
        </w:rPr>
        <w:t>zastupnik da se prihvati povjerene </w:t>
      </w:r>
      <w:r>
        <w:rPr>
          <w:color w:val="36343B"/>
          <w:w w:val="105"/>
        </w:rPr>
        <w:t>dužnosti</w:t>
      </w:r>
      <w:r>
        <w:rPr>
          <w:color w:val="5E6067"/>
          <w:w w:val="105"/>
        </w:rPr>
        <w:t>, </w:t>
      </w:r>
      <w:r>
        <w:rPr>
          <w:color w:val="44444B"/>
          <w:w w:val="105"/>
        </w:rPr>
        <w:t>te da je u svemu savjesno i po zakonu</w:t>
      </w:r>
      <w:r>
        <w:rPr>
          <w:color w:val="44444B"/>
          <w:spacing w:val="13"/>
          <w:w w:val="105"/>
        </w:rPr>
        <w:t> </w:t>
      </w:r>
      <w:r>
        <w:rPr>
          <w:color w:val="44444B"/>
          <w:spacing w:val="-4"/>
          <w:w w:val="105"/>
        </w:rPr>
        <w:t>obavlja</w:t>
      </w:r>
      <w:r>
        <w:rPr>
          <w:color w:val="5E6067"/>
          <w:spacing w:val="-4"/>
          <w:w w:val="105"/>
        </w:rPr>
        <w:t>.</w:t>
      </w:r>
    </w:p>
    <w:p>
      <w:pPr>
        <w:pStyle w:val="BodyText"/>
        <w:spacing w:before="6"/>
        <w:rPr>
          <w:sz w:val="10"/>
        </w:rPr>
      </w:pPr>
    </w:p>
    <w:p>
      <w:pPr>
        <w:pStyle w:val="Heading1"/>
      </w:pPr>
      <w:r>
        <w:rPr>
          <w:color w:val="36343B"/>
          <w:w w:val="150"/>
        </w:rPr>
        <w:t>Obrazloženje</w:t>
      </w:r>
    </w:p>
    <w:p>
      <w:pPr>
        <w:pStyle w:val="BodyText"/>
        <w:spacing w:before="9"/>
        <w:rPr>
          <w:b/>
          <w:sz w:val="39"/>
        </w:rPr>
      </w:pPr>
    </w:p>
    <w:p>
      <w:pPr>
        <w:spacing w:line="240" w:lineRule="auto" w:before="0"/>
        <w:ind w:left="475" w:right="103" w:firstLine="725"/>
        <w:jc w:val="both"/>
        <w:rPr>
          <w:b/>
          <w:sz w:val="22"/>
        </w:rPr>
      </w:pPr>
      <w:r>
        <w:rPr>
          <w:b/>
          <w:color w:val="44444B"/>
          <w:w w:val="105"/>
          <w:sz w:val="22"/>
        </w:rPr>
        <w:t>HŽ</w:t>
      </w:r>
      <w:r>
        <w:rPr>
          <w:b/>
          <w:color w:val="44444B"/>
          <w:spacing w:val="-29"/>
          <w:w w:val="105"/>
          <w:sz w:val="22"/>
        </w:rPr>
        <w:t> </w:t>
      </w:r>
      <w:r>
        <w:rPr>
          <w:b/>
          <w:color w:val="44444B"/>
          <w:w w:val="105"/>
          <w:sz w:val="22"/>
        </w:rPr>
        <w:t>INFRASTRUKTURA</w:t>
      </w:r>
      <w:r>
        <w:rPr>
          <w:b/>
          <w:color w:val="44444B"/>
          <w:spacing w:val="-23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d.o.o.,</w:t>
      </w:r>
      <w:r>
        <w:rPr>
          <w:b/>
          <w:color w:val="36343B"/>
          <w:spacing w:val="-25"/>
          <w:w w:val="105"/>
          <w:sz w:val="22"/>
        </w:rPr>
        <w:t> </w:t>
      </w:r>
      <w:r>
        <w:rPr>
          <w:b/>
          <w:color w:val="44444B"/>
          <w:w w:val="105"/>
          <w:sz w:val="22"/>
        </w:rPr>
        <w:t>Sektor</w:t>
      </w:r>
      <w:r>
        <w:rPr>
          <w:b/>
          <w:color w:val="44444B"/>
          <w:spacing w:val="-26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za</w:t>
      </w:r>
      <w:r>
        <w:rPr>
          <w:b/>
          <w:color w:val="36343B"/>
          <w:spacing w:val="-26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razvoj,</w:t>
      </w:r>
      <w:r>
        <w:rPr>
          <w:b/>
          <w:color w:val="36343B"/>
          <w:spacing w:val="-23"/>
          <w:w w:val="105"/>
          <w:sz w:val="22"/>
        </w:rPr>
        <w:t> </w:t>
      </w:r>
      <w:r>
        <w:rPr>
          <w:b/>
          <w:color w:val="36343B"/>
          <w:w w:val="105"/>
          <w:sz w:val="22"/>
        </w:rPr>
        <w:t>pripremu</w:t>
      </w:r>
      <w:r>
        <w:rPr>
          <w:b/>
          <w:color w:val="36343B"/>
          <w:spacing w:val="-29"/>
          <w:w w:val="105"/>
          <w:sz w:val="22"/>
        </w:rPr>
        <w:t> </w:t>
      </w:r>
      <w:r>
        <w:rPr>
          <w:rFonts w:ascii="Arial" w:hAnsi="Arial"/>
          <w:color w:val="44444B"/>
          <w:w w:val="105"/>
          <w:sz w:val="21"/>
        </w:rPr>
        <w:t>i</w:t>
      </w:r>
      <w:r>
        <w:rPr>
          <w:rFonts w:ascii="Arial" w:hAnsi="Arial"/>
          <w:color w:val="44444B"/>
          <w:spacing w:val="-17"/>
          <w:w w:val="105"/>
          <w:sz w:val="21"/>
        </w:rPr>
        <w:t> </w:t>
      </w:r>
      <w:r>
        <w:rPr>
          <w:b/>
          <w:color w:val="36343B"/>
          <w:w w:val="105"/>
          <w:sz w:val="22"/>
        </w:rPr>
        <w:t>provedbu</w:t>
      </w:r>
      <w:r>
        <w:rPr>
          <w:b/>
          <w:color w:val="36343B"/>
          <w:spacing w:val="-18"/>
          <w:w w:val="105"/>
          <w:sz w:val="22"/>
        </w:rPr>
        <w:t> </w:t>
      </w:r>
      <w:r>
        <w:rPr>
          <w:b/>
          <w:color w:val="44444B"/>
          <w:w w:val="105"/>
          <w:sz w:val="22"/>
        </w:rPr>
        <w:t>investicija</w:t>
      </w:r>
      <w:r>
        <w:rPr>
          <w:b/>
          <w:color w:val="44444B"/>
          <w:spacing w:val="-24"/>
          <w:w w:val="105"/>
          <w:sz w:val="22"/>
        </w:rPr>
        <w:t> </w:t>
      </w:r>
      <w:r>
        <w:rPr>
          <w:rFonts w:ascii="Arial" w:hAnsi="Arial"/>
          <w:color w:val="44444B"/>
          <w:w w:val="105"/>
          <w:sz w:val="21"/>
        </w:rPr>
        <w:t>i</w:t>
      </w:r>
      <w:r>
        <w:rPr>
          <w:rFonts w:ascii="Arial" w:hAnsi="Arial"/>
          <w:color w:val="44444B"/>
          <w:spacing w:val="-25"/>
          <w:w w:val="105"/>
          <w:sz w:val="21"/>
        </w:rPr>
        <w:t> </w:t>
      </w:r>
      <w:r>
        <w:rPr>
          <w:rFonts w:ascii="Arial" w:hAnsi="Arial"/>
          <w:color w:val="44444B"/>
          <w:w w:val="105"/>
          <w:sz w:val="21"/>
        </w:rPr>
        <w:t>EU </w:t>
      </w:r>
      <w:r>
        <w:rPr>
          <w:b/>
          <w:color w:val="36343B"/>
          <w:w w:val="105"/>
          <w:sz w:val="22"/>
        </w:rPr>
        <w:t>fondova, </w:t>
      </w:r>
      <w:r>
        <w:rPr>
          <w:b/>
          <w:color w:val="44444B"/>
          <w:w w:val="105"/>
          <w:sz w:val="22"/>
        </w:rPr>
        <w:t>Mihanovićeva </w:t>
      </w:r>
      <w:r>
        <w:rPr>
          <w:b/>
          <w:color w:val="36343B"/>
          <w:w w:val="105"/>
          <w:sz w:val="22"/>
        </w:rPr>
        <w:t>12, Zagreb, </w:t>
      </w:r>
      <w:r>
        <w:rPr>
          <w:color w:val="44444B"/>
          <w:w w:val="105"/>
          <w:sz w:val="21"/>
        </w:rPr>
        <w:t>podnijela je dana 25. srpnja 2018. godine </w:t>
      </w:r>
      <w:r>
        <w:rPr>
          <w:b/>
          <w:color w:val="36343B"/>
          <w:w w:val="105"/>
          <w:sz w:val="22"/>
        </w:rPr>
        <w:t>prijedlog </w:t>
      </w:r>
      <w:r>
        <w:rPr>
          <w:b/>
          <w:color w:val="44444B"/>
          <w:w w:val="105"/>
          <w:sz w:val="22"/>
        </w:rPr>
        <w:t>za </w:t>
      </w:r>
      <w:r>
        <w:rPr>
          <w:b/>
          <w:color w:val="36343B"/>
          <w:w w:val="105"/>
          <w:sz w:val="22"/>
        </w:rPr>
        <w:t>nepotpuno </w:t>
      </w:r>
      <w:r>
        <w:rPr>
          <w:b/>
          <w:color w:val="44444B"/>
          <w:w w:val="105"/>
          <w:sz w:val="22"/>
        </w:rPr>
        <w:t>izvlaštenje </w:t>
      </w:r>
      <w:r>
        <w:rPr>
          <w:b/>
          <w:color w:val="36343B"/>
          <w:w w:val="105"/>
          <w:sz w:val="22"/>
        </w:rPr>
        <w:t>nekretnina označenih </w:t>
      </w:r>
      <w:r>
        <w:rPr>
          <w:b/>
          <w:color w:val="44444B"/>
          <w:w w:val="105"/>
          <w:sz w:val="22"/>
        </w:rPr>
        <w:t>kao </w:t>
      </w:r>
      <w:r>
        <w:rPr>
          <w:b/>
          <w:color w:val="36343B"/>
          <w:w w:val="105"/>
          <w:sz w:val="22"/>
        </w:rPr>
        <w:t>k.č.br. 1193/3 </w:t>
      </w:r>
      <w:r>
        <w:rPr>
          <w:color w:val="44444B"/>
          <w:w w:val="105"/>
          <w:sz w:val="20"/>
        </w:rPr>
        <w:t>i </w:t>
      </w:r>
      <w:r>
        <w:rPr>
          <w:b/>
          <w:color w:val="36343B"/>
          <w:w w:val="105"/>
          <w:sz w:val="22"/>
        </w:rPr>
        <w:t>k.č.br. </w:t>
      </w:r>
      <w:r>
        <w:rPr>
          <w:b/>
          <w:color w:val="44444B"/>
          <w:w w:val="105"/>
          <w:sz w:val="22"/>
        </w:rPr>
        <w:t>1193/4, </w:t>
      </w:r>
      <w:r>
        <w:rPr>
          <w:b/>
          <w:color w:val="36343B"/>
          <w:w w:val="105"/>
          <w:sz w:val="22"/>
        </w:rPr>
        <w:t>obje </w:t>
      </w:r>
      <w:r>
        <w:rPr>
          <w:b/>
          <w:color w:val="44444B"/>
          <w:w w:val="105"/>
          <w:sz w:val="22"/>
        </w:rPr>
        <w:t>k.o. </w:t>
      </w:r>
      <w:r>
        <w:rPr>
          <w:b/>
          <w:color w:val="36343B"/>
          <w:w w:val="105"/>
          <w:sz w:val="22"/>
        </w:rPr>
        <w:t>Botinovac, a </w:t>
      </w:r>
      <w:r>
        <w:rPr>
          <w:color w:val="44444B"/>
          <w:w w:val="105"/>
          <w:sz w:val="21"/>
        </w:rPr>
        <w:t>radi rekonstrukcije postojećeg kolosijeka i izgradnje drugog kolosijeka</w:t>
      </w:r>
      <w:r>
        <w:rPr>
          <w:color w:val="5E6067"/>
          <w:w w:val="105"/>
          <w:sz w:val="21"/>
        </w:rPr>
        <w:t>, </w:t>
      </w:r>
      <w:r>
        <w:rPr>
          <w:color w:val="44444B"/>
          <w:w w:val="105"/>
          <w:sz w:val="21"/>
        </w:rPr>
        <w:t>infrastrukturne namjene</w:t>
      </w:r>
      <w:r>
        <w:rPr>
          <w:color w:val="5E6067"/>
          <w:w w:val="105"/>
          <w:sz w:val="21"/>
        </w:rPr>
        <w:t>, </w:t>
      </w:r>
      <w:r>
        <w:rPr>
          <w:color w:val="44444B"/>
          <w:w w:val="105"/>
          <w:sz w:val="21"/>
        </w:rPr>
        <w:t>prometnog sustava željezničkog </w:t>
      </w:r>
      <w:r>
        <w:rPr>
          <w:color w:val="44444B"/>
          <w:spacing w:val="-3"/>
          <w:w w:val="105"/>
          <w:sz w:val="21"/>
        </w:rPr>
        <w:t>prometa</w:t>
      </w:r>
      <w:r>
        <w:rPr>
          <w:color w:val="5E6067"/>
          <w:spacing w:val="-3"/>
          <w:w w:val="105"/>
          <w:sz w:val="21"/>
        </w:rPr>
        <w:t>, </w:t>
      </w:r>
      <w:r>
        <w:rPr>
          <w:color w:val="44444B"/>
          <w:w w:val="105"/>
          <w:sz w:val="21"/>
        </w:rPr>
        <w:t>željezničke pruge M201 (državna </w:t>
      </w:r>
      <w:r>
        <w:rPr>
          <w:color w:val="44444B"/>
          <w:spacing w:val="-3"/>
          <w:w w:val="105"/>
          <w:sz w:val="21"/>
        </w:rPr>
        <w:t>granica-Boto</w:t>
      </w:r>
      <w:r>
        <w:rPr>
          <w:color w:val="5E6067"/>
          <w:spacing w:val="-3"/>
          <w:w w:val="105"/>
          <w:sz w:val="21"/>
        </w:rPr>
        <w:t>v</w:t>
      </w:r>
      <w:r>
        <w:rPr>
          <w:color w:val="44444B"/>
          <w:spacing w:val="-3"/>
          <w:w w:val="105"/>
          <w:sz w:val="21"/>
        </w:rPr>
        <w:t>o­ </w:t>
      </w:r>
      <w:r>
        <w:rPr>
          <w:color w:val="36343B"/>
          <w:w w:val="105"/>
          <w:sz w:val="21"/>
        </w:rPr>
        <w:t>Dugo Selo) </w:t>
      </w:r>
      <w:r>
        <w:rPr>
          <w:color w:val="44444B"/>
          <w:w w:val="105"/>
          <w:sz w:val="21"/>
        </w:rPr>
        <w:t>na dionici </w:t>
      </w:r>
      <w:r>
        <w:rPr>
          <w:color w:val="36343B"/>
          <w:w w:val="105"/>
          <w:sz w:val="21"/>
        </w:rPr>
        <w:t>Križevci-Koprivnica-državna </w:t>
      </w:r>
      <w:r>
        <w:rPr>
          <w:color w:val="44444B"/>
          <w:w w:val="105"/>
          <w:sz w:val="21"/>
        </w:rPr>
        <w:t>granica </w:t>
      </w:r>
      <w:r>
        <w:rPr>
          <w:color w:val="5E6067"/>
          <w:w w:val="105"/>
          <w:sz w:val="21"/>
        </w:rPr>
        <w:t>- </w:t>
      </w:r>
      <w:r>
        <w:rPr>
          <w:b/>
          <w:color w:val="36343B"/>
          <w:w w:val="105"/>
          <w:sz w:val="22"/>
        </w:rPr>
        <w:t>polaganje trase</w:t>
      </w:r>
      <w:r>
        <w:rPr>
          <w:b/>
          <w:color w:val="36343B"/>
          <w:spacing w:val="1"/>
          <w:w w:val="105"/>
          <w:sz w:val="22"/>
        </w:rPr>
        <w:t> </w:t>
      </w:r>
      <w:r>
        <w:rPr>
          <w:b/>
          <w:color w:val="44444B"/>
          <w:w w:val="105"/>
          <w:sz w:val="22"/>
        </w:rPr>
        <w:t>vodovoda.</w:t>
      </w:r>
    </w:p>
    <w:p>
      <w:pPr>
        <w:pStyle w:val="BodyText"/>
        <w:spacing w:line="252" w:lineRule="auto" w:before="212"/>
        <w:ind w:left="478" w:right="105" w:firstLine="724"/>
        <w:jc w:val="both"/>
      </w:pPr>
      <w:r>
        <w:rPr>
          <w:color w:val="44444B"/>
          <w:w w:val="105"/>
        </w:rPr>
        <w:t>S obzirom da </w:t>
      </w:r>
      <w:r>
        <w:rPr>
          <w:color w:val="36343B"/>
          <w:w w:val="105"/>
        </w:rPr>
        <w:t>je </w:t>
      </w:r>
      <w:r>
        <w:rPr>
          <w:color w:val="44444B"/>
          <w:w w:val="105"/>
        </w:rPr>
        <w:t>člankom 30. </w:t>
      </w:r>
      <w:r>
        <w:rPr>
          <w:color w:val="36343B"/>
          <w:w w:val="105"/>
        </w:rPr>
        <w:t>Zakona o </w:t>
      </w:r>
      <w:r>
        <w:rPr>
          <w:color w:val="44444B"/>
          <w:w w:val="105"/>
        </w:rPr>
        <w:t>izvlaštenju i određivanju naknade propisano što se sve mora podnijeti uz prijedlog </w:t>
      </w:r>
      <w:r>
        <w:rPr>
          <w:color w:val="36343B"/>
          <w:w w:val="105"/>
        </w:rPr>
        <w:t>za izvlaštenje</w:t>
      </w:r>
      <w:r>
        <w:rPr>
          <w:color w:val="5E6067"/>
          <w:w w:val="105"/>
        </w:rPr>
        <w:t>, </w:t>
      </w:r>
      <w:r>
        <w:rPr>
          <w:color w:val="44444B"/>
          <w:w w:val="105"/>
        </w:rPr>
        <w:t>a utvrđeno je </w:t>
      </w:r>
      <w:r>
        <w:rPr>
          <w:color w:val="36343B"/>
          <w:w w:val="105"/>
        </w:rPr>
        <w:t>da </w:t>
      </w:r>
      <w:r>
        <w:rPr>
          <w:color w:val="44444B"/>
          <w:w w:val="105"/>
        </w:rPr>
        <w:t>su </w:t>
      </w:r>
      <w:r>
        <w:rPr>
          <w:color w:val="36343B"/>
          <w:w w:val="105"/>
        </w:rPr>
        <w:t>uz </w:t>
      </w:r>
      <w:r>
        <w:rPr>
          <w:color w:val="44444B"/>
          <w:w w:val="105"/>
        </w:rPr>
        <w:t>prijedlog podneseni svi dokazi</w:t>
      </w:r>
      <w:r>
        <w:rPr>
          <w:color w:val="5E6067"/>
          <w:w w:val="105"/>
        </w:rPr>
        <w:t>, </w:t>
      </w:r>
      <w:r>
        <w:rPr>
          <w:color w:val="44444B"/>
          <w:w w:val="105"/>
        </w:rPr>
        <w:t>to se zakazuje usmena javna rasprava kako </w:t>
      </w:r>
      <w:r>
        <w:rPr>
          <w:color w:val="36343B"/>
          <w:w w:val="105"/>
        </w:rPr>
        <w:t>bi </w:t>
      </w:r>
      <w:r>
        <w:rPr>
          <w:color w:val="44444B"/>
          <w:w w:val="105"/>
        </w:rPr>
        <w:t>se utvrdilo vlasništvo, odnosno posjed nekretnina</w:t>
      </w:r>
      <w:r>
        <w:rPr>
          <w:color w:val="5E6067"/>
          <w:w w:val="105"/>
        </w:rPr>
        <w:t>, </w:t>
      </w:r>
      <w:r>
        <w:rPr>
          <w:color w:val="44444B"/>
          <w:w w:val="105"/>
        </w:rPr>
        <w:t>te ukoliko se vlasništvo utvrdi kao neprijeporna i ako se vlasnik, odnosno posjednik ne protivi iz</w:t>
      </w:r>
      <w:r>
        <w:rPr>
          <w:color w:val="5E6067"/>
          <w:w w:val="105"/>
        </w:rPr>
        <w:t>v</w:t>
      </w:r>
      <w:r>
        <w:rPr>
          <w:color w:val="44444B"/>
          <w:w w:val="105"/>
        </w:rPr>
        <w:t>laštenju</w:t>
      </w:r>
      <w:r>
        <w:rPr>
          <w:color w:val="5E6067"/>
          <w:w w:val="105"/>
        </w:rPr>
        <w:t>, </w:t>
      </w:r>
      <w:r>
        <w:rPr>
          <w:color w:val="44444B"/>
          <w:w w:val="105"/>
        </w:rPr>
        <w:t>da se</w:t>
      </w:r>
    </w:p>
    <w:p>
      <w:pPr>
        <w:spacing w:after="0" w:line="252" w:lineRule="auto"/>
        <w:jc w:val="both"/>
        <w:sectPr>
          <w:type w:val="continuous"/>
          <w:pgSz w:w="11900" w:h="16820"/>
          <w:pgMar w:top="1400" w:bottom="280" w:left="1000" w:right="1200"/>
        </w:sectPr>
      </w:pPr>
    </w:p>
    <w:p>
      <w:pPr>
        <w:pStyle w:val="BodyText"/>
        <w:spacing w:line="252" w:lineRule="auto" w:before="77"/>
        <w:ind w:left="368"/>
      </w:pPr>
      <w:r>
        <w:rPr>
          <w:color w:val="46464D"/>
          <w:w w:val="105"/>
        </w:rPr>
        <w:t>istovremeno održi rasprava za sporazumno određivanje naknade za nekretnine koje su predmetom iz</w:t>
      </w:r>
      <w:r>
        <w:rPr>
          <w:color w:val="5D5E64"/>
          <w:w w:val="105"/>
        </w:rPr>
        <w:t>v</w:t>
      </w:r>
      <w:r>
        <w:rPr>
          <w:color w:val="46464D"/>
          <w:w w:val="105"/>
        </w:rPr>
        <w:t>laštenja</w:t>
      </w:r>
      <w:r>
        <w:rPr>
          <w:color w:val="5D5E64"/>
          <w:w w:val="105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/>
        <w:ind w:left="366" w:right="247" w:firstLine="717"/>
        <w:jc w:val="both"/>
      </w:pPr>
      <w:r>
        <w:rPr>
          <w:color w:val="46464D"/>
          <w:w w:val="105"/>
        </w:rPr>
        <w:t>Tako je u tijeku postupka utvrđeno da su za nekretnine označene kao k.č</w:t>
      </w:r>
      <w:r>
        <w:rPr>
          <w:color w:val="5D5E64"/>
          <w:w w:val="105"/>
        </w:rPr>
        <w:t>.</w:t>
      </w:r>
      <w:r>
        <w:rPr>
          <w:color w:val="46464D"/>
          <w:w w:val="105"/>
        </w:rPr>
        <w:t>br. 1193</w:t>
      </w:r>
      <w:r>
        <w:rPr>
          <w:color w:val="6D6E75"/>
          <w:w w:val="105"/>
        </w:rPr>
        <w:t>/</w:t>
      </w:r>
      <w:r>
        <w:rPr>
          <w:color w:val="46464D"/>
          <w:w w:val="105"/>
        </w:rPr>
        <w:t>3 i k.č</w:t>
      </w:r>
      <w:r>
        <w:rPr>
          <w:color w:val="5D5E64"/>
          <w:w w:val="105"/>
        </w:rPr>
        <w:t>.</w:t>
      </w:r>
      <w:r>
        <w:rPr>
          <w:color w:val="46464D"/>
          <w:w w:val="105"/>
        </w:rPr>
        <w:t>br</w:t>
      </w:r>
      <w:r>
        <w:rPr>
          <w:color w:val="5D5E64"/>
          <w:w w:val="105"/>
        </w:rPr>
        <w:t>. </w:t>
      </w:r>
      <w:r>
        <w:rPr>
          <w:color w:val="46464D"/>
          <w:w w:val="105"/>
        </w:rPr>
        <w:t>1193</w:t>
      </w:r>
      <w:r>
        <w:rPr>
          <w:color w:val="6D6E75"/>
          <w:w w:val="105"/>
        </w:rPr>
        <w:t>/</w:t>
      </w:r>
      <w:r>
        <w:rPr>
          <w:color w:val="46464D"/>
          <w:w w:val="105"/>
        </w:rPr>
        <w:t>4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k.o</w:t>
      </w:r>
      <w:r>
        <w:rPr>
          <w:color w:val="5D5E64"/>
          <w:w w:val="105"/>
        </w:rPr>
        <w:t>. </w:t>
      </w:r>
      <w:r>
        <w:rPr>
          <w:color w:val="46464D"/>
          <w:w w:val="105"/>
        </w:rPr>
        <w:t>Botinovac suvlasnici Krulić Eva</w:t>
      </w:r>
      <w:r>
        <w:rPr>
          <w:color w:val="5D5E64"/>
          <w:w w:val="105"/>
        </w:rPr>
        <w:t>, </w:t>
      </w:r>
      <w:r>
        <w:rPr>
          <w:rFonts w:ascii="Arial" w:hAnsi="Arial"/>
          <w:b/>
          <w:color w:val="46464D"/>
          <w:w w:val="105"/>
          <w:sz w:val="19"/>
        </w:rPr>
        <w:t>M. </w:t>
      </w:r>
      <w:r>
        <w:rPr>
          <w:color w:val="46464D"/>
          <w:w w:val="105"/>
        </w:rPr>
        <w:t>Poganac u 3</w:t>
      </w:r>
      <w:r>
        <w:rPr>
          <w:color w:val="6D6E75"/>
          <w:w w:val="105"/>
        </w:rPr>
        <w:t>/</w:t>
      </w:r>
      <w:r>
        <w:rPr>
          <w:color w:val="46464D"/>
          <w:w w:val="105"/>
        </w:rPr>
        <w:t>6 dijela, Resnik Antonija mldb.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M</w:t>
      </w:r>
      <w:r>
        <w:rPr>
          <w:color w:val="5D5E64"/>
          <w:w w:val="105"/>
        </w:rPr>
        <w:t>. </w:t>
      </w:r>
      <w:r>
        <w:rPr>
          <w:color w:val="46464D"/>
          <w:w w:val="105"/>
        </w:rPr>
        <w:t>Poganac 25 u 1/6 dijela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Resnik Slavica mldb.</w:t>
      </w:r>
      <w:r>
        <w:rPr>
          <w:color w:val="5D5E64"/>
          <w:w w:val="105"/>
        </w:rPr>
        <w:t>, </w:t>
      </w:r>
      <w:r>
        <w:rPr>
          <w:rFonts w:ascii="Arial" w:hAnsi="Arial"/>
          <w:b/>
          <w:color w:val="46464D"/>
          <w:w w:val="105"/>
          <w:sz w:val="20"/>
        </w:rPr>
        <w:t>M </w:t>
      </w:r>
      <w:r>
        <w:rPr>
          <w:rFonts w:ascii="Arial" w:hAnsi="Arial"/>
          <w:b/>
          <w:color w:val="6D6E75"/>
          <w:w w:val="105"/>
          <w:sz w:val="20"/>
        </w:rPr>
        <w:t>. </w:t>
      </w:r>
      <w:r>
        <w:rPr>
          <w:color w:val="46464D"/>
          <w:w w:val="105"/>
        </w:rPr>
        <w:t>Poganac 25 µ 1/6 dijela i Preksavec Anka, </w:t>
      </w:r>
      <w:r>
        <w:rPr>
          <w:rFonts w:ascii="Arial" w:hAnsi="Arial"/>
          <w:b/>
          <w:color w:val="46464D"/>
          <w:w w:val="105"/>
          <w:sz w:val="20"/>
        </w:rPr>
        <w:t>M. </w:t>
      </w:r>
      <w:r>
        <w:rPr>
          <w:color w:val="46464D"/>
          <w:w w:val="105"/>
        </w:rPr>
        <w:t>Poganac 1 u 1/6 dijela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a kao posjednik je upisan Preskavec :Anka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Ferdinova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Karađorđeva 5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Vojvodina te su isti nepoznati na navedenim adresama</w:t>
      </w:r>
      <w:r>
        <w:rPr>
          <w:color w:val="6D6E75"/>
          <w:w w:val="105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 w:before="1"/>
        <w:ind w:left="368" w:right="247" w:firstLine="716"/>
        <w:jc w:val="both"/>
      </w:pPr>
      <w:r>
        <w:rPr>
          <w:color w:val="46464D"/>
          <w:w w:val="105"/>
        </w:rPr>
        <w:t>Također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provjerom u Matičnom uredu Koprivnica utvrđeno je da suvlasnici i posjednik sa gore navedenim imenom i prezimenom ne postoje u bazi podataka u Republici Hrvatskoj.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2" w:lineRule="auto" w:before="1"/>
        <w:ind w:left="367" w:right="247" w:firstLine="720"/>
        <w:jc w:val="both"/>
      </w:pPr>
      <w:r>
        <w:rPr>
          <w:color w:val="46464D"/>
          <w:w w:val="105"/>
        </w:rPr>
        <w:t>Slijedom svega iznesenog, kako su upisani suvlasnici i posjednik nepoznati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a zbog hitnosti provođenja postupka nepotpunog izvlaštenja, sukladno odredbi članka 34</w:t>
      </w:r>
      <w:r>
        <w:rPr>
          <w:color w:val="5D5E64"/>
          <w:w w:val="105"/>
        </w:rPr>
        <w:t>. </w:t>
      </w:r>
      <w:r>
        <w:rPr>
          <w:color w:val="46464D"/>
          <w:w w:val="105"/>
        </w:rPr>
        <w:t>Zakona o općem upravnom postupku, potrebno je imenovanim suvlasnicima i posjedniku postaviti privremenog zastupnika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te je odlučeno kao u izreci ovog zaključka</w:t>
      </w:r>
      <w:r>
        <w:rPr>
          <w:color w:val="5D5E64"/>
          <w:w w:val="105"/>
        </w:rPr>
        <w:t>.</w:t>
      </w:r>
    </w:p>
    <w:p>
      <w:pPr>
        <w:pStyle w:val="BodyText"/>
        <w:spacing w:before="3"/>
        <w:rPr>
          <w:sz w:val="10"/>
        </w:rPr>
      </w:pPr>
    </w:p>
    <w:p>
      <w:pPr>
        <w:pStyle w:val="Heading2"/>
        <w:spacing w:before="91"/>
        <w:ind w:left="1090"/>
        <w:rPr>
          <w:u w:val="none"/>
        </w:rPr>
      </w:pPr>
      <w:r>
        <w:rPr>
          <w:color w:val="46464D"/>
          <w:w w:val="105"/>
          <w:u w:val="thick" w:color="46464D"/>
        </w:rPr>
        <w:t>Uputa o pravnom liieku: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47" w:lineRule="auto"/>
        <w:ind w:left="373" w:right="249" w:firstLine="709"/>
      </w:pPr>
      <w:r>
        <w:rPr>
          <w:color w:val="46464D"/>
          <w:w w:val="105"/>
        </w:rPr>
        <w:t>Protiv ovog zaključka ne može se izjaviti žalba</w:t>
      </w:r>
      <w:r>
        <w:rPr>
          <w:color w:val="5D5E64"/>
          <w:w w:val="105"/>
        </w:rPr>
        <w:t>, </w:t>
      </w:r>
      <w:r>
        <w:rPr>
          <w:color w:val="46464D"/>
          <w:w w:val="105"/>
        </w:rPr>
        <w:t>već se isti može pobijati žalbom protiv rješenja kojim se rješava o upravnoj stvari (čl. 77</w:t>
      </w:r>
      <w:r>
        <w:rPr>
          <w:color w:val="5D5E64"/>
          <w:w w:val="105"/>
        </w:rPr>
        <w:t>. </w:t>
      </w:r>
      <w:r>
        <w:rPr>
          <w:color w:val="46464D"/>
          <w:w w:val="105"/>
        </w:rPr>
        <w:t>st. 5. ZUP-a)</w:t>
      </w:r>
      <w:r>
        <w:rPr>
          <w:color w:val="5D5E64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3296041</wp:posOffset>
            </wp:positionH>
            <wp:positionV relativeFrom="paragraph">
              <wp:posOffset>162706</wp:posOffset>
            </wp:positionV>
            <wp:extent cx="2404777" cy="1389888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77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rPr>
          <w:u w:val="none"/>
        </w:rPr>
      </w:pPr>
      <w:r>
        <w:rPr>
          <w:color w:val="46464D"/>
          <w:w w:val="105"/>
          <w:u w:val="none"/>
        </w:rPr>
        <w:t>DOSTAVITI: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40" w:lineRule="auto" w:before="1" w:after="0"/>
        <w:ind w:left="1093" w:right="0" w:hanging="359"/>
        <w:jc w:val="left"/>
        <w:rPr>
          <w:sz w:val="21"/>
        </w:rPr>
      </w:pPr>
      <w:r>
        <w:rPr>
          <w:color w:val="46464D"/>
          <w:w w:val="105"/>
          <w:sz w:val="21"/>
        </w:rPr>
        <w:t>Albin Mihalić</w:t>
      </w:r>
      <w:r>
        <w:rPr>
          <w:color w:val="5D5E64"/>
          <w:w w:val="105"/>
          <w:sz w:val="21"/>
        </w:rPr>
        <w:t>, </w:t>
      </w:r>
      <w:r>
        <w:rPr>
          <w:color w:val="46464D"/>
          <w:w w:val="105"/>
          <w:sz w:val="21"/>
        </w:rPr>
        <w:t>odvjetnik iz Koprivnice, Antuna Nemčića</w:t>
      </w:r>
      <w:r>
        <w:rPr>
          <w:color w:val="46464D"/>
          <w:spacing w:val="30"/>
          <w:w w:val="105"/>
          <w:sz w:val="21"/>
        </w:rPr>
        <w:t> </w:t>
      </w:r>
      <w:r>
        <w:rPr>
          <w:color w:val="46464D"/>
          <w:w w:val="105"/>
          <w:sz w:val="21"/>
        </w:rPr>
        <w:t>4a/III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7" w:lineRule="auto" w:before="13" w:after="0"/>
        <w:ind w:left="1092" w:right="257" w:hanging="357"/>
        <w:jc w:val="left"/>
        <w:rPr>
          <w:sz w:val="21"/>
        </w:rPr>
      </w:pPr>
      <w:r>
        <w:rPr>
          <w:color w:val="46464D"/>
          <w:w w:val="105"/>
          <w:sz w:val="21"/>
        </w:rPr>
        <w:t>HŽ Infrastruktura </w:t>
      </w:r>
      <w:r>
        <w:rPr>
          <w:color w:val="46464D"/>
          <w:spacing w:val="-3"/>
          <w:w w:val="105"/>
          <w:sz w:val="21"/>
        </w:rPr>
        <w:t>d</w:t>
      </w:r>
      <w:r>
        <w:rPr>
          <w:color w:val="5D5E64"/>
          <w:spacing w:val="-3"/>
          <w:w w:val="105"/>
          <w:sz w:val="21"/>
        </w:rPr>
        <w:t>.</w:t>
      </w:r>
      <w:r>
        <w:rPr>
          <w:color w:val="46464D"/>
          <w:spacing w:val="-3"/>
          <w:w w:val="105"/>
          <w:sz w:val="21"/>
        </w:rPr>
        <w:t>o.o</w:t>
      </w:r>
      <w:r>
        <w:rPr>
          <w:color w:val="6D6E75"/>
          <w:spacing w:val="-3"/>
          <w:w w:val="105"/>
          <w:sz w:val="21"/>
        </w:rPr>
        <w:t>., </w:t>
      </w:r>
      <w:r>
        <w:rPr>
          <w:color w:val="46464D"/>
          <w:w w:val="105"/>
          <w:sz w:val="21"/>
        </w:rPr>
        <w:t>Sektor za razvoj, pripremu i provedbu investicija i EU fondova, Mihanovićeva 12</w:t>
      </w:r>
      <w:r>
        <w:rPr>
          <w:color w:val="5D5E64"/>
          <w:w w:val="105"/>
          <w:sz w:val="21"/>
        </w:rPr>
        <w:t>,</w:t>
      </w:r>
      <w:r>
        <w:rPr>
          <w:color w:val="5D5E64"/>
          <w:spacing w:val="-33"/>
          <w:w w:val="105"/>
          <w:sz w:val="21"/>
        </w:rPr>
        <w:t> </w:t>
      </w:r>
      <w:r>
        <w:rPr>
          <w:color w:val="46464D"/>
          <w:w w:val="105"/>
          <w:sz w:val="21"/>
        </w:rPr>
        <w:t>Zagreb</w:t>
      </w:r>
    </w:p>
    <w:p>
      <w:pPr>
        <w:pStyle w:val="BodyText"/>
        <w:spacing w:line="252" w:lineRule="auto" w:before="6"/>
        <w:ind w:left="1095" w:right="3393" w:hanging="3"/>
      </w:pPr>
      <w:r>
        <w:rPr>
          <w:color w:val="46464D"/>
          <w:w w:val="105"/>
        </w:rPr>
        <w:t>Oglasna ploča Koprivničko-križevačke županije Internetske stranice Koprivničko-križevačke županije</w:t>
      </w:r>
    </w:p>
    <w:p>
      <w:pPr>
        <w:pStyle w:val="BodyText"/>
        <w:spacing w:line="238" w:lineRule="exact"/>
        <w:ind w:left="734"/>
      </w:pPr>
      <w:r>
        <w:rPr>
          <w:color w:val="46464D"/>
          <w:w w:val="110"/>
        </w:rPr>
        <w:t>5. S a s t a </w:t>
      </w:r>
      <w:r>
        <w:rPr>
          <w:color w:val="5D5E64"/>
          <w:w w:val="110"/>
        </w:rPr>
        <w:t>v</w:t>
      </w:r>
      <w:r>
        <w:rPr>
          <w:color w:val="46464D"/>
          <w:w w:val="110"/>
        </w:rPr>
        <w:t>.-</w:t>
      </w:r>
    </w:p>
    <w:sectPr>
      <w:pgSz w:w="11900" w:h="16820"/>
      <w:pgMar w:top="1440" w:bottom="280" w:left="10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93" w:hanging="360"/>
        <w:jc w:val="left"/>
      </w:pPr>
      <w:rPr>
        <w:rFonts w:hint="default" w:ascii="Times New Roman" w:hAnsi="Times New Roman" w:eastAsia="Times New Roman" w:cs="Times New Roman"/>
        <w:color w:val="46464D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02" w:hanging="213"/>
        <w:jc w:val="left"/>
      </w:pPr>
      <w:rPr>
        <w:rFonts w:hint="default"/>
        <w:w w:val="135"/>
      </w:rPr>
    </w:lvl>
    <w:lvl w:ilvl="1">
      <w:start w:val="0"/>
      <w:numFmt w:val="bullet"/>
      <w:lvlText w:val="•"/>
      <w:lvlJc w:val="left"/>
      <w:pPr>
        <w:ind w:left="2230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0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21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87"/>
      <w:ind w:left="3674"/>
      <w:outlineLvl w:val="1"/>
    </w:pPr>
    <w:rPr>
      <w:rFonts w:ascii="Times New Roman" w:hAnsi="Times New Roman" w:eastAsia="Times New Roman" w:cs="Times New Roman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371"/>
      <w:outlineLvl w:val="2"/>
    </w:pPr>
    <w:rPr>
      <w:rFonts w:ascii="Times New Roman" w:hAnsi="Times New Roman" w:eastAsia="Times New Roman" w:cs="Times New Roman"/>
      <w:b/>
      <w:bCs/>
      <w:sz w:val="21"/>
      <w:szCs w:val="21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480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Skenirana slika</dc:subject>
  <dc:title>Skenirana slika</dc:title>
  <dcterms:created xsi:type="dcterms:W3CDTF">2020-02-10T13:04:26Z</dcterms:created>
  <dcterms:modified xsi:type="dcterms:W3CDTF">2020-02-10T13:04:26Z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NAPS2</vt:lpwstr>
  </property>
  <property fmtid="{D5CDD505-2E9C-101B-9397-08002B2CF9AE}" pid="4" name="LastSaved">
    <vt:filetime>2020-02-10T00:00:00Z</vt:filetime>
  </property>
</Properties>
</file>