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267266" w:rsidRDefault="00663415" w:rsidP="00753E4D">
      <w:pPr>
        <w:pStyle w:val="Uvuenotijeloteksta"/>
      </w:pPr>
      <w:r w:rsidRPr="00877D2D">
        <w:rPr>
          <w:sz w:val="24"/>
          <w:szCs w:val="24"/>
        </w:rPr>
        <w:t xml:space="preserve"> </w:t>
      </w:r>
      <w:r w:rsidR="004F6D7F" w:rsidRPr="00267266">
        <w:t xml:space="preserve">Sukladno članku </w:t>
      </w:r>
      <w:r w:rsidR="00E50959">
        <w:t>29.</w:t>
      </w:r>
      <w:r w:rsidR="00C67B04" w:rsidRPr="00267266">
        <w:t xml:space="preserve"> </w:t>
      </w:r>
      <w:r w:rsidR="004F6D7F" w:rsidRPr="00267266">
        <w:t>Zakona o službenicima i namještenicima u lokalnoj i podru</w:t>
      </w:r>
      <w:r w:rsidR="006C399A" w:rsidRPr="00267266">
        <w:t>čnoj (regionalnoj) samoupravi („Narodne novine“</w:t>
      </w:r>
      <w:r w:rsidR="004F6D7F" w:rsidRPr="00267266">
        <w:t xml:space="preserve"> broj 86/08.</w:t>
      </w:r>
      <w:r w:rsidR="007529C5" w:rsidRPr="00267266">
        <w:t>,</w:t>
      </w:r>
      <w:r w:rsidR="004F6D7F" w:rsidRPr="00267266">
        <w:t xml:space="preserve"> 61/11.</w:t>
      </w:r>
      <w:r w:rsidR="007529C5" w:rsidRPr="00267266">
        <w:t xml:space="preserve"> i 04/18.</w:t>
      </w:r>
      <w:r w:rsidR="004F6D7F" w:rsidRPr="00267266">
        <w:t xml:space="preserve">), </w:t>
      </w:r>
      <w:r w:rsidR="00877D2D" w:rsidRPr="00267266">
        <w:t>pročelni</w:t>
      </w:r>
      <w:r w:rsidR="00E50959">
        <w:t>k Upravnog odjela za financije, proračun i javnu nabavu</w:t>
      </w:r>
      <w:r w:rsidR="00501552" w:rsidRPr="00267266">
        <w:t xml:space="preserve"> Koprivničko-križevačke županije</w:t>
      </w:r>
      <w:r w:rsidR="004F6D7F" w:rsidRPr="00267266">
        <w:t xml:space="preserve"> raspisa</w:t>
      </w:r>
      <w:r w:rsidR="00877D2D" w:rsidRPr="00267266">
        <w:t>la</w:t>
      </w:r>
      <w:r w:rsidR="00C67B04" w:rsidRPr="00267266">
        <w:t xml:space="preserve"> je </w:t>
      </w:r>
      <w:r w:rsidR="007529C5" w:rsidRPr="00267266">
        <w:t>Oglas</w:t>
      </w:r>
    </w:p>
    <w:p w:rsidR="00501552" w:rsidRPr="00267266" w:rsidRDefault="00501552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C67B04" w:rsidRPr="00267266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267266">
        <w:rPr>
          <w:b/>
          <w:sz w:val="22"/>
          <w:szCs w:val="22"/>
          <w:u w:val="single"/>
        </w:rPr>
        <w:t xml:space="preserve">koji je objavljen u </w:t>
      </w:r>
      <w:r w:rsidR="007529C5" w:rsidRPr="00267266">
        <w:rPr>
          <w:b/>
          <w:sz w:val="22"/>
          <w:szCs w:val="22"/>
          <w:u w:val="single"/>
        </w:rPr>
        <w:t xml:space="preserve">Zavodu za zapošljavanje od </w:t>
      </w:r>
      <w:r w:rsidR="00EB49A1" w:rsidRPr="00267266">
        <w:rPr>
          <w:b/>
          <w:sz w:val="22"/>
          <w:szCs w:val="22"/>
          <w:u w:val="single"/>
        </w:rPr>
        <w:t>22</w:t>
      </w:r>
      <w:r w:rsidR="007529C5" w:rsidRPr="00267266">
        <w:rPr>
          <w:b/>
          <w:sz w:val="22"/>
          <w:szCs w:val="22"/>
          <w:u w:val="single"/>
        </w:rPr>
        <w:t>. ožujka 2019</w:t>
      </w:r>
      <w:r w:rsidR="00C67B04" w:rsidRPr="00267266">
        <w:rPr>
          <w:b/>
          <w:sz w:val="22"/>
          <w:szCs w:val="22"/>
          <w:u w:val="single"/>
        </w:rPr>
        <w:t>.</w:t>
      </w:r>
    </w:p>
    <w:p w:rsidR="00877D2D" w:rsidRPr="00267266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3B3027" w:rsidRDefault="004F6D7F" w:rsidP="00C67B04">
      <w:pPr>
        <w:ind w:left="34" w:firstLine="108"/>
        <w:jc w:val="center"/>
        <w:rPr>
          <w:b/>
          <w:sz w:val="22"/>
          <w:szCs w:val="22"/>
        </w:rPr>
      </w:pPr>
      <w:r w:rsidRPr="003B3027">
        <w:rPr>
          <w:b/>
          <w:sz w:val="22"/>
          <w:szCs w:val="22"/>
        </w:rPr>
        <w:t xml:space="preserve"> </w:t>
      </w:r>
      <w:r w:rsidR="003B3027" w:rsidRPr="003B3027">
        <w:rPr>
          <w:b/>
          <w:sz w:val="22"/>
          <w:szCs w:val="22"/>
        </w:rPr>
        <w:t xml:space="preserve">za radno mjesto </w:t>
      </w:r>
    </w:p>
    <w:p w:rsidR="00AA2BE7" w:rsidRPr="00267266" w:rsidRDefault="004F6D7F" w:rsidP="0047633C">
      <w:pPr>
        <w:jc w:val="both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 xml:space="preserve"> </w:t>
      </w:r>
    </w:p>
    <w:p w:rsidR="003B3027" w:rsidRDefault="003B3027" w:rsidP="003B3027">
      <w:pPr>
        <w:jc w:val="center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>VIŠI STRUČNI SURADNIK ZA FINANCIJE I PRORACUN</w:t>
      </w:r>
    </w:p>
    <w:p w:rsidR="003B3027" w:rsidRDefault="003B3027" w:rsidP="003B3027">
      <w:pPr>
        <w:jc w:val="center"/>
        <w:rPr>
          <w:b/>
          <w:sz w:val="22"/>
          <w:szCs w:val="22"/>
        </w:rPr>
      </w:pPr>
    </w:p>
    <w:p w:rsidR="007529C5" w:rsidRPr="00267266" w:rsidRDefault="007529C5" w:rsidP="007529C5">
      <w:pPr>
        <w:jc w:val="both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>– 1 izvršitelj/</w:t>
      </w:r>
      <w:proofErr w:type="spellStart"/>
      <w:r w:rsidRPr="00267266">
        <w:rPr>
          <w:b/>
          <w:sz w:val="22"/>
          <w:szCs w:val="22"/>
        </w:rPr>
        <w:t>ica</w:t>
      </w:r>
      <w:proofErr w:type="spellEnd"/>
      <w:r w:rsidRPr="00267266">
        <w:rPr>
          <w:b/>
          <w:sz w:val="22"/>
          <w:szCs w:val="22"/>
        </w:rPr>
        <w:t>, na određeno vrijeme zbog privremenog povećanja obima poslova</w:t>
      </w:r>
      <w:r w:rsidR="00362C8E">
        <w:rPr>
          <w:b/>
          <w:sz w:val="22"/>
          <w:szCs w:val="22"/>
        </w:rPr>
        <w:t xml:space="preserve"> od šest mjeseci uz mogućnost produženja za još šest mjeseci</w:t>
      </w:r>
    </w:p>
    <w:p w:rsidR="00501552" w:rsidRPr="00267266" w:rsidRDefault="00501552" w:rsidP="00604CE6">
      <w:pPr>
        <w:ind w:left="851"/>
        <w:rPr>
          <w:sz w:val="22"/>
          <w:szCs w:val="22"/>
        </w:rPr>
      </w:pPr>
    </w:p>
    <w:p w:rsidR="004F6D7F" w:rsidRPr="00267266" w:rsidRDefault="004F6D7F" w:rsidP="004F6D7F">
      <w:pPr>
        <w:jc w:val="center"/>
        <w:rPr>
          <w:sz w:val="22"/>
          <w:szCs w:val="22"/>
        </w:rPr>
      </w:pPr>
      <w:r w:rsidRPr="00267266">
        <w:rPr>
          <w:sz w:val="22"/>
          <w:szCs w:val="22"/>
        </w:rPr>
        <w:t>te se sukladno navedenom daju upute kandidatima kako slijedi:</w:t>
      </w:r>
    </w:p>
    <w:p w:rsidR="004F6D7F" w:rsidRPr="00267266" w:rsidRDefault="004F6D7F" w:rsidP="004F6D7F">
      <w:pPr>
        <w:jc w:val="center"/>
        <w:rPr>
          <w:b/>
          <w:sz w:val="22"/>
          <w:szCs w:val="22"/>
        </w:rPr>
      </w:pPr>
    </w:p>
    <w:p w:rsidR="00927B75" w:rsidRPr="00267266" w:rsidRDefault="00927B75" w:rsidP="004F6D7F">
      <w:pPr>
        <w:jc w:val="center"/>
        <w:rPr>
          <w:b/>
          <w:sz w:val="22"/>
          <w:szCs w:val="22"/>
        </w:rPr>
      </w:pPr>
    </w:p>
    <w:p w:rsidR="00E81516" w:rsidRPr="00267266" w:rsidRDefault="004F6D7F" w:rsidP="00E81516">
      <w:pPr>
        <w:jc w:val="center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>UPUTE  I  OBAVIJESTI  KANDIDATIMA</w:t>
      </w:r>
    </w:p>
    <w:p w:rsidR="00E81516" w:rsidRPr="00267266" w:rsidRDefault="00E81516" w:rsidP="00E81516">
      <w:pPr>
        <w:jc w:val="center"/>
        <w:rPr>
          <w:b/>
          <w:sz w:val="22"/>
          <w:szCs w:val="22"/>
        </w:rPr>
      </w:pPr>
    </w:p>
    <w:p w:rsidR="00E81516" w:rsidRPr="00267266" w:rsidRDefault="00E81516" w:rsidP="00E81516">
      <w:pPr>
        <w:pStyle w:val="Tijeloteksta"/>
        <w:rPr>
          <w:rFonts w:ascii="Times New Roman" w:hAnsi="Times New Roman"/>
          <w:sz w:val="22"/>
          <w:szCs w:val="22"/>
        </w:rPr>
      </w:pPr>
      <w:r w:rsidRPr="00267266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267266" w:rsidRDefault="004F6D7F" w:rsidP="004F6D7F">
      <w:pPr>
        <w:rPr>
          <w:b/>
          <w:sz w:val="22"/>
          <w:szCs w:val="22"/>
        </w:rPr>
      </w:pPr>
    </w:p>
    <w:p w:rsidR="004626CC" w:rsidRPr="00267266" w:rsidRDefault="004626CC" w:rsidP="004626CC">
      <w:pPr>
        <w:jc w:val="both"/>
        <w:rPr>
          <w:b/>
          <w:sz w:val="22"/>
          <w:szCs w:val="22"/>
          <w:u w:val="single"/>
        </w:rPr>
      </w:pPr>
      <w:r w:rsidRPr="00267266">
        <w:rPr>
          <w:b/>
          <w:sz w:val="22"/>
          <w:szCs w:val="22"/>
          <w:u w:val="single"/>
        </w:rPr>
        <w:t xml:space="preserve">OPIS POSLOVA RADNOG MJESTA </w:t>
      </w:r>
    </w:p>
    <w:p w:rsidR="00267266" w:rsidRPr="00267266" w:rsidRDefault="00267266" w:rsidP="00267266">
      <w:pPr>
        <w:jc w:val="both"/>
        <w:rPr>
          <w:sz w:val="22"/>
          <w:szCs w:val="22"/>
        </w:rPr>
      </w:pPr>
      <w:r w:rsidRPr="00267266">
        <w:rPr>
          <w:sz w:val="22"/>
          <w:szCs w:val="22"/>
        </w:rPr>
        <w:t>      Unosi plan proračuna i izmjena i dopuna proračuna, po klasifikacijama i stavkama plana proračuna i financijskih planova korisnika proračuna - sustav riznice i ostalih proračunskih korisnika.</w:t>
      </w:r>
      <w:r w:rsidRPr="00267266">
        <w:rPr>
          <w:color w:val="FFCC00"/>
          <w:sz w:val="22"/>
          <w:szCs w:val="22"/>
        </w:rPr>
        <w:t xml:space="preserve">  </w:t>
      </w:r>
      <w:r w:rsidRPr="00267266">
        <w:rPr>
          <w:sz w:val="22"/>
          <w:szCs w:val="22"/>
        </w:rPr>
        <w:t>Sudjeluje u izradi nacrta Proračuna i izmjena i dopuna Proračuna Županije i  polugodišnjeg i godišnjeg izvještaja o izvršenju Proračuna Županije.</w:t>
      </w:r>
      <w:r w:rsidRPr="00267266">
        <w:rPr>
          <w:sz w:val="22"/>
          <w:szCs w:val="22"/>
        </w:rPr>
        <w:t xml:space="preserve"> </w:t>
      </w:r>
      <w:r w:rsidRPr="00267266">
        <w:rPr>
          <w:sz w:val="22"/>
          <w:szCs w:val="22"/>
        </w:rPr>
        <w:t>Prati porezne i ostale prihode i rashode Proračuna Županije po korisnicima i izvorima financiranja, ustanova kojima je osnivač Županija i izvanproračunskih korisnika, prati i analitički obrađuje sve financijske dokumente uz  Proračun Županije.</w:t>
      </w:r>
      <w:r w:rsidRPr="00267266">
        <w:rPr>
          <w:sz w:val="22"/>
          <w:szCs w:val="22"/>
        </w:rPr>
        <w:t xml:space="preserve"> </w:t>
      </w:r>
      <w:r w:rsidRPr="00267266">
        <w:rPr>
          <w:sz w:val="22"/>
          <w:szCs w:val="22"/>
        </w:rPr>
        <w:t>Surađuje s proračunskim i izvanproračunskim korisnicima na izradi financijskih izvještaja, izrađuje financijske izvještaje o izvršenju proračuna, tromjesečnih, polugodišnjih i godišnjih, te izrađuje polugodišnje i godišnje konsolidirane financijske izvještaje Županije, koji se predaju FINA-i i Državnom uredu za reviziju. Sudjeluje u planiranju i provedbi projekata financiranih iz sredstava EU fondova u području financija.</w:t>
      </w:r>
      <w:r w:rsidRPr="00267266">
        <w:rPr>
          <w:sz w:val="22"/>
          <w:szCs w:val="22"/>
        </w:rPr>
        <w:t xml:space="preserve"> </w:t>
      </w:r>
      <w:r w:rsidRPr="00267266">
        <w:rPr>
          <w:sz w:val="22"/>
          <w:szCs w:val="22"/>
        </w:rPr>
        <w:t xml:space="preserve">Vodi analitičku evidenciju (po korisnicima) odobrenih kredita i potpora iz proračuna Županije. Obavlja usklađivanje obveza i potraživanja. </w:t>
      </w:r>
    </w:p>
    <w:p w:rsidR="00267266" w:rsidRPr="00267266" w:rsidRDefault="00267266" w:rsidP="00267266">
      <w:pPr>
        <w:jc w:val="both"/>
        <w:rPr>
          <w:b/>
          <w:sz w:val="22"/>
          <w:szCs w:val="22"/>
          <w:u w:val="single"/>
          <w:lang w:val="pl-PL"/>
        </w:rPr>
      </w:pPr>
      <w:r w:rsidRPr="00267266">
        <w:rPr>
          <w:sz w:val="22"/>
          <w:szCs w:val="22"/>
        </w:rPr>
        <w:t>Sudjeluje u procesima financijskog upravljanja i kontrole u proračunskim ciklusima – ulaznih i izlaznih računa, izjave o fiskalnoj odgovornosti i druge poslove iz djelatnosti upravnog odjela. Prati propise iz područja knjigovodstva,  računovodstva, proračuna i poreza i obavlja i druge poslove koje mu povjeri pročelnik.</w:t>
      </w:r>
    </w:p>
    <w:p w:rsidR="00267266" w:rsidRPr="00267266" w:rsidRDefault="00267266" w:rsidP="004626CC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626CC" w:rsidRPr="00267266" w:rsidRDefault="004626CC" w:rsidP="004626CC">
      <w:pPr>
        <w:ind w:right="34"/>
        <w:jc w:val="both"/>
        <w:rPr>
          <w:b/>
          <w:sz w:val="22"/>
          <w:szCs w:val="22"/>
          <w:u w:val="single"/>
        </w:rPr>
      </w:pPr>
      <w:r w:rsidRPr="00267266">
        <w:rPr>
          <w:b/>
          <w:sz w:val="22"/>
          <w:szCs w:val="22"/>
          <w:u w:val="single"/>
          <w:lang w:val="pl-PL"/>
        </w:rPr>
        <w:t>Podaci</w:t>
      </w:r>
      <w:r w:rsidRPr="00267266">
        <w:rPr>
          <w:b/>
          <w:sz w:val="22"/>
          <w:szCs w:val="22"/>
          <w:u w:val="single"/>
        </w:rPr>
        <w:t xml:space="preserve"> </w:t>
      </w:r>
      <w:r w:rsidRPr="00267266">
        <w:rPr>
          <w:b/>
          <w:sz w:val="22"/>
          <w:szCs w:val="22"/>
          <w:u w:val="single"/>
          <w:lang w:val="pl-PL"/>
        </w:rPr>
        <w:t>o</w:t>
      </w:r>
      <w:r w:rsidRPr="00267266">
        <w:rPr>
          <w:b/>
          <w:sz w:val="22"/>
          <w:szCs w:val="22"/>
          <w:u w:val="single"/>
        </w:rPr>
        <w:t xml:space="preserve"> </w:t>
      </w:r>
      <w:r w:rsidRPr="00267266">
        <w:rPr>
          <w:b/>
          <w:sz w:val="22"/>
          <w:szCs w:val="22"/>
          <w:u w:val="single"/>
          <w:lang w:val="pl-PL"/>
        </w:rPr>
        <w:t>pla</w:t>
      </w:r>
      <w:r w:rsidRPr="00267266">
        <w:rPr>
          <w:b/>
          <w:sz w:val="22"/>
          <w:szCs w:val="22"/>
          <w:u w:val="single"/>
        </w:rPr>
        <w:t>ć</w:t>
      </w:r>
      <w:r w:rsidRPr="00267266">
        <w:rPr>
          <w:b/>
          <w:sz w:val="22"/>
          <w:szCs w:val="22"/>
          <w:u w:val="single"/>
          <w:lang w:val="pl-PL"/>
        </w:rPr>
        <w:t>i</w:t>
      </w:r>
    </w:p>
    <w:p w:rsidR="007529C5" w:rsidRPr="00267266" w:rsidRDefault="007529C5" w:rsidP="008F4943">
      <w:pPr>
        <w:jc w:val="both"/>
        <w:rPr>
          <w:sz w:val="22"/>
          <w:szCs w:val="22"/>
          <w:lang w:val="pl-PL"/>
        </w:rPr>
      </w:pPr>
      <w:r w:rsidRPr="00267266">
        <w:rPr>
          <w:sz w:val="22"/>
          <w:szCs w:val="22"/>
          <w:lang w:val="pl-PL"/>
        </w:rPr>
        <w:t xml:space="preserve">Podaci o plaći radnog mjesta propisani su </w:t>
      </w:r>
      <w:r w:rsidR="002F53D5" w:rsidRPr="00267266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267266">
        <w:rPr>
          <w:sz w:val="22"/>
          <w:szCs w:val="22"/>
          <w:lang w:val="pl-PL"/>
        </w:rPr>
        <w:t>i Odlukom o koeficijentima za obračun plaće službenika i namještenika u upravnim tijelima Koprivničko-križevačke županije ("Službeni glasnik Koprivničko-križevačke županije" broj 15/17.), za poslove višeg stručnog suradnika je koeficijent 3,95. Slijedom navedenog plaća čini umnožak osnovice za obračun plaća i koeficijenta složenosti poslova uvećan za 0,5 % za svaku navršenu godinu radnog staža.</w:t>
      </w:r>
    </w:p>
    <w:p w:rsidR="007529C5" w:rsidRPr="00267266" w:rsidRDefault="007529C5" w:rsidP="004626CC">
      <w:pPr>
        <w:jc w:val="both"/>
        <w:rPr>
          <w:sz w:val="22"/>
          <w:szCs w:val="22"/>
        </w:rPr>
      </w:pPr>
    </w:p>
    <w:p w:rsidR="00D86CDE" w:rsidRPr="00267266" w:rsidRDefault="00D86CDE" w:rsidP="00D86CDE">
      <w:pPr>
        <w:jc w:val="both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3A4C16" w:rsidRPr="00267266">
        <w:rPr>
          <w:b/>
          <w:sz w:val="22"/>
          <w:szCs w:val="22"/>
        </w:rPr>
        <w:t>oglasa</w:t>
      </w:r>
      <w:r w:rsidRPr="00267266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267266" w:rsidRDefault="00D86CDE" w:rsidP="00D86CDE">
      <w:pPr>
        <w:rPr>
          <w:b/>
          <w:sz w:val="22"/>
          <w:szCs w:val="22"/>
        </w:rPr>
      </w:pPr>
    </w:p>
    <w:p w:rsidR="00D86CDE" w:rsidRPr="00267266" w:rsidRDefault="00D86CDE" w:rsidP="00D86CDE">
      <w:pPr>
        <w:rPr>
          <w:b/>
          <w:sz w:val="22"/>
          <w:szCs w:val="22"/>
          <w:u w:val="single"/>
        </w:rPr>
      </w:pPr>
      <w:r w:rsidRPr="00267266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267266" w:rsidRDefault="00D86CDE" w:rsidP="00D86CDE">
      <w:pPr>
        <w:jc w:val="both"/>
        <w:rPr>
          <w:b/>
          <w:sz w:val="22"/>
          <w:szCs w:val="22"/>
        </w:rPr>
      </w:pPr>
    </w:p>
    <w:p w:rsidR="00D86CDE" w:rsidRPr="00267266" w:rsidRDefault="00D86CDE" w:rsidP="00D86CDE">
      <w:pPr>
        <w:jc w:val="both"/>
        <w:rPr>
          <w:b/>
          <w:sz w:val="22"/>
          <w:szCs w:val="22"/>
        </w:rPr>
      </w:pPr>
      <w:r w:rsidRPr="00267266">
        <w:rPr>
          <w:b/>
          <w:sz w:val="22"/>
          <w:szCs w:val="22"/>
          <w:lang w:val="pl-PL"/>
        </w:rPr>
        <w:t>Provjera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znanja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bitnih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za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obavljanje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poslova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radnog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mjesta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na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koje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se</w:t>
      </w:r>
      <w:r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  <w:lang w:val="pl-PL"/>
        </w:rPr>
        <w:t>prima</w:t>
      </w:r>
      <w:r w:rsidRPr="00267266">
        <w:rPr>
          <w:b/>
          <w:sz w:val="22"/>
          <w:szCs w:val="22"/>
        </w:rPr>
        <w:t xml:space="preserve"> – </w:t>
      </w:r>
      <w:r w:rsidRPr="00267266">
        <w:rPr>
          <w:b/>
          <w:sz w:val="22"/>
          <w:szCs w:val="22"/>
          <w:u w:val="single"/>
          <w:lang w:val="pl-PL"/>
        </w:rPr>
        <w:t>PIS</w:t>
      </w:r>
      <w:r w:rsidR="00836ADE" w:rsidRPr="00267266">
        <w:rPr>
          <w:b/>
          <w:sz w:val="22"/>
          <w:szCs w:val="22"/>
          <w:u w:val="single"/>
          <w:lang w:val="pl-PL"/>
        </w:rPr>
        <w:t xml:space="preserve">ANA </w:t>
      </w:r>
      <w:r w:rsidRPr="00267266">
        <w:rPr>
          <w:b/>
          <w:sz w:val="22"/>
          <w:szCs w:val="22"/>
          <w:u w:val="single"/>
          <w:lang w:val="pl-PL"/>
        </w:rPr>
        <w:t>PROVJERA</w:t>
      </w:r>
      <w:r w:rsidRPr="00267266">
        <w:rPr>
          <w:b/>
          <w:sz w:val="22"/>
          <w:szCs w:val="22"/>
          <w:u w:val="single"/>
        </w:rPr>
        <w:t xml:space="preserve"> </w:t>
      </w:r>
      <w:r w:rsidRPr="00267266">
        <w:rPr>
          <w:b/>
          <w:sz w:val="22"/>
          <w:szCs w:val="22"/>
          <w:u w:val="single"/>
          <w:lang w:val="pl-PL"/>
        </w:rPr>
        <w:t>ZNANJA</w:t>
      </w:r>
      <w:r w:rsidRPr="00267266">
        <w:rPr>
          <w:b/>
          <w:sz w:val="22"/>
          <w:szCs w:val="22"/>
        </w:rPr>
        <w:t xml:space="preserve"> </w:t>
      </w:r>
    </w:p>
    <w:p w:rsidR="00D86CDE" w:rsidRPr="00267266" w:rsidRDefault="00D86CDE" w:rsidP="00D86CDE">
      <w:pPr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535D12" w:rsidRPr="00267266">
        <w:rPr>
          <w:sz w:val="22"/>
          <w:szCs w:val="22"/>
        </w:rPr>
        <w:t>oglas</w:t>
      </w:r>
      <w:r w:rsidRPr="00267266">
        <w:rPr>
          <w:sz w:val="22"/>
          <w:szCs w:val="22"/>
        </w:rPr>
        <w:t xml:space="preserve"> temelje se na sljedećim propisima: </w:t>
      </w:r>
    </w:p>
    <w:p w:rsidR="002F53D5" w:rsidRDefault="002F53D5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267266" w:rsidRPr="00267266" w:rsidRDefault="00267266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D86CDE" w:rsidRPr="00267266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  <w:u w:val="single"/>
          <w:lang w:val="pl-PL"/>
        </w:rPr>
      </w:pPr>
      <w:bookmarkStart w:id="0" w:name="_GoBack"/>
      <w:bookmarkEnd w:id="0"/>
      <w:r w:rsidRPr="00267266">
        <w:rPr>
          <w:rFonts w:ascii="Times New Roman" w:hAnsi="Times New Roman"/>
          <w:noProof/>
          <w:sz w:val="22"/>
          <w:szCs w:val="22"/>
          <w:u w:val="single"/>
          <w:lang w:val="pl-PL"/>
        </w:rPr>
        <w:lastRenderedPageBreak/>
        <w:t>OPĆI DIO:</w:t>
      </w:r>
    </w:p>
    <w:p w:rsidR="00D86CDE" w:rsidRPr="00267266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67266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267266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135/97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8/98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 113/00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124/00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28/01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41/01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55/01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76/10</w:t>
      </w:r>
      <w:r w:rsidR="00927B75" w:rsidRPr="00267266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267266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D86CDE" w:rsidRPr="00267266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267266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267266">
        <w:rPr>
          <w:rFonts w:ascii="Times New Roman" w:hAnsi="Times New Roman"/>
          <w:color w:val="000000"/>
          <w:sz w:val="22"/>
          <w:szCs w:val="22"/>
        </w:rPr>
        <w:t>33/01</w:t>
      </w:r>
      <w:r w:rsidR="00927B75" w:rsidRPr="00267266">
        <w:rPr>
          <w:rFonts w:ascii="Times New Roman" w:hAnsi="Times New Roman"/>
          <w:color w:val="000000"/>
          <w:sz w:val="22"/>
          <w:szCs w:val="22"/>
        </w:rPr>
        <w:t>.</w:t>
      </w:r>
      <w:r w:rsidRPr="00267266">
        <w:rPr>
          <w:rFonts w:ascii="Times New Roman" w:hAnsi="Times New Roman"/>
          <w:color w:val="000000"/>
          <w:sz w:val="22"/>
          <w:szCs w:val="22"/>
        </w:rPr>
        <w:t>, 60/01</w:t>
      </w:r>
      <w:r w:rsidR="00927B75" w:rsidRPr="00267266">
        <w:rPr>
          <w:rFonts w:ascii="Times New Roman" w:hAnsi="Times New Roman"/>
          <w:color w:val="000000"/>
          <w:sz w:val="22"/>
          <w:szCs w:val="22"/>
        </w:rPr>
        <w:t>.</w:t>
      </w:r>
      <w:r w:rsidRPr="00267266">
        <w:rPr>
          <w:rFonts w:ascii="Times New Roman" w:hAnsi="Times New Roman"/>
          <w:color w:val="000000"/>
          <w:sz w:val="22"/>
          <w:szCs w:val="22"/>
        </w:rPr>
        <w:t>, 129/05</w:t>
      </w:r>
      <w:r w:rsidR="00927B75" w:rsidRPr="00267266">
        <w:rPr>
          <w:rFonts w:ascii="Times New Roman" w:hAnsi="Times New Roman"/>
          <w:color w:val="000000"/>
          <w:sz w:val="22"/>
          <w:szCs w:val="22"/>
        </w:rPr>
        <w:t>.</w:t>
      </w:r>
      <w:r w:rsidRPr="00267266">
        <w:rPr>
          <w:rFonts w:ascii="Times New Roman" w:hAnsi="Times New Roman"/>
          <w:color w:val="000000"/>
          <w:sz w:val="22"/>
          <w:szCs w:val="22"/>
        </w:rPr>
        <w:t>, 109/07</w:t>
      </w:r>
      <w:r w:rsidR="00927B75" w:rsidRPr="00267266">
        <w:rPr>
          <w:rFonts w:ascii="Times New Roman" w:hAnsi="Times New Roman"/>
          <w:color w:val="000000"/>
          <w:sz w:val="22"/>
          <w:szCs w:val="22"/>
        </w:rPr>
        <w:t>.</w:t>
      </w:r>
      <w:r w:rsidRPr="00267266">
        <w:rPr>
          <w:rFonts w:ascii="Times New Roman" w:hAnsi="Times New Roman"/>
          <w:color w:val="000000"/>
          <w:sz w:val="22"/>
          <w:szCs w:val="22"/>
        </w:rPr>
        <w:t>, 125/08</w:t>
      </w:r>
      <w:r w:rsidR="00927B75" w:rsidRPr="00267266">
        <w:rPr>
          <w:rFonts w:ascii="Times New Roman" w:hAnsi="Times New Roman"/>
          <w:color w:val="000000"/>
          <w:sz w:val="22"/>
          <w:szCs w:val="22"/>
        </w:rPr>
        <w:t>.</w:t>
      </w:r>
      <w:r w:rsidRPr="00267266">
        <w:rPr>
          <w:rFonts w:ascii="Times New Roman" w:hAnsi="Times New Roman"/>
          <w:color w:val="000000"/>
          <w:sz w:val="22"/>
          <w:szCs w:val="22"/>
        </w:rPr>
        <w:t xml:space="preserve">, 36/09., 150/11., 144/12. </w:t>
      </w:r>
      <w:r w:rsidR="00877D2D" w:rsidRPr="00267266">
        <w:rPr>
          <w:rFonts w:ascii="Times New Roman" w:hAnsi="Times New Roman"/>
          <w:color w:val="000000"/>
          <w:sz w:val="22"/>
          <w:szCs w:val="22"/>
        </w:rPr>
        <w:t>,</w:t>
      </w:r>
      <w:r w:rsidRPr="00267266">
        <w:rPr>
          <w:rFonts w:ascii="Times New Roman" w:hAnsi="Times New Roman"/>
          <w:color w:val="000000"/>
          <w:sz w:val="22"/>
          <w:szCs w:val="22"/>
        </w:rPr>
        <w:t xml:space="preserve"> 19/13. – pročišćeni tekst</w:t>
      </w:r>
      <w:r w:rsidR="003F7B8E" w:rsidRPr="0026726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77D2D" w:rsidRPr="00267266">
        <w:rPr>
          <w:rFonts w:ascii="Times New Roman" w:hAnsi="Times New Roman"/>
          <w:color w:val="000000"/>
          <w:sz w:val="22"/>
          <w:szCs w:val="22"/>
        </w:rPr>
        <w:t>137/15.</w:t>
      </w:r>
      <w:r w:rsidR="003F7B8E" w:rsidRPr="00267266">
        <w:rPr>
          <w:rFonts w:ascii="Times New Roman" w:hAnsi="Times New Roman"/>
          <w:color w:val="000000"/>
          <w:sz w:val="22"/>
          <w:szCs w:val="22"/>
        </w:rPr>
        <w:t xml:space="preserve"> i 123/17.</w:t>
      </w:r>
      <w:r w:rsidRPr="00267266">
        <w:rPr>
          <w:rFonts w:ascii="Times New Roman" w:hAnsi="Times New Roman"/>
          <w:color w:val="000000"/>
          <w:sz w:val="22"/>
          <w:szCs w:val="22"/>
        </w:rPr>
        <w:t>),</w:t>
      </w:r>
    </w:p>
    <w:p w:rsidR="00877D2D" w:rsidRPr="00267266" w:rsidRDefault="00877D2D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D86CDE" w:rsidRPr="00267266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267266">
        <w:rPr>
          <w:rFonts w:ascii="Times New Roman" w:hAnsi="Times New Roman"/>
          <w:sz w:val="22"/>
          <w:szCs w:val="22"/>
          <w:u w:val="single"/>
        </w:rPr>
        <w:t>POSEBNI DIO:</w:t>
      </w:r>
    </w:p>
    <w:p w:rsidR="004E6847" w:rsidRPr="00267266" w:rsidRDefault="004E6847" w:rsidP="004E6847">
      <w:pPr>
        <w:pStyle w:val="Odlomakpopisa"/>
        <w:numPr>
          <w:ilvl w:val="0"/>
          <w:numId w:val="16"/>
        </w:numPr>
        <w:tabs>
          <w:tab w:val="left" w:pos="0"/>
        </w:tabs>
        <w:rPr>
          <w:sz w:val="22"/>
          <w:szCs w:val="22"/>
        </w:rPr>
      </w:pPr>
      <w:r w:rsidRPr="00267266">
        <w:rPr>
          <w:sz w:val="22"/>
          <w:szCs w:val="22"/>
        </w:rPr>
        <w:t xml:space="preserve">Zakon o proračunu („Narodne novine“ broj 87/08., 136/12. i 15/15.),  </w:t>
      </w:r>
    </w:p>
    <w:p w:rsidR="00DC09A8" w:rsidRPr="00267266" w:rsidRDefault="004E6847" w:rsidP="00DC09A8">
      <w:pPr>
        <w:pStyle w:val="Odlomakpopisa"/>
        <w:numPr>
          <w:ilvl w:val="0"/>
          <w:numId w:val="16"/>
        </w:numPr>
        <w:rPr>
          <w:sz w:val="22"/>
          <w:szCs w:val="22"/>
        </w:rPr>
      </w:pPr>
      <w:r w:rsidRPr="00267266">
        <w:rPr>
          <w:sz w:val="22"/>
          <w:szCs w:val="22"/>
        </w:rPr>
        <w:t>Pravilnik o financijskom izvještavanju u proračunskom računovodstvu</w:t>
      </w:r>
      <w:r w:rsidRPr="00267266">
        <w:rPr>
          <w:sz w:val="22"/>
          <w:szCs w:val="22"/>
        </w:rPr>
        <w:t xml:space="preserve"> </w:t>
      </w:r>
      <w:r w:rsidR="00DC09A8" w:rsidRPr="00267266">
        <w:rPr>
          <w:sz w:val="22"/>
          <w:szCs w:val="22"/>
        </w:rPr>
        <w:t>(„Narodne novine“ broj 3/15., 93715., 135/15., 2/17. i 28/17.).</w:t>
      </w:r>
    </w:p>
    <w:p w:rsidR="004E6847" w:rsidRPr="00267266" w:rsidRDefault="004E6847" w:rsidP="004E6847">
      <w:pPr>
        <w:pStyle w:val="Odlomakpopisa"/>
        <w:numPr>
          <w:ilvl w:val="0"/>
          <w:numId w:val="16"/>
        </w:numPr>
        <w:tabs>
          <w:tab w:val="left" w:pos="0"/>
        </w:tabs>
        <w:rPr>
          <w:sz w:val="22"/>
          <w:szCs w:val="22"/>
        </w:rPr>
      </w:pPr>
      <w:r w:rsidRPr="00267266">
        <w:rPr>
          <w:sz w:val="22"/>
          <w:szCs w:val="22"/>
        </w:rPr>
        <w:t>Pravilnik o proračunskom računovodstvu i računskom planu („Narodne novine“ broj 124/14.</w:t>
      </w:r>
      <w:r w:rsidR="00DC09A8" w:rsidRPr="00267266">
        <w:rPr>
          <w:sz w:val="22"/>
          <w:szCs w:val="22"/>
        </w:rPr>
        <w:t>,</w:t>
      </w:r>
      <w:r w:rsidRPr="00267266">
        <w:rPr>
          <w:sz w:val="22"/>
          <w:szCs w:val="22"/>
        </w:rPr>
        <w:t xml:space="preserve"> 115/15. i 87/16.).</w:t>
      </w:r>
    </w:p>
    <w:p w:rsidR="004626CC" w:rsidRPr="00267266" w:rsidRDefault="004626CC" w:rsidP="004626CC">
      <w:pPr>
        <w:jc w:val="center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4626CC" w:rsidRPr="00267266" w:rsidRDefault="004626CC" w:rsidP="00501552">
      <w:pPr>
        <w:jc w:val="both"/>
        <w:rPr>
          <w:b/>
          <w:sz w:val="22"/>
          <w:szCs w:val="22"/>
          <w:u w:val="single"/>
        </w:rPr>
      </w:pPr>
    </w:p>
    <w:p w:rsidR="00836ADE" w:rsidRPr="00267266" w:rsidRDefault="00836ADE" w:rsidP="00501552">
      <w:pPr>
        <w:jc w:val="both"/>
        <w:rPr>
          <w:b/>
          <w:sz w:val="22"/>
          <w:szCs w:val="22"/>
          <w:u w:val="single"/>
        </w:rPr>
      </w:pPr>
    </w:p>
    <w:p w:rsidR="00267266" w:rsidRPr="00267266" w:rsidRDefault="0012766E" w:rsidP="0012766E">
      <w:pPr>
        <w:jc w:val="both"/>
        <w:rPr>
          <w:b/>
          <w:sz w:val="22"/>
          <w:szCs w:val="22"/>
          <w:u w:val="single"/>
          <w:lang w:val="it-IT"/>
        </w:rPr>
      </w:pPr>
      <w:r w:rsidRPr="00267266">
        <w:rPr>
          <w:b/>
          <w:sz w:val="22"/>
          <w:szCs w:val="22"/>
          <w:lang w:val="it-IT"/>
        </w:rPr>
        <w:t xml:space="preserve">POZIV ZA TESTIRANJE BITI ĆE OBJAVLJEN, </w:t>
      </w:r>
      <w:r w:rsidRPr="00267266">
        <w:rPr>
          <w:b/>
          <w:sz w:val="22"/>
          <w:szCs w:val="22"/>
          <w:u w:val="single"/>
          <w:lang w:val="it-IT"/>
        </w:rPr>
        <w:t>NAJMANJE 5 DANA PRIJE TESTIRANJA</w:t>
      </w:r>
    </w:p>
    <w:p w:rsidR="00267266" w:rsidRPr="00267266" w:rsidRDefault="00267266" w:rsidP="0012766E">
      <w:pPr>
        <w:jc w:val="both"/>
        <w:rPr>
          <w:b/>
          <w:sz w:val="22"/>
          <w:szCs w:val="22"/>
          <w:u w:val="single"/>
          <w:lang w:val="it-IT"/>
        </w:rPr>
      </w:pPr>
    </w:p>
    <w:p w:rsidR="0012766E" w:rsidRPr="00267266" w:rsidRDefault="0012766E" w:rsidP="0012766E">
      <w:pPr>
        <w:jc w:val="both"/>
        <w:rPr>
          <w:sz w:val="22"/>
          <w:szCs w:val="22"/>
        </w:rPr>
      </w:pPr>
      <w:r w:rsidRPr="00267266">
        <w:rPr>
          <w:b/>
          <w:sz w:val="22"/>
          <w:szCs w:val="22"/>
          <w:lang w:val="it-IT"/>
        </w:rPr>
        <w:t xml:space="preserve"> </w:t>
      </w:r>
      <w:r w:rsidRPr="00267266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267266">
        <w:rPr>
          <w:b/>
          <w:sz w:val="22"/>
          <w:szCs w:val="22"/>
          <w:lang w:val="it-IT"/>
        </w:rPr>
        <w:t xml:space="preserve">. </w:t>
      </w:r>
    </w:p>
    <w:p w:rsidR="0012766E" w:rsidRPr="00267266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267266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267266" w:rsidRDefault="0012766E" w:rsidP="0012766E">
      <w:pPr>
        <w:jc w:val="center"/>
        <w:rPr>
          <w:b/>
          <w:sz w:val="22"/>
          <w:szCs w:val="22"/>
          <w:u w:val="single"/>
        </w:rPr>
      </w:pPr>
      <w:r w:rsidRPr="00267266">
        <w:rPr>
          <w:b/>
          <w:sz w:val="22"/>
          <w:szCs w:val="22"/>
          <w:u w:val="single"/>
        </w:rPr>
        <w:t xml:space="preserve">PRAVILA I POSTUPAK TESTIRANJA </w:t>
      </w:r>
    </w:p>
    <w:p w:rsidR="00877D2D" w:rsidRPr="00267266" w:rsidRDefault="00877D2D" w:rsidP="004F6D7F">
      <w:pPr>
        <w:jc w:val="both"/>
        <w:rPr>
          <w:b/>
          <w:sz w:val="22"/>
          <w:szCs w:val="22"/>
        </w:rPr>
      </w:pP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267266">
        <w:rPr>
          <w:sz w:val="22"/>
          <w:szCs w:val="22"/>
        </w:rPr>
        <w:t xml:space="preserve">Kandidat </w:t>
      </w:r>
      <w:r w:rsidRPr="00267266">
        <w:rPr>
          <w:sz w:val="22"/>
          <w:szCs w:val="22"/>
        </w:rPr>
        <w:t xml:space="preserve">koji ne </w:t>
      </w:r>
      <w:r w:rsidR="00243B95" w:rsidRPr="00267266">
        <w:rPr>
          <w:sz w:val="22"/>
          <w:szCs w:val="22"/>
        </w:rPr>
        <w:t>može</w:t>
      </w:r>
      <w:r w:rsidRPr="00267266">
        <w:rPr>
          <w:sz w:val="22"/>
          <w:szCs w:val="22"/>
        </w:rPr>
        <w:t xml:space="preserve"> dokazati identitet neće moći pristupiti testiranju. Za kandidata koji ne pristupi testiranju smatrat će se da je povukao prijavu na javni </w:t>
      </w:r>
      <w:r w:rsidR="003F7B8E" w:rsidRPr="00267266">
        <w:rPr>
          <w:sz w:val="22"/>
          <w:szCs w:val="22"/>
        </w:rPr>
        <w:t>oglas</w:t>
      </w:r>
      <w:r w:rsidRPr="00267266">
        <w:rPr>
          <w:sz w:val="22"/>
          <w:szCs w:val="22"/>
        </w:rPr>
        <w:t xml:space="preserve">. </w:t>
      </w: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>Po utvrđivanju identiteta, kandidatima će biti podijeljena pitanja za provjeru znanja.</w:t>
      </w:r>
    </w:p>
    <w:p w:rsidR="00DA195B" w:rsidRPr="00267266" w:rsidRDefault="00DA195B" w:rsidP="00DA195B">
      <w:pPr>
        <w:jc w:val="both"/>
        <w:rPr>
          <w:b/>
          <w:sz w:val="22"/>
          <w:szCs w:val="22"/>
        </w:rPr>
      </w:pPr>
      <w:r w:rsidRPr="00267266">
        <w:rPr>
          <w:b/>
          <w:sz w:val="22"/>
          <w:szCs w:val="22"/>
        </w:rPr>
        <w:t>Navedena pis</w:t>
      </w:r>
      <w:r w:rsidR="00836ADE" w:rsidRPr="00267266">
        <w:rPr>
          <w:b/>
          <w:sz w:val="22"/>
          <w:szCs w:val="22"/>
        </w:rPr>
        <w:t>ana</w:t>
      </w:r>
      <w:r w:rsidRPr="00267266">
        <w:rPr>
          <w:b/>
          <w:sz w:val="22"/>
          <w:szCs w:val="22"/>
        </w:rPr>
        <w:t xml:space="preserve"> provjera znanja traje 60 minuta (stručni dio)</w:t>
      </w:r>
      <w:r w:rsidR="00877D2D" w:rsidRPr="00267266">
        <w:rPr>
          <w:b/>
          <w:sz w:val="22"/>
          <w:szCs w:val="22"/>
        </w:rPr>
        <w:t xml:space="preserve">, </w:t>
      </w:r>
      <w:r w:rsidRPr="00267266">
        <w:rPr>
          <w:b/>
          <w:sz w:val="22"/>
          <w:szCs w:val="22"/>
        </w:rPr>
        <w:t>provjera sposobnosti – znanje rada na računalu</w:t>
      </w:r>
      <w:r w:rsidR="0012766E" w:rsidRPr="00267266">
        <w:rPr>
          <w:b/>
          <w:sz w:val="22"/>
          <w:szCs w:val="22"/>
        </w:rPr>
        <w:t xml:space="preserve"> </w:t>
      </w:r>
      <w:r w:rsidRPr="00267266">
        <w:rPr>
          <w:b/>
          <w:sz w:val="22"/>
          <w:szCs w:val="22"/>
        </w:rPr>
        <w:t>u daljnjem trajanju od 60 minuta</w:t>
      </w:r>
      <w:r w:rsidR="00836ADE" w:rsidRPr="00267266">
        <w:rPr>
          <w:b/>
          <w:sz w:val="22"/>
          <w:szCs w:val="22"/>
        </w:rPr>
        <w:t>, svaka provjera</w:t>
      </w:r>
      <w:r w:rsidRPr="00267266">
        <w:rPr>
          <w:b/>
          <w:sz w:val="22"/>
          <w:szCs w:val="22"/>
        </w:rPr>
        <w:t>.</w:t>
      </w: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>Kandida</w:t>
      </w:r>
      <w:r w:rsidR="000869C6" w:rsidRPr="00267266">
        <w:rPr>
          <w:sz w:val="22"/>
          <w:szCs w:val="22"/>
        </w:rPr>
        <w:t xml:space="preserve">ti </w:t>
      </w:r>
      <w:r w:rsidRPr="00267266">
        <w:rPr>
          <w:sz w:val="22"/>
          <w:szCs w:val="22"/>
        </w:rPr>
        <w:t>su se dužni pridržavati utvrđenog vremena i rasporeda postupka.</w:t>
      </w:r>
    </w:p>
    <w:p w:rsidR="004F6D7F" w:rsidRPr="00267266" w:rsidRDefault="004F6D7F" w:rsidP="004F6D7F">
      <w:pPr>
        <w:jc w:val="both"/>
        <w:rPr>
          <w:b/>
          <w:sz w:val="22"/>
          <w:szCs w:val="22"/>
          <w:u w:val="single"/>
        </w:rPr>
      </w:pPr>
      <w:r w:rsidRPr="00267266">
        <w:rPr>
          <w:sz w:val="22"/>
          <w:szCs w:val="22"/>
        </w:rPr>
        <w:t xml:space="preserve">Za vrijeme provjere znanja i sposobnosti </w:t>
      </w:r>
      <w:r w:rsidRPr="00267266">
        <w:rPr>
          <w:b/>
          <w:sz w:val="22"/>
          <w:szCs w:val="22"/>
          <w:u w:val="single"/>
        </w:rPr>
        <w:t>nije dopušteno:</w:t>
      </w:r>
    </w:p>
    <w:p w:rsidR="004F6D7F" w:rsidRPr="00267266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267266">
        <w:rPr>
          <w:sz w:val="22"/>
          <w:szCs w:val="22"/>
        </w:rPr>
        <w:t>koristiti se bilo kakvom literaturom odnosno bilješkama;</w:t>
      </w:r>
    </w:p>
    <w:p w:rsidR="004F6D7F" w:rsidRPr="00267266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267266">
        <w:rPr>
          <w:sz w:val="22"/>
          <w:szCs w:val="22"/>
        </w:rPr>
        <w:t>koristiti mobitel ili druga komunikacijska sredstva;</w:t>
      </w:r>
    </w:p>
    <w:p w:rsidR="004F6D7F" w:rsidRPr="00267266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267266">
        <w:rPr>
          <w:sz w:val="22"/>
          <w:szCs w:val="22"/>
        </w:rPr>
        <w:t>napuštati prostoriju u kojoj se provjera odvija;</w:t>
      </w:r>
    </w:p>
    <w:p w:rsidR="004F6D7F" w:rsidRPr="00267266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267266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267266" w:rsidRDefault="004F6D7F" w:rsidP="004F6D7F">
      <w:pPr>
        <w:jc w:val="both"/>
        <w:rPr>
          <w:sz w:val="22"/>
          <w:szCs w:val="22"/>
        </w:rPr>
      </w:pPr>
    </w:p>
    <w:p w:rsidR="004F6D7F" w:rsidRPr="00267266" w:rsidRDefault="004F6D7F" w:rsidP="00267266">
      <w:pPr>
        <w:ind w:firstLine="705"/>
        <w:jc w:val="both"/>
        <w:rPr>
          <w:sz w:val="22"/>
          <w:szCs w:val="22"/>
        </w:rPr>
      </w:pPr>
      <w:r w:rsidRPr="00267266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267266" w:rsidRDefault="004F6D7F" w:rsidP="00267266">
      <w:pPr>
        <w:ind w:firstLine="705"/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Za svaki dio provjere znanja i sposobnosti dodjeljuje se od 1 do 10 bodova.  </w:t>
      </w:r>
    </w:p>
    <w:p w:rsidR="004F6D7F" w:rsidRPr="00267266" w:rsidRDefault="004F6D7F" w:rsidP="004F6D7F">
      <w:pPr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267266">
        <w:rPr>
          <w:sz w:val="22"/>
          <w:szCs w:val="22"/>
        </w:rPr>
        <w:t xml:space="preserve">i sposobnosti </w:t>
      </w:r>
      <w:r w:rsidRPr="00267266">
        <w:rPr>
          <w:sz w:val="22"/>
          <w:szCs w:val="22"/>
        </w:rPr>
        <w:t xml:space="preserve">na </w:t>
      </w:r>
      <w:r w:rsidR="00836ADE" w:rsidRPr="00267266">
        <w:rPr>
          <w:sz w:val="22"/>
          <w:szCs w:val="22"/>
        </w:rPr>
        <w:t xml:space="preserve">svakom od </w:t>
      </w:r>
      <w:r w:rsidRPr="00267266">
        <w:rPr>
          <w:sz w:val="22"/>
          <w:szCs w:val="22"/>
        </w:rPr>
        <w:t>proveden</w:t>
      </w:r>
      <w:r w:rsidR="00836ADE" w:rsidRPr="00267266">
        <w:rPr>
          <w:sz w:val="22"/>
          <w:szCs w:val="22"/>
        </w:rPr>
        <w:t>ih</w:t>
      </w:r>
      <w:r w:rsidR="00DC09A8" w:rsidRPr="00267266">
        <w:rPr>
          <w:sz w:val="22"/>
          <w:szCs w:val="22"/>
        </w:rPr>
        <w:t xml:space="preserve"> testiranja</w:t>
      </w:r>
      <w:r w:rsidR="00836ADE" w:rsidRPr="00267266">
        <w:rPr>
          <w:sz w:val="22"/>
          <w:szCs w:val="22"/>
        </w:rPr>
        <w:t>.</w:t>
      </w:r>
      <w:r w:rsidRPr="00267266">
        <w:rPr>
          <w:sz w:val="22"/>
          <w:szCs w:val="22"/>
        </w:rPr>
        <w:t xml:space="preserve"> </w:t>
      </w: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267266" w:rsidRDefault="004F6D7F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Povjerenstvo dostavlja Izvješće o provedenom postupku </w:t>
      </w:r>
      <w:r w:rsidR="0012766E" w:rsidRPr="00267266">
        <w:rPr>
          <w:sz w:val="22"/>
          <w:szCs w:val="22"/>
        </w:rPr>
        <w:t>pročelniku</w:t>
      </w:r>
      <w:r w:rsidRPr="00267266">
        <w:rPr>
          <w:sz w:val="22"/>
          <w:szCs w:val="22"/>
        </w:rPr>
        <w:t xml:space="preserve">, Izvješće potpisuju svi članovi Povjerenstva. </w:t>
      </w:r>
    </w:p>
    <w:p w:rsidR="004F6D7F" w:rsidRPr="00267266" w:rsidRDefault="0012766E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>Pročelnik</w:t>
      </w:r>
      <w:r w:rsidR="004F6D7F" w:rsidRPr="00267266">
        <w:rPr>
          <w:sz w:val="22"/>
          <w:szCs w:val="22"/>
        </w:rPr>
        <w:t xml:space="preserve"> donosi rješenje o </w:t>
      </w:r>
      <w:r w:rsidRPr="00267266">
        <w:rPr>
          <w:sz w:val="22"/>
          <w:szCs w:val="22"/>
        </w:rPr>
        <w:t>prijmu u službu</w:t>
      </w:r>
      <w:r w:rsidR="004F6D7F" w:rsidRPr="00267266">
        <w:rPr>
          <w:sz w:val="22"/>
          <w:szCs w:val="22"/>
        </w:rPr>
        <w:t xml:space="preserve">, koje će biti dostavljeno svim kandidatima prijavljenim na javni </w:t>
      </w:r>
      <w:r w:rsidR="003F7B8E" w:rsidRPr="00267266">
        <w:rPr>
          <w:sz w:val="22"/>
          <w:szCs w:val="22"/>
        </w:rPr>
        <w:t>oglas</w:t>
      </w:r>
      <w:r w:rsidR="004F6D7F" w:rsidRPr="00267266">
        <w:rPr>
          <w:sz w:val="22"/>
          <w:szCs w:val="22"/>
        </w:rPr>
        <w:t xml:space="preserve">, a koji su ispunili formalne uvjete </w:t>
      </w:r>
      <w:r w:rsidR="003A4C16" w:rsidRPr="00267266">
        <w:rPr>
          <w:sz w:val="22"/>
          <w:szCs w:val="22"/>
        </w:rPr>
        <w:t>oglasa</w:t>
      </w:r>
      <w:r w:rsidR="004F6D7F" w:rsidRPr="00267266">
        <w:rPr>
          <w:sz w:val="22"/>
          <w:szCs w:val="22"/>
        </w:rPr>
        <w:t xml:space="preserve">. </w:t>
      </w:r>
    </w:p>
    <w:p w:rsidR="00243B95" w:rsidRPr="00267266" w:rsidRDefault="00243B95" w:rsidP="00243B95">
      <w:pPr>
        <w:jc w:val="both"/>
        <w:rPr>
          <w:sz w:val="22"/>
          <w:szCs w:val="22"/>
        </w:rPr>
      </w:pPr>
      <w:r w:rsidRPr="00267266">
        <w:rPr>
          <w:sz w:val="22"/>
          <w:szCs w:val="22"/>
        </w:rPr>
        <w:t>Kandidat koji nije zadovoljan</w:t>
      </w:r>
      <w:r w:rsidR="00836ADE" w:rsidRPr="00267266">
        <w:rPr>
          <w:sz w:val="22"/>
          <w:szCs w:val="22"/>
        </w:rPr>
        <w:t xml:space="preserve"> donesenim</w:t>
      </w:r>
      <w:r w:rsidRPr="00267266">
        <w:rPr>
          <w:sz w:val="22"/>
          <w:szCs w:val="22"/>
        </w:rPr>
        <w:t xml:space="preserve"> rješenjem</w:t>
      </w:r>
      <w:r w:rsidR="00836ADE" w:rsidRPr="00267266">
        <w:rPr>
          <w:sz w:val="22"/>
          <w:szCs w:val="22"/>
        </w:rPr>
        <w:t>,</w:t>
      </w:r>
      <w:r w:rsidRPr="00267266">
        <w:rPr>
          <w:sz w:val="22"/>
          <w:szCs w:val="22"/>
        </w:rPr>
        <w:t xml:space="preserve"> ima pravo </w:t>
      </w:r>
      <w:r w:rsidR="0012766E" w:rsidRPr="00267266">
        <w:rPr>
          <w:sz w:val="22"/>
          <w:szCs w:val="22"/>
        </w:rPr>
        <w:t>žalbu u roku od 15 dana od dana dostave Rješenja.</w:t>
      </w:r>
    </w:p>
    <w:p w:rsidR="00F35C71" w:rsidRPr="00267266" w:rsidRDefault="00F35C71" w:rsidP="00267266">
      <w:pPr>
        <w:ind w:firstLine="708"/>
        <w:jc w:val="both"/>
        <w:rPr>
          <w:sz w:val="22"/>
          <w:szCs w:val="22"/>
        </w:rPr>
      </w:pPr>
      <w:r w:rsidRPr="00267266">
        <w:rPr>
          <w:sz w:val="22"/>
          <w:szCs w:val="22"/>
        </w:rPr>
        <w:t xml:space="preserve">Izabrani kandidat mora dostaviti uvjerenje o zdravstvenoj sposobnosti prije donošenja rješenja o </w:t>
      </w:r>
      <w:r w:rsidR="003F7B8E" w:rsidRPr="00267266">
        <w:rPr>
          <w:sz w:val="22"/>
          <w:szCs w:val="22"/>
        </w:rPr>
        <w:t>rasporedu</w:t>
      </w:r>
      <w:r w:rsidRPr="00267266">
        <w:rPr>
          <w:sz w:val="22"/>
          <w:szCs w:val="22"/>
        </w:rPr>
        <w:t>.</w:t>
      </w:r>
    </w:p>
    <w:p w:rsidR="004F6D7F" w:rsidRPr="00267266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6402AB" w:rsidRPr="00267266" w:rsidRDefault="006402AB" w:rsidP="004F6D7F">
      <w:pPr>
        <w:jc w:val="both"/>
        <w:rPr>
          <w:b/>
          <w:sz w:val="22"/>
          <w:szCs w:val="22"/>
          <w:lang w:val="it-IT"/>
        </w:rPr>
      </w:pPr>
    </w:p>
    <w:sectPr w:rsidR="006402AB" w:rsidRPr="00267266" w:rsidSect="00EE66C5">
      <w:headerReference w:type="default" r:id="rId8"/>
      <w:pgSz w:w="11906" w:h="16838"/>
      <w:pgMar w:top="851" w:right="1133" w:bottom="993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5D" w:rsidRDefault="00A9125D" w:rsidP="00EE66C5">
      <w:r>
        <w:separator/>
      </w:r>
    </w:p>
  </w:endnote>
  <w:endnote w:type="continuationSeparator" w:id="0">
    <w:p w:rsidR="00A9125D" w:rsidRDefault="00A9125D" w:rsidP="00EE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5D" w:rsidRDefault="00A9125D" w:rsidP="00EE66C5">
      <w:r>
        <w:separator/>
      </w:r>
    </w:p>
  </w:footnote>
  <w:footnote w:type="continuationSeparator" w:id="0">
    <w:p w:rsidR="00A9125D" w:rsidRDefault="00A9125D" w:rsidP="00EE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453248"/>
      <w:docPartObj>
        <w:docPartGallery w:val="Page Numbers (Top of Page)"/>
        <w:docPartUnique/>
      </w:docPartObj>
    </w:sdtPr>
    <w:sdtContent>
      <w:p w:rsidR="00EE66C5" w:rsidRDefault="00EE66C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6C5" w:rsidRDefault="00EE66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954F80"/>
    <w:multiLevelType w:val="hybridMultilevel"/>
    <w:tmpl w:val="11483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38B7BD1"/>
    <w:multiLevelType w:val="hybridMultilevel"/>
    <w:tmpl w:val="ABF68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AE6"/>
    <w:multiLevelType w:val="hybridMultilevel"/>
    <w:tmpl w:val="00BC6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632DE"/>
    <w:multiLevelType w:val="hybridMultilevel"/>
    <w:tmpl w:val="4DA2D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71A49"/>
    <w:rsid w:val="00073BE4"/>
    <w:rsid w:val="000869C6"/>
    <w:rsid w:val="000A1B55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96DB1"/>
    <w:rsid w:val="001D03F8"/>
    <w:rsid w:val="001D5BA7"/>
    <w:rsid w:val="001D71AD"/>
    <w:rsid w:val="001E7BF2"/>
    <w:rsid w:val="00210008"/>
    <w:rsid w:val="00243B95"/>
    <w:rsid w:val="00247722"/>
    <w:rsid w:val="00267266"/>
    <w:rsid w:val="002712BA"/>
    <w:rsid w:val="002D010F"/>
    <w:rsid w:val="002E4960"/>
    <w:rsid w:val="002F48FE"/>
    <w:rsid w:val="002F53D5"/>
    <w:rsid w:val="003048B4"/>
    <w:rsid w:val="00310017"/>
    <w:rsid w:val="00332F7E"/>
    <w:rsid w:val="00362C8E"/>
    <w:rsid w:val="00385601"/>
    <w:rsid w:val="003A2D36"/>
    <w:rsid w:val="003A4C16"/>
    <w:rsid w:val="003A737C"/>
    <w:rsid w:val="003B3027"/>
    <w:rsid w:val="003E44AC"/>
    <w:rsid w:val="003F5BE8"/>
    <w:rsid w:val="003F7B8E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E6847"/>
    <w:rsid w:val="004F6D7F"/>
    <w:rsid w:val="00501552"/>
    <w:rsid w:val="00505D8A"/>
    <w:rsid w:val="00526416"/>
    <w:rsid w:val="00532F0A"/>
    <w:rsid w:val="00535D12"/>
    <w:rsid w:val="00542E97"/>
    <w:rsid w:val="005601E7"/>
    <w:rsid w:val="005A79A9"/>
    <w:rsid w:val="005C5814"/>
    <w:rsid w:val="00604CE6"/>
    <w:rsid w:val="006114C4"/>
    <w:rsid w:val="00616059"/>
    <w:rsid w:val="006402AB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44C"/>
    <w:rsid w:val="006F38FF"/>
    <w:rsid w:val="00711ADF"/>
    <w:rsid w:val="007135E4"/>
    <w:rsid w:val="0072682B"/>
    <w:rsid w:val="00735374"/>
    <w:rsid w:val="007529C5"/>
    <w:rsid w:val="00753E4D"/>
    <w:rsid w:val="0075422F"/>
    <w:rsid w:val="00780365"/>
    <w:rsid w:val="00784CB2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8F4943"/>
    <w:rsid w:val="009119E1"/>
    <w:rsid w:val="00922EFB"/>
    <w:rsid w:val="00927B75"/>
    <w:rsid w:val="00941890"/>
    <w:rsid w:val="00954513"/>
    <w:rsid w:val="009613E8"/>
    <w:rsid w:val="009650D5"/>
    <w:rsid w:val="0099150C"/>
    <w:rsid w:val="009B5321"/>
    <w:rsid w:val="00A039BF"/>
    <w:rsid w:val="00A13C40"/>
    <w:rsid w:val="00A248AA"/>
    <w:rsid w:val="00A35EA0"/>
    <w:rsid w:val="00A405F4"/>
    <w:rsid w:val="00A518F2"/>
    <w:rsid w:val="00A858F0"/>
    <w:rsid w:val="00A859B9"/>
    <w:rsid w:val="00A9125D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11BCE"/>
    <w:rsid w:val="00D254FA"/>
    <w:rsid w:val="00D33010"/>
    <w:rsid w:val="00D8114A"/>
    <w:rsid w:val="00D86CDE"/>
    <w:rsid w:val="00DA195B"/>
    <w:rsid w:val="00DC09A8"/>
    <w:rsid w:val="00DD6BAF"/>
    <w:rsid w:val="00E03DD7"/>
    <w:rsid w:val="00E31803"/>
    <w:rsid w:val="00E47630"/>
    <w:rsid w:val="00E50959"/>
    <w:rsid w:val="00E81516"/>
    <w:rsid w:val="00EA3646"/>
    <w:rsid w:val="00EB49A1"/>
    <w:rsid w:val="00ED7E29"/>
    <w:rsid w:val="00EE66C5"/>
    <w:rsid w:val="00F10DB8"/>
    <w:rsid w:val="00F219F5"/>
    <w:rsid w:val="00F3545E"/>
    <w:rsid w:val="00F35C71"/>
    <w:rsid w:val="00F9030A"/>
    <w:rsid w:val="00FE038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8AA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DC09A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6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66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CB5C-886F-40C0-B4E5-FD057479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9</cp:revision>
  <cp:lastPrinted>2019-03-20T13:38:00Z</cp:lastPrinted>
  <dcterms:created xsi:type="dcterms:W3CDTF">2019-03-22T07:07:00Z</dcterms:created>
  <dcterms:modified xsi:type="dcterms:W3CDTF">2019-03-22T07:53:00Z</dcterms:modified>
</cp:coreProperties>
</file>