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082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A35801">
              <w:rPr>
                <w:rFonts w:ascii="Times New Roman" w:hAnsi="Times New Roman" w:cs="Times New Roman"/>
              </w:rPr>
              <w:t xml:space="preserve">o </w:t>
            </w:r>
            <w:r w:rsidR="00082BBE" w:rsidRPr="00507777">
              <w:rPr>
                <w:rFonts w:ascii="Times New Roman" w:hAnsi="Times New Roman" w:cs="Times New Roman"/>
                <w:sz w:val="24"/>
                <w:szCs w:val="24"/>
              </w:rPr>
              <w:t>raspoređivanju sredstava iz Proračuna Koprivničko-križevačke županije za financiranje političkih stranaka zastupljenih u Županijskoj skupštini Koprivničko-križevačke županije za 2019. godinu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 i Upravni odjel za financije, proračun i javnu nabavu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082BBE" w:rsidRPr="00E00D04" w:rsidRDefault="007819C9" w:rsidP="00082BB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BE" w:rsidRPr="00353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BBE"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Jedinicama lokalne i područne (regionalne) samouprave prepušteno je da samostalno odrede iznos sredstava koji će osigurati u svojim proračunima za redovito godišnje financiranje političkih stranaka i članova predstavničkih tijela izabranih s liste grupe birača, </w:t>
            </w:r>
            <w:r w:rsidR="00082BBE">
              <w:rPr>
                <w:rFonts w:ascii="Times New Roman" w:hAnsi="Times New Roman" w:cs="Times New Roman"/>
                <w:sz w:val="24"/>
                <w:szCs w:val="24"/>
              </w:rPr>
              <w:t xml:space="preserve">dok </w:t>
            </w:r>
            <w:r w:rsidR="00082BBE" w:rsidRPr="00E00D04">
              <w:rPr>
                <w:rFonts w:ascii="Times New Roman" w:hAnsi="Times New Roman" w:cs="Times New Roman"/>
                <w:sz w:val="24"/>
                <w:szCs w:val="24"/>
              </w:rPr>
              <w:t>su uvjeti i način financiranja precizno definirani Zakonom o financiranju političkih aktivnosti i izborne promidžbe („Narodne novine“ broj 24/11., 61/11., 27/13., 48/13. – pročišćeni tekst, 2/14. - Odluka USRH broj: U-I-2986/2013.,  96/16. i 70/17.) (u daljnjem tekstu: Zakon).</w:t>
            </w:r>
          </w:p>
          <w:p w:rsidR="00082BBE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Županijskoj skupštini, koja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u ovom sazivu broji 41 člana, mandate dijeli 9 političkih stranaka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BBE" w:rsidRPr="00E00D04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Nacrtom Odluke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propisano je 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kako se sredstva raspoređuju na način da se utvrdi jednaki iznos sredstava za svakog člana Županijske skupštine Koprivničko-križevačke županije, tako da pojedinoj političkoj stranci pripadaju sredstva razmjerno broju njezinih članova u  trenutku konstituiranja Županijske skupštine.</w:t>
            </w:r>
          </w:p>
          <w:p w:rsidR="00082BBE" w:rsidRPr="00E00D04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Odlukom je nadalje propisano kako za svakog izabranog člana Županijske skupštine podzastupljenog spola, političkim strankama pripada i pravo na naknadu u visini od 10% iznosa predviđenog po svakom članu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BBE" w:rsidRPr="00E00D04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Utvrđeno je kako se raspoređena sredstva doznačuju na žiro račun političke stranke.</w:t>
            </w:r>
          </w:p>
          <w:p w:rsidR="009F5FE5" w:rsidRPr="003C70EE" w:rsidRDefault="00082BBE" w:rsidP="000C3517">
            <w:pPr>
              <w:ind w:firstLine="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Planirana sredstva za financiranje političkih stranaka zastupljenih u Županijskoj skupštini ostaju na razini sredst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00D04">
              <w:rPr>
                <w:rFonts w:ascii="Times New Roman" w:hAnsi="Times New Roman" w:cs="Times New Roman"/>
                <w:sz w:val="24"/>
                <w:szCs w:val="24"/>
              </w:rPr>
              <w:t>va planiranih u Proračunu Koprivničko-križevačke županije za 2018. godinu.</w:t>
            </w:r>
          </w:p>
          <w:p w:rsidR="00C14221" w:rsidRPr="009F5FE5" w:rsidRDefault="00C14221" w:rsidP="00082BBE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08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veljača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objavljen, na kojoj internetskoj </w:t>
            </w:r>
            <w:r w:rsidRPr="0023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082BBE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trajalo je 12 dana te je bilo otvoreno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od 13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24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veljače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bookmarkEnd w:id="0"/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A35801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 xml:space="preserve"> veljače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3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082BBE">
        <w:rPr>
          <w:rFonts w:ascii="Times New Roman" w:hAnsi="Times New Roman" w:cs="Times New Roman"/>
        </w:rPr>
        <w:t>011-04/19-01/3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A35801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25</w:t>
      </w:r>
      <w:r w:rsidR="00C8130D">
        <w:rPr>
          <w:rFonts w:ascii="Times New Roman" w:hAnsi="Times New Roman" w:cs="Times New Roman"/>
        </w:rPr>
        <w:t>. veljače 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C0" w:rsidRDefault="006B08C0" w:rsidP="00A71CBC">
      <w:pPr>
        <w:spacing w:after="0" w:line="240" w:lineRule="auto"/>
      </w:pPr>
      <w:r>
        <w:separator/>
      </w:r>
    </w:p>
  </w:endnote>
  <w:endnote w:type="continuationSeparator" w:id="0">
    <w:p w:rsidR="006B08C0" w:rsidRDefault="006B08C0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8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C0" w:rsidRDefault="006B08C0" w:rsidP="00A71CBC">
      <w:pPr>
        <w:spacing w:after="0" w:line="240" w:lineRule="auto"/>
      </w:pPr>
      <w:r>
        <w:separator/>
      </w:r>
    </w:p>
  </w:footnote>
  <w:footnote w:type="continuationSeparator" w:id="0">
    <w:p w:rsidR="006B08C0" w:rsidRDefault="006B08C0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82BBE"/>
    <w:rsid w:val="000B489B"/>
    <w:rsid w:val="000C3517"/>
    <w:rsid w:val="000D2AFA"/>
    <w:rsid w:val="000D4ECD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B08C0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F244D"/>
    <w:rsid w:val="009F5FE5"/>
    <w:rsid w:val="00A2500E"/>
    <w:rsid w:val="00A35801"/>
    <w:rsid w:val="00A53F80"/>
    <w:rsid w:val="00A67705"/>
    <w:rsid w:val="00A704EC"/>
    <w:rsid w:val="00A71CBC"/>
    <w:rsid w:val="00AA37DF"/>
    <w:rsid w:val="00AC4469"/>
    <w:rsid w:val="00AE189A"/>
    <w:rsid w:val="00B025AC"/>
    <w:rsid w:val="00B57384"/>
    <w:rsid w:val="00B971C6"/>
    <w:rsid w:val="00BA407D"/>
    <w:rsid w:val="00BC5936"/>
    <w:rsid w:val="00BD1058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87ED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78</cp:revision>
  <cp:lastPrinted>2019-02-07T10:31:00Z</cp:lastPrinted>
  <dcterms:created xsi:type="dcterms:W3CDTF">2015-04-08T10:22:00Z</dcterms:created>
  <dcterms:modified xsi:type="dcterms:W3CDTF">2019-02-25T07:38:00Z</dcterms:modified>
</cp:coreProperties>
</file>