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29" w:rsidRDefault="004F6D7F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UPRAVNI ODJEL ZA </w:t>
      </w:r>
      <w:r w:rsidR="0047633C">
        <w:rPr>
          <w:b/>
          <w:sz w:val="22"/>
          <w:szCs w:val="22"/>
        </w:rPr>
        <w:t>PROSTORNO UREĐENJE, GRADNJU</w:t>
      </w:r>
    </w:p>
    <w:p w:rsidR="004F6D7F" w:rsidRDefault="0047633C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ZAŠTITU OKOLIŠA I ZAŠTITU PRIRODE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8313E0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8313E0">
        <w:rPr>
          <w:sz w:val="22"/>
          <w:szCs w:val="22"/>
        </w:rPr>
        <w:t xml:space="preserve"> i 04/18.</w:t>
      </w:r>
      <w:bookmarkStart w:id="0" w:name="_GoBack"/>
      <w:bookmarkEnd w:id="0"/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pročelnik Upravnog odjela za prostorno uređenje, gradnju, zaštitu okoliša i zaštitu prirode </w:t>
      </w:r>
      <w:r w:rsidRPr="00DA192F">
        <w:rPr>
          <w:sz w:val="22"/>
          <w:szCs w:val="22"/>
        </w:rPr>
        <w:t>raspisa</w:t>
      </w:r>
      <w:r>
        <w:rPr>
          <w:sz w:val="22"/>
          <w:szCs w:val="22"/>
        </w:rPr>
        <w:t xml:space="preserve">o je </w:t>
      </w:r>
      <w:r w:rsidR="004C736C">
        <w:rPr>
          <w:sz w:val="22"/>
          <w:szCs w:val="22"/>
        </w:rPr>
        <w:t>Natječaj</w:t>
      </w:r>
    </w:p>
    <w:p w:rsidR="004F6D7F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977F03">
        <w:rPr>
          <w:b/>
          <w:sz w:val="22"/>
          <w:szCs w:val="22"/>
          <w:u w:val="single"/>
        </w:rPr>
        <w:t xml:space="preserve">koji je objavljen u </w:t>
      </w:r>
      <w:r w:rsidR="004C736C">
        <w:rPr>
          <w:b/>
          <w:sz w:val="22"/>
          <w:szCs w:val="22"/>
          <w:u w:val="single"/>
        </w:rPr>
        <w:t>„Narodnim novinama“</w:t>
      </w:r>
      <w:r>
        <w:rPr>
          <w:b/>
          <w:sz w:val="22"/>
          <w:szCs w:val="22"/>
          <w:u w:val="single"/>
        </w:rPr>
        <w:t xml:space="preserve"> </w:t>
      </w:r>
      <w:r w:rsidR="00026931">
        <w:rPr>
          <w:b/>
          <w:sz w:val="22"/>
          <w:szCs w:val="22"/>
          <w:u w:val="single"/>
        </w:rPr>
        <w:t>broj 90/18.</w:t>
      </w:r>
      <w:r w:rsidRPr="00977F03">
        <w:rPr>
          <w:b/>
          <w:sz w:val="22"/>
          <w:szCs w:val="22"/>
          <w:u w:val="single"/>
        </w:rPr>
        <w:t xml:space="preserve"> od </w:t>
      </w:r>
      <w:r w:rsidR="004C736C">
        <w:rPr>
          <w:b/>
          <w:sz w:val="22"/>
          <w:szCs w:val="22"/>
          <w:u w:val="single"/>
        </w:rPr>
        <w:t>10</w:t>
      </w:r>
      <w:r w:rsidR="00AB29D2">
        <w:rPr>
          <w:b/>
          <w:sz w:val="22"/>
          <w:szCs w:val="22"/>
          <w:u w:val="single"/>
        </w:rPr>
        <w:t>. listopada</w:t>
      </w:r>
      <w:r w:rsidR="00802EEB">
        <w:rPr>
          <w:b/>
          <w:sz w:val="22"/>
          <w:szCs w:val="22"/>
          <w:u w:val="single"/>
        </w:rPr>
        <w:t xml:space="preserve"> 201</w:t>
      </w:r>
      <w:r w:rsidR="008313E0">
        <w:rPr>
          <w:b/>
          <w:sz w:val="22"/>
          <w:szCs w:val="22"/>
          <w:u w:val="single"/>
        </w:rPr>
        <w:t>8</w:t>
      </w:r>
      <w:r w:rsidR="00802EEB">
        <w:rPr>
          <w:b/>
          <w:sz w:val="22"/>
          <w:szCs w:val="22"/>
          <w:u w:val="single"/>
        </w:rPr>
        <w:t>.</w:t>
      </w:r>
      <w:r w:rsidRPr="00977F0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 radn</w:t>
      </w:r>
      <w:r w:rsidR="0047633C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mjest</w:t>
      </w:r>
      <w:r w:rsidR="0047633C">
        <w:rPr>
          <w:b/>
          <w:sz w:val="22"/>
          <w:szCs w:val="22"/>
          <w:u w:val="single"/>
        </w:rPr>
        <w:t>o</w:t>
      </w:r>
    </w:p>
    <w:p w:rsidR="0047633C" w:rsidRDefault="004F6D7F" w:rsidP="0047633C">
      <w:pPr>
        <w:jc w:val="both"/>
        <w:rPr>
          <w:b/>
          <w:sz w:val="22"/>
          <w:szCs w:val="22"/>
        </w:rPr>
      </w:pPr>
      <w:r w:rsidRPr="00A07931">
        <w:rPr>
          <w:b/>
          <w:sz w:val="22"/>
          <w:szCs w:val="22"/>
        </w:rPr>
        <w:t xml:space="preserve"> </w:t>
      </w:r>
    </w:p>
    <w:p w:rsidR="003F06DF" w:rsidRDefault="004F6D7F" w:rsidP="0047633C">
      <w:pPr>
        <w:jc w:val="center"/>
        <w:rPr>
          <w:b/>
          <w:sz w:val="22"/>
          <w:szCs w:val="22"/>
        </w:rPr>
      </w:pPr>
      <w:r w:rsidRPr="0047633C">
        <w:rPr>
          <w:b/>
          <w:sz w:val="22"/>
          <w:szCs w:val="22"/>
        </w:rPr>
        <w:t>viši stručni suradnik/</w:t>
      </w:r>
      <w:proofErr w:type="spellStart"/>
      <w:r w:rsidRPr="0047633C">
        <w:rPr>
          <w:b/>
          <w:sz w:val="22"/>
          <w:szCs w:val="22"/>
        </w:rPr>
        <w:t>ica</w:t>
      </w:r>
      <w:proofErr w:type="spellEnd"/>
      <w:r w:rsidRPr="0047633C">
        <w:rPr>
          <w:b/>
          <w:sz w:val="22"/>
          <w:szCs w:val="22"/>
        </w:rPr>
        <w:t xml:space="preserve"> za prostorno uređenje i gradnju </w:t>
      </w:r>
    </w:p>
    <w:p w:rsidR="0047633C" w:rsidRPr="003F06DF" w:rsidRDefault="003F06DF" w:rsidP="003F06DF">
      <w:pPr>
        <w:pStyle w:val="Odlomakpopisa"/>
        <w:numPr>
          <w:ilvl w:val="0"/>
          <w:numId w:val="9"/>
        </w:numPr>
        <w:jc w:val="center"/>
        <w:rPr>
          <w:sz w:val="22"/>
          <w:szCs w:val="22"/>
        </w:rPr>
      </w:pPr>
      <w:r w:rsidRPr="003F06DF">
        <w:rPr>
          <w:sz w:val="22"/>
          <w:szCs w:val="22"/>
        </w:rPr>
        <w:t>1 izvršitelj/</w:t>
      </w:r>
      <w:proofErr w:type="spellStart"/>
      <w:r w:rsidRPr="003F06DF">
        <w:rPr>
          <w:sz w:val="22"/>
          <w:szCs w:val="22"/>
        </w:rPr>
        <w:t>ica</w:t>
      </w:r>
      <w:proofErr w:type="spellEnd"/>
      <w:r w:rsidRPr="003F06DF">
        <w:rPr>
          <w:sz w:val="22"/>
          <w:szCs w:val="22"/>
        </w:rPr>
        <w:t xml:space="preserve"> u </w:t>
      </w:r>
      <w:r w:rsidR="00AB29D2">
        <w:rPr>
          <w:sz w:val="22"/>
          <w:szCs w:val="22"/>
        </w:rPr>
        <w:t>sjedištu Koprivnica</w:t>
      </w: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47633C" w:rsidRDefault="004F6D7F" w:rsidP="0047633C">
      <w:pPr>
        <w:jc w:val="center"/>
        <w:rPr>
          <w:b/>
          <w:sz w:val="22"/>
          <w:szCs w:val="22"/>
        </w:rPr>
      </w:pPr>
      <w:r w:rsidRPr="0047633C">
        <w:rPr>
          <w:b/>
          <w:sz w:val="22"/>
          <w:szCs w:val="22"/>
        </w:rPr>
        <w:t xml:space="preserve"> na </w:t>
      </w:r>
      <w:r w:rsidR="004C736C">
        <w:rPr>
          <w:b/>
          <w:sz w:val="22"/>
          <w:szCs w:val="22"/>
        </w:rPr>
        <w:t>ne</w:t>
      </w:r>
      <w:r w:rsidRPr="0047633C">
        <w:rPr>
          <w:b/>
          <w:sz w:val="22"/>
          <w:szCs w:val="22"/>
        </w:rPr>
        <w:t xml:space="preserve">određeno vrijeme </w:t>
      </w:r>
    </w:p>
    <w:p w:rsidR="004F6D7F" w:rsidRDefault="004F6D7F" w:rsidP="004F6D7F">
      <w:pPr>
        <w:pStyle w:val="Tijeloteksta"/>
        <w:ind w:firstLine="720"/>
        <w:rPr>
          <w:b/>
          <w:sz w:val="20"/>
        </w:rPr>
      </w:pPr>
    </w:p>
    <w:p w:rsidR="004F6D7F" w:rsidRPr="00DA192F" w:rsidRDefault="004F6D7F" w:rsidP="004F6D7F">
      <w:pPr>
        <w:jc w:val="center"/>
        <w:rPr>
          <w:sz w:val="22"/>
          <w:szCs w:val="22"/>
        </w:rPr>
      </w:pPr>
      <w:r w:rsidRPr="00DA192F">
        <w:rPr>
          <w:sz w:val="22"/>
          <w:szCs w:val="22"/>
        </w:rPr>
        <w:t>te se sukladno navedenom daju upute kandidatima kako slijedi:</w:t>
      </w:r>
    </w:p>
    <w:p w:rsidR="004F6D7F" w:rsidRDefault="004F6D7F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4F6D7F" w:rsidRDefault="004F6D7F" w:rsidP="004F6D7F">
      <w:pPr>
        <w:rPr>
          <w:b/>
          <w:sz w:val="22"/>
          <w:szCs w:val="22"/>
        </w:rPr>
      </w:pPr>
    </w:p>
    <w:p w:rsidR="004F6D7F" w:rsidRPr="00ED7E29" w:rsidRDefault="004F6D7F" w:rsidP="004F6D7F">
      <w:pPr>
        <w:jc w:val="both"/>
        <w:rPr>
          <w:b/>
          <w:sz w:val="22"/>
          <w:szCs w:val="22"/>
          <w:u w:val="single"/>
          <w:lang w:val="pl-PL"/>
        </w:rPr>
      </w:pPr>
      <w:r w:rsidRPr="00ED7E29">
        <w:rPr>
          <w:b/>
          <w:sz w:val="22"/>
          <w:szCs w:val="22"/>
          <w:u w:val="single"/>
        </w:rPr>
        <w:t xml:space="preserve">Opis poslova radnog mjesta </w:t>
      </w:r>
      <w:r w:rsidRPr="00ED7E29">
        <w:rPr>
          <w:b/>
          <w:sz w:val="22"/>
          <w:szCs w:val="22"/>
        </w:rPr>
        <w:t>–</w:t>
      </w:r>
      <w:r w:rsidRPr="00ED7E29">
        <w:rPr>
          <w:b/>
          <w:sz w:val="22"/>
          <w:szCs w:val="22"/>
          <w:lang w:val="pl-PL"/>
        </w:rPr>
        <w:t xml:space="preserve"> </w:t>
      </w:r>
      <w:r w:rsidRPr="00ED7E29">
        <w:rPr>
          <w:b/>
          <w:sz w:val="22"/>
          <w:szCs w:val="22"/>
        </w:rPr>
        <w:t>viši stručni suradnik/</w:t>
      </w:r>
      <w:proofErr w:type="spellStart"/>
      <w:r w:rsidRPr="00ED7E29">
        <w:rPr>
          <w:b/>
          <w:sz w:val="22"/>
          <w:szCs w:val="22"/>
        </w:rPr>
        <w:t>ica</w:t>
      </w:r>
      <w:proofErr w:type="spellEnd"/>
      <w:r w:rsidRPr="00ED7E29">
        <w:rPr>
          <w:b/>
          <w:sz w:val="22"/>
          <w:szCs w:val="22"/>
        </w:rPr>
        <w:t xml:space="preserve"> za prostorno uređenje i gradnju</w:t>
      </w:r>
    </w:p>
    <w:p w:rsidR="00026931" w:rsidRDefault="00026931" w:rsidP="00026931">
      <w:pPr>
        <w:jc w:val="both"/>
        <w:rPr>
          <w:b/>
          <w:sz w:val="22"/>
          <w:szCs w:val="22"/>
          <w:u w:val="single"/>
          <w:lang w:val="pl-PL"/>
        </w:rPr>
      </w:pPr>
      <w:r w:rsidRPr="00026931">
        <w:rPr>
          <w:sz w:val="22"/>
          <w:szCs w:val="22"/>
        </w:rPr>
        <w:t>Obavlja poslove prostornog uređenja i gradnje u okviru zakona i drugih propisa. Vodi upravni postupak do donošenja rješenja iz područja prostornog uređenja i gradnje. Vodi neupravne predmete u skladu s odredbama zakona i drugim propisima.</w:t>
      </w:r>
      <w:r>
        <w:rPr>
          <w:sz w:val="22"/>
          <w:szCs w:val="22"/>
        </w:rPr>
        <w:t xml:space="preserve"> </w:t>
      </w:r>
      <w:r w:rsidRPr="00026931">
        <w:rPr>
          <w:sz w:val="22"/>
          <w:szCs w:val="22"/>
        </w:rPr>
        <w:t>Prima stranke u vezi provedbe postupka s područja prostornog uređenja i gradnje, izrađuje prijedloge suglasnosti potvrda i drugih akata iz djelokruga graditeljstva propisanih posebnim zakonom</w:t>
      </w:r>
      <w:r>
        <w:rPr>
          <w:sz w:val="22"/>
          <w:szCs w:val="22"/>
        </w:rPr>
        <w:t>.</w:t>
      </w:r>
      <w:r w:rsidRPr="00026931">
        <w:rPr>
          <w:sz w:val="22"/>
          <w:szCs w:val="22"/>
        </w:rPr>
        <w:t xml:space="preserve"> Sudjeluje u postupcima tehničkih pregleda u skladu s odredbama zakona i drugih propisa iz područja gradnje. Obavlja očevide na lokacijama za koje se izdaju odobrenja za građenje. Po potrebi, pruža stručnu pomoć u vođenju Zbirke kupoprodajnih cijena nekretnina za područje Koprivničko-križevačke županije (osim područja Grada Koprivnice) dostavljenih od javnih bilježnika te sudjeluje u stručnoj i analitičkoj obradi prikupljenih podataka. Sudjeluje u izradi izvješća o tržištu nekretnina uz suglasnost nadležnog Procjeniteljskog povjerenstva, te pruža stručnu pomoć Procjeniteljskom povjerenstvu.</w:t>
      </w:r>
      <w:r>
        <w:rPr>
          <w:sz w:val="22"/>
          <w:szCs w:val="22"/>
        </w:rPr>
        <w:t xml:space="preserve"> </w:t>
      </w:r>
      <w:r w:rsidRPr="00026931">
        <w:rPr>
          <w:sz w:val="22"/>
          <w:szCs w:val="22"/>
        </w:rPr>
        <w:t>Obavlja i druge poslove koje mu povjeri pomoćnik pročelnika ili pročelnik.</w:t>
      </w:r>
    </w:p>
    <w:p w:rsidR="00026931" w:rsidRDefault="00026931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F6D7F" w:rsidRPr="003F06DF" w:rsidRDefault="004F6D7F" w:rsidP="004F6D7F">
      <w:pPr>
        <w:ind w:right="34"/>
        <w:jc w:val="both"/>
        <w:rPr>
          <w:b/>
          <w:sz w:val="22"/>
          <w:szCs w:val="22"/>
          <w:u w:val="single"/>
        </w:rPr>
      </w:pPr>
      <w:r w:rsidRPr="003F06DF">
        <w:rPr>
          <w:b/>
          <w:sz w:val="22"/>
          <w:szCs w:val="22"/>
          <w:u w:val="single"/>
          <w:lang w:val="pl-PL"/>
        </w:rPr>
        <w:t>Podaci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o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pla</w:t>
      </w:r>
      <w:r w:rsidRPr="003F06DF">
        <w:rPr>
          <w:b/>
          <w:sz w:val="22"/>
          <w:szCs w:val="22"/>
          <w:u w:val="single"/>
        </w:rPr>
        <w:t>ć</w:t>
      </w:r>
      <w:r w:rsidRPr="003F06DF">
        <w:rPr>
          <w:b/>
          <w:sz w:val="22"/>
          <w:szCs w:val="22"/>
          <w:u w:val="single"/>
          <w:lang w:val="pl-PL"/>
        </w:rPr>
        <w:t>i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Podaci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pla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radnog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mjesta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propisani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su</w:t>
      </w:r>
      <w:r w:rsidRPr="00DA192F">
        <w:rPr>
          <w:sz w:val="22"/>
          <w:szCs w:val="22"/>
        </w:rPr>
        <w:t xml:space="preserve"> Odlukom o osnovici za obračun plaće službenika i namještenika u upravnim odjelima i službama Koprivničko-križevačke županije KLASA: 400-06/10-01/37, URBROJ: 2137/1-03/01-11-2, kojom je osnovica određena u iznosu 2.120,00 kuna </w:t>
      </w:r>
      <w:r w:rsidRPr="00DA192F">
        <w:rPr>
          <w:sz w:val="22"/>
          <w:szCs w:val="22"/>
          <w:lang w:val="pl-PL"/>
        </w:rPr>
        <w:t>i</w:t>
      </w:r>
      <w:r w:rsidRPr="00DA192F">
        <w:rPr>
          <w:sz w:val="22"/>
          <w:szCs w:val="22"/>
        </w:rPr>
        <w:t xml:space="preserve"> Odlukom</w:t>
      </w:r>
      <w:r w:rsidRPr="00DA192F">
        <w:rPr>
          <w:b/>
          <w:bCs/>
          <w:sz w:val="22"/>
          <w:szCs w:val="22"/>
        </w:rPr>
        <w:t xml:space="preserve"> </w:t>
      </w:r>
      <w:r w:rsidRPr="00DA192F">
        <w:rPr>
          <w:sz w:val="22"/>
          <w:szCs w:val="22"/>
        </w:rPr>
        <w:t>o koeficijentima za obračun plaće službenika i namještenika u upravnim tijelima Koprivničko-križevačke županije ("Službeni glasnik Koprivničko-križevačke županije" broj 17/13.</w:t>
      </w:r>
      <w:r w:rsidR="00C06C43">
        <w:rPr>
          <w:sz w:val="22"/>
          <w:szCs w:val="22"/>
        </w:rPr>
        <w:t>,</w:t>
      </w:r>
      <w:r w:rsidR="00201590">
        <w:rPr>
          <w:sz w:val="22"/>
          <w:szCs w:val="22"/>
        </w:rPr>
        <w:t xml:space="preserve"> 7/15.</w:t>
      </w:r>
      <w:r w:rsidR="00C06C43">
        <w:rPr>
          <w:sz w:val="22"/>
          <w:szCs w:val="22"/>
        </w:rPr>
        <w:t xml:space="preserve"> i 15/17.</w:t>
      </w:r>
      <w:r w:rsidRPr="00DA192F">
        <w:rPr>
          <w:sz w:val="22"/>
          <w:szCs w:val="22"/>
        </w:rPr>
        <w:t xml:space="preserve">), za poslove </w:t>
      </w:r>
      <w:r w:rsidR="00ED7E29">
        <w:rPr>
          <w:sz w:val="22"/>
          <w:szCs w:val="22"/>
        </w:rPr>
        <w:t>višeg stručnog suradnika</w:t>
      </w:r>
      <w:r>
        <w:rPr>
          <w:sz w:val="22"/>
          <w:szCs w:val="22"/>
        </w:rPr>
        <w:t xml:space="preserve"> </w:t>
      </w:r>
      <w:r w:rsidRPr="00DA192F">
        <w:rPr>
          <w:sz w:val="22"/>
          <w:szCs w:val="22"/>
        </w:rPr>
        <w:t xml:space="preserve">određen je koeficijent  </w:t>
      </w:r>
      <w:r w:rsidR="00C06C43">
        <w:rPr>
          <w:sz w:val="22"/>
          <w:szCs w:val="22"/>
        </w:rPr>
        <w:t>3,95</w:t>
      </w:r>
      <w:r w:rsidR="0047633C">
        <w:rPr>
          <w:sz w:val="22"/>
          <w:szCs w:val="22"/>
        </w:rPr>
        <w:t xml:space="preserve">. </w:t>
      </w:r>
      <w:r w:rsidR="00ED7E29">
        <w:rPr>
          <w:sz w:val="22"/>
          <w:szCs w:val="22"/>
        </w:rPr>
        <w:t xml:space="preserve"> </w:t>
      </w:r>
      <w:r w:rsidRPr="00DA192F">
        <w:rPr>
          <w:sz w:val="22"/>
          <w:szCs w:val="22"/>
        </w:rPr>
        <w:t xml:space="preserve">Slijedom navedenog plaća čini umnožak osnovice za obračun plaća i koeficijenta složenosti poslova uvećan za 0,5 % za svaku navršenu godinu radnog staža. 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2C3FFE">
        <w:rPr>
          <w:b/>
          <w:sz w:val="22"/>
          <w:szCs w:val="22"/>
        </w:rPr>
        <w:t>Natječaja</w:t>
      </w:r>
      <w:r w:rsidRPr="00DA192F">
        <w:rPr>
          <w:b/>
          <w:sz w:val="22"/>
          <w:szCs w:val="22"/>
        </w:rPr>
        <w:t>. Prethodna provjera znanja</w:t>
      </w:r>
      <w:r w:rsidR="00404E56"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 w:rsidR="00404E56">
        <w:rPr>
          <w:b/>
          <w:sz w:val="22"/>
          <w:szCs w:val="22"/>
        </w:rPr>
        <w:t xml:space="preserve"> (znanje rada na računalu</w:t>
      </w:r>
      <w:r w:rsidR="00802EEB">
        <w:rPr>
          <w:b/>
          <w:sz w:val="22"/>
          <w:szCs w:val="22"/>
        </w:rPr>
        <w:t>, pisani test</w:t>
      </w:r>
      <w:r w:rsidR="00404E56">
        <w:rPr>
          <w:b/>
          <w:sz w:val="22"/>
          <w:szCs w:val="22"/>
        </w:rPr>
        <w:t>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505D8A" w:rsidRDefault="00505D8A" w:rsidP="00505D8A">
      <w:pPr>
        <w:jc w:val="center"/>
        <w:rPr>
          <w:b/>
          <w:sz w:val="22"/>
          <w:szCs w:val="22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proofErr w:type="spellStart"/>
      <w:r w:rsidRPr="00DA192F">
        <w:rPr>
          <w:sz w:val="22"/>
          <w:szCs w:val="22"/>
          <w:lang w:val="it-IT"/>
        </w:rPr>
        <w:t>Pitanja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kojima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provjera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znanja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bitnih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obavljanje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poslova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radnog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mjesta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raspisan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javni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="00170BE7">
        <w:rPr>
          <w:sz w:val="22"/>
          <w:szCs w:val="22"/>
          <w:lang w:val="it-IT"/>
        </w:rPr>
        <w:t>oglas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temelje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na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slijede</w:t>
      </w:r>
      <w:proofErr w:type="spellEnd"/>
      <w:r w:rsidRPr="00DA192F">
        <w:rPr>
          <w:sz w:val="22"/>
          <w:szCs w:val="22"/>
        </w:rPr>
        <w:t>ć</w:t>
      </w:r>
      <w:proofErr w:type="spellStart"/>
      <w:r w:rsidRPr="00DA192F">
        <w:rPr>
          <w:sz w:val="22"/>
          <w:szCs w:val="22"/>
          <w:lang w:val="it-IT"/>
        </w:rPr>
        <w:t>im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propisima</w:t>
      </w:r>
      <w:proofErr w:type="spellEnd"/>
      <w:r w:rsidRPr="00DA192F">
        <w:rPr>
          <w:sz w:val="22"/>
          <w:szCs w:val="22"/>
        </w:rPr>
        <w:t xml:space="preserve">: </w:t>
      </w:r>
    </w:p>
    <w:p w:rsidR="00C06C43" w:rsidRDefault="00C06C43" w:rsidP="003F06DF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Default="00505D8A" w:rsidP="00505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OPĆI DIO: </w:t>
      </w:r>
    </w:p>
    <w:p w:rsidR="005721F8" w:rsidRPr="00DA192F" w:rsidRDefault="005721F8" w:rsidP="005721F8">
      <w:pPr>
        <w:pStyle w:val="Naslov2"/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A192F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DA192F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404E56">
        <w:rPr>
          <w:rFonts w:ascii="Times New Roman" w:hAnsi="Times New Roman"/>
          <w:b w:val="0"/>
          <w:i w:val="0"/>
          <w:sz w:val="22"/>
          <w:szCs w:val="22"/>
        </w:rPr>
        <w:t>„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Narodne novine</w:t>
      </w:r>
      <w:r w:rsidR="00404E56">
        <w:rPr>
          <w:rFonts w:ascii="Times New Roman" w:hAnsi="Times New Roman"/>
          <w:b w:val="0"/>
          <w:i w:val="0"/>
          <w:sz w:val="22"/>
          <w:szCs w:val="22"/>
        </w:rPr>
        <w:t>“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 xml:space="preserve"> broj 56/90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135/97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8/98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 113/00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124/00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28/01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41/01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55/01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76/10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85/10. – pročišćeni tekst),</w:t>
      </w:r>
    </w:p>
    <w:p w:rsidR="00505D8A" w:rsidRDefault="00505D8A" w:rsidP="00404E56">
      <w:pPr>
        <w:pStyle w:val="Default"/>
        <w:numPr>
          <w:ilvl w:val="0"/>
          <w:numId w:val="7"/>
        </w:numPr>
        <w:spacing w:after="23"/>
        <w:ind w:left="284" w:hanging="284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</w:t>
      </w:r>
      <w:r w:rsidR="00404E56">
        <w:rPr>
          <w:sz w:val="22"/>
          <w:szCs w:val="22"/>
        </w:rPr>
        <w:t>„</w:t>
      </w:r>
      <w:r>
        <w:rPr>
          <w:sz w:val="22"/>
          <w:szCs w:val="22"/>
        </w:rPr>
        <w:t>Narodne novine</w:t>
      </w:r>
      <w:r w:rsidR="00404E56">
        <w:rPr>
          <w:sz w:val="22"/>
          <w:szCs w:val="22"/>
        </w:rPr>
        <w:t>“</w:t>
      </w:r>
      <w:r>
        <w:rPr>
          <w:sz w:val="22"/>
          <w:szCs w:val="22"/>
        </w:rPr>
        <w:t xml:space="preserve"> broj 33/01, 60/01, 129/05, 109/07, 125/08, 36/09., 150/11., 144/12.</w:t>
      </w:r>
      <w:r w:rsidR="005721F8">
        <w:rPr>
          <w:sz w:val="22"/>
          <w:szCs w:val="22"/>
        </w:rPr>
        <w:t>,</w:t>
      </w:r>
      <w:r>
        <w:rPr>
          <w:sz w:val="22"/>
          <w:szCs w:val="22"/>
        </w:rPr>
        <w:t xml:space="preserve"> 19/13.</w:t>
      </w:r>
      <w:r w:rsidR="005721F8">
        <w:rPr>
          <w:sz w:val="22"/>
          <w:szCs w:val="22"/>
        </w:rPr>
        <w:t xml:space="preserve"> – pročišćeni tekst</w:t>
      </w:r>
      <w:r w:rsidR="008C14A9">
        <w:rPr>
          <w:sz w:val="22"/>
          <w:szCs w:val="22"/>
        </w:rPr>
        <w:t>,</w:t>
      </w:r>
      <w:r w:rsidR="005721F8">
        <w:rPr>
          <w:sz w:val="22"/>
          <w:szCs w:val="22"/>
        </w:rPr>
        <w:t xml:space="preserve"> 137/15.</w:t>
      </w:r>
      <w:r w:rsidR="008C14A9">
        <w:rPr>
          <w:sz w:val="22"/>
          <w:szCs w:val="22"/>
        </w:rPr>
        <w:t xml:space="preserve"> i 123/17.</w:t>
      </w:r>
      <w:r>
        <w:rPr>
          <w:sz w:val="22"/>
          <w:szCs w:val="22"/>
        </w:rPr>
        <w:t xml:space="preserve">), </w:t>
      </w:r>
    </w:p>
    <w:p w:rsidR="004C736C" w:rsidRDefault="004C736C" w:rsidP="00404E56">
      <w:pPr>
        <w:pStyle w:val="Default"/>
        <w:numPr>
          <w:ilvl w:val="0"/>
          <w:numId w:val="7"/>
        </w:numPr>
        <w:spacing w:after="23"/>
        <w:ind w:left="284" w:hanging="284"/>
        <w:rPr>
          <w:sz w:val="22"/>
          <w:szCs w:val="22"/>
        </w:rPr>
      </w:pPr>
      <w:r>
        <w:rPr>
          <w:sz w:val="22"/>
          <w:szCs w:val="22"/>
        </w:rPr>
        <w:t>Zakon o općem upravnom postupku („Narodne novine“ broj 47/09.).</w:t>
      </w:r>
    </w:p>
    <w:p w:rsidR="00404E56" w:rsidRDefault="00404E56" w:rsidP="00404E56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4C736C" w:rsidRDefault="00026931" w:rsidP="00404E56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lastRenderedPageBreak/>
        <w:t>2</w:t>
      </w:r>
    </w:p>
    <w:p w:rsidR="004C736C" w:rsidRDefault="004C736C" w:rsidP="00404E56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t xml:space="preserve">POSEBNI DIO: 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ind w:left="426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prostornom uređenju ("Narodne novine" broj 153/13.</w:t>
      </w:r>
      <w:r w:rsidR="00A53AFD">
        <w:rPr>
          <w:sz w:val="22"/>
          <w:szCs w:val="22"/>
        </w:rPr>
        <w:t xml:space="preserve"> i 65/17.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ind w:left="426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gradnji ("Narodne novine" broj 153/13.</w:t>
      </w:r>
      <w:r w:rsidR="00802EEB">
        <w:rPr>
          <w:sz w:val="22"/>
          <w:szCs w:val="22"/>
        </w:rPr>
        <w:t xml:space="preserve"> i 20/17.</w:t>
      </w:r>
      <w:r w:rsidRPr="00DA192F">
        <w:rPr>
          <w:sz w:val="22"/>
          <w:szCs w:val="22"/>
        </w:rPr>
        <w:t>),</w:t>
      </w:r>
    </w:p>
    <w:p w:rsidR="003F06D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ind w:left="426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rFonts w:ascii="Times New Roman" w:hAnsi="Times New Roman"/>
          <w:noProof/>
          <w:sz w:val="22"/>
          <w:szCs w:val="22"/>
          <w:lang w:val="pl-PL"/>
        </w:rPr>
        <w:t>Zakon o postupanju sa nezakonito izgrađenim zgradama ("Narodne novine" broj 86/12.</w:t>
      </w:r>
      <w:r w:rsidR="00A53AFD">
        <w:rPr>
          <w:rFonts w:ascii="Times New Roman" w:hAnsi="Times New Roman"/>
          <w:noProof/>
          <w:sz w:val="22"/>
          <w:szCs w:val="22"/>
          <w:lang w:val="pl-PL"/>
        </w:rPr>
        <w:t>,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143/13.</w:t>
      </w:r>
      <w:r w:rsidR="00C06C43">
        <w:rPr>
          <w:rFonts w:ascii="Times New Roman" w:hAnsi="Times New Roman"/>
          <w:noProof/>
          <w:sz w:val="22"/>
          <w:szCs w:val="22"/>
          <w:lang w:val="pl-PL"/>
        </w:rPr>
        <w:t xml:space="preserve"> i</w:t>
      </w:r>
      <w:r w:rsidR="00A53AFD">
        <w:rPr>
          <w:rFonts w:ascii="Times New Roman" w:hAnsi="Times New Roman"/>
          <w:noProof/>
          <w:sz w:val="22"/>
          <w:szCs w:val="22"/>
          <w:lang w:val="pl-PL"/>
        </w:rPr>
        <w:t xml:space="preserve"> 65/17.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>)</w:t>
      </w:r>
      <w:r w:rsidR="004C736C">
        <w:rPr>
          <w:rFonts w:ascii="Times New Roman" w:hAnsi="Times New Roman"/>
          <w:noProof/>
          <w:sz w:val="22"/>
          <w:szCs w:val="22"/>
          <w:lang w:val="pl-PL"/>
        </w:rPr>
        <w:t>.</w:t>
      </w:r>
    </w:p>
    <w:p w:rsidR="00666709" w:rsidRPr="00CE6454" w:rsidRDefault="00666709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proofErr w:type="spellStart"/>
      <w:r w:rsidRPr="00DA192F">
        <w:rPr>
          <w:sz w:val="22"/>
          <w:szCs w:val="22"/>
          <w:lang w:val="it-IT"/>
        </w:rPr>
        <w:t>Kandidati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mogu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dokazati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identitet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pristupiti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testiranju</w:t>
      </w:r>
      <w:proofErr w:type="spellEnd"/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pismena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(rad na računalu</w:t>
      </w:r>
      <w:r w:rsidR="00802EEB">
        <w:rPr>
          <w:b/>
          <w:sz w:val="22"/>
          <w:szCs w:val="22"/>
        </w:rPr>
        <w:t>, pisani test</w:t>
      </w:r>
      <w:r w:rsidRPr="00DA192F">
        <w:rPr>
          <w:b/>
          <w:sz w:val="22"/>
          <w:szCs w:val="22"/>
        </w:rPr>
        <w:t>)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Kandidati/kinje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dostavlja Izvješće o provedenom postupku pročelni</w:t>
      </w:r>
      <w:r w:rsidR="0047633C">
        <w:rPr>
          <w:sz w:val="22"/>
          <w:szCs w:val="22"/>
        </w:rPr>
        <w:t>ku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Pročelni</w:t>
      </w:r>
      <w:r w:rsidR="0047633C">
        <w:rPr>
          <w:sz w:val="22"/>
          <w:szCs w:val="22"/>
        </w:rPr>
        <w:t>k</w:t>
      </w:r>
      <w:r w:rsidRPr="00A15B8D">
        <w:rPr>
          <w:sz w:val="22"/>
          <w:szCs w:val="22"/>
        </w:rPr>
        <w:t xml:space="preserve"> donosi rješenje o prijmu izabranog kandidata, koje će biti dostavljeno svim kandidatima prijavljenim na javni natječaj, a koji su ispunili formalne uvjete natječaja</w:t>
      </w:r>
      <w:r w:rsidR="00404E56">
        <w:rPr>
          <w:sz w:val="22"/>
          <w:szCs w:val="22"/>
        </w:rPr>
        <w:t xml:space="preserve"> i pristupili su testiranju</w:t>
      </w:r>
      <w:r w:rsidRPr="00A15B8D">
        <w:rPr>
          <w:sz w:val="22"/>
          <w:szCs w:val="22"/>
        </w:rPr>
        <w:t xml:space="preserve">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Izabrani kandidat mora dostaviti uvjerenje o zdravstvenoj sposobnosti prije donošenja rješenja o prijemu  u službu.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t xml:space="preserve">Kandidat za službenika koji nije zadovoljan rješenjem o prijmu u službu izabranog kandidata ima pravo podnijeti žalbu u roku 15 dana od dana primitka rješenja. Žalba se predaje u Koprivničko-križevačkoj županiji ili putem pošte, </w:t>
      </w:r>
      <w:r w:rsidR="007D7500">
        <w:rPr>
          <w:sz w:val="22"/>
          <w:szCs w:val="22"/>
        </w:rPr>
        <w:t>Ž</w:t>
      </w:r>
      <w:r w:rsidRPr="006B77A6">
        <w:rPr>
          <w:sz w:val="22"/>
          <w:szCs w:val="22"/>
        </w:rPr>
        <w:t>upanu Koprivničko-križevačke županije.</w:t>
      </w:r>
    </w:p>
    <w:p w:rsidR="009F4047" w:rsidRDefault="009F4047" w:rsidP="00D93D8B">
      <w:pPr>
        <w:jc w:val="both"/>
        <w:rPr>
          <w:rFonts w:eastAsia="Arial"/>
          <w:sz w:val="22"/>
          <w:szCs w:val="22"/>
        </w:rPr>
      </w:pPr>
    </w:p>
    <w:p w:rsidR="009F4047" w:rsidRPr="002C3FFE" w:rsidRDefault="002C3FFE" w:rsidP="004F6D7F">
      <w:pPr>
        <w:jc w:val="both"/>
        <w:rPr>
          <w:sz w:val="22"/>
          <w:szCs w:val="22"/>
          <w:lang w:val="it-IT"/>
        </w:rPr>
      </w:pPr>
      <w:r w:rsidRPr="002C3FFE">
        <w:rPr>
          <w:sz w:val="22"/>
          <w:szCs w:val="22"/>
          <w:lang w:val="it-IT"/>
        </w:rPr>
        <w:t xml:space="preserve">S </w:t>
      </w:r>
      <w:proofErr w:type="spellStart"/>
      <w:r w:rsidRPr="002C3FFE">
        <w:rPr>
          <w:sz w:val="22"/>
          <w:szCs w:val="22"/>
          <w:lang w:val="it-IT"/>
        </w:rPr>
        <w:t>Vašim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podacima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postupat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ćemo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sukladno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Općoj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uredbi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(EU GDPR) i </w:t>
      </w:r>
      <w:proofErr w:type="spellStart"/>
      <w:r w:rsidRPr="002C3FFE">
        <w:rPr>
          <w:sz w:val="22"/>
          <w:szCs w:val="22"/>
          <w:lang w:val="it-IT"/>
        </w:rPr>
        <w:t>Zakonu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provedbi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uredbe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(„</w:t>
      </w:r>
      <w:proofErr w:type="spellStart"/>
      <w:r w:rsidRPr="002C3FFE">
        <w:rPr>
          <w:sz w:val="22"/>
          <w:szCs w:val="22"/>
          <w:lang w:val="it-IT"/>
        </w:rPr>
        <w:t>Narodne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novine</w:t>
      </w:r>
      <w:proofErr w:type="spellEnd"/>
      <w:r w:rsidRPr="002C3FFE">
        <w:rPr>
          <w:sz w:val="22"/>
          <w:szCs w:val="22"/>
          <w:lang w:val="it-IT"/>
        </w:rPr>
        <w:t xml:space="preserve">“ </w:t>
      </w:r>
      <w:proofErr w:type="spellStart"/>
      <w:r w:rsidRPr="002C3FFE">
        <w:rPr>
          <w:sz w:val="22"/>
          <w:szCs w:val="22"/>
          <w:lang w:val="it-IT"/>
        </w:rPr>
        <w:t>broj</w:t>
      </w:r>
      <w:proofErr w:type="spellEnd"/>
      <w:r w:rsidRPr="002C3FFE">
        <w:rPr>
          <w:sz w:val="22"/>
          <w:szCs w:val="22"/>
          <w:lang w:val="it-IT"/>
        </w:rPr>
        <w:t xml:space="preserve"> 42/18.), te u </w:t>
      </w:r>
      <w:proofErr w:type="spellStart"/>
      <w:r w:rsidRPr="002C3FFE">
        <w:rPr>
          <w:sz w:val="22"/>
          <w:szCs w:val="22"/>
          <w:lang w:val="it-IT"/>
        </w:rPr>
        <w:t>skladu</w:t>
      </w:r>
      <w:proofErr w:type="spellEnd"/>
      <w:r w:rsidRPr="002C3FFE">
        <w:rPr>
          <w:sz w:val="22"/>
          <w:szCs w:val="22"/>
          <w:lang w:val="it-IT"/>
        </w:rPr>
        <w:t xml:space="preserve"> s </w:t>
      </w:r>
      <w:proofErr w:type="spellStart"/>
      <w:r w:rsidRPr="002C3FFE">
        <w:rPr>
          <w:sz w:val="22"/>
          <w:szCs w:val="22"/>
          <w:lang w:val="it-IT"/>
        </w:rPr>
        <w:t>Politikom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privatnosti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</w:t>
      </w:r>
      <w:proofErr w:type="spellStart"/>
      <w:r w:rsidRPr="002C3FFE">
        <w:rPr>
          <w:sz w:val="22"/>
          <w:szCs w:val="22"/>
          <w:lang w:val="it-IT"/>
        </w:rPr>
        <w:t>koja</w:t>
      </w:r>
      <w:proofErr w:type="spellEnd"/>
      <w:r w:rsidRPr="002C3FFE">
        <w:rPr>
          <w:sz w:val="22"/>
          <w:szCs w:val="22"/>
          <w:lang w:val="it-IT"/>
        </w:rPr>
        <w:t xml:space="preserve"> je </w:t>
      </w:r>
      <w:proofErr w:type="spellStart"/>
      <w:r w:rsidRPr="002C3FFE">
        <w:rPr>
          <w:sz w:val="22"/>
          <w:szCs w:val="22"/>
          <w:lang w:val="it-IT"/>
        </w:rPr>
        <w:t>objavljena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može</w:t>
      </w:r>
      <w:proofErr w:type="spellEnd"/>
      <w:r w:rsidRPr="002C3FFE">
        <w:rPr>
          <w:sz w:val="22"/>
          <w:szCs w:val="22"/>
          <w:lang w:val="it-IT"/>
        </w:rPr>
        <w:t xml:space="preserve"> se </w:t>
      </w:r>
      <w:proofErr w:type="spellStart"/>
      <w:r w:rsidRPr="002C3FFE">
        <w:rPr>
          <w:sz w:val="22"/>
          <w:szCs w:val="22"/>
          <w:lang w:val="it-IT"/>
        </w:rPr>
        <w:t>pročitati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na</w:t>
      </w:r>
      <w:proofErr w:type="spellEnd"/>
      <w:r w:rsidRPr="002C3FFE">
        <w:rPr>
          <w:sz w:val="22"/>
          <w:szCs w:val="22"/>
          <w:lang w:val="it-IT"/>
        </w:rPr>
        <w:t xml:space="preserve"> web </w:t>
      </w:r>
      <w:proofErr w:type="spellStart"/>
      <w:r w:rsidRPr="002C3FFE">
        <w:rPr>
          <w:sz w:val="22"/>
          <w:szCs w:val="22"/>
          <w:lang w:val="it-IT"/>
        </w:rPr>
        <w:t>stranici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Koprivničko-križevačke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županije</w:t>
      </w:r>
      <w:proofErr w:type="spellEnd"/>
      <w:r w:rsidRPr="002C3FFE">
        <w:rPr>
          <w:sz w:val="22"/>
          <w:szCs w:val="22"/>
          <w:lang w:val="it-IT"/>
        </w:rPr>
        <w:t xml:space="preserve">, https://kckzz.hr/uprava/politika-zastite-privatnosti-osobnih-podataka/ , </w:t>
      </w:r>
      <w:proofErr w:type="spellStart"/>
      <w:r w:rsidRPr="002C3FFE">
        <w:rPr>
          <w:sz w:val="22"/>
          <w:szCs w:val="22"/>
          <w:lang w:val="it-IT"/>
        </w:rPr>
        <w:t>uz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primjenu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odgovarajućih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organizacijskih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tehničkih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mjera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od </w:t>
      </w:r>
      <w:proofErr w:type="spellStart"/>
      <w:r w:rsidRPr="002C3FFE">
        <w:rPr>
          <w:sz w:val="22"/>
          <w:szCs w:val="22"/>
          <w:lang w:val="it-IT"/>
        </w:rPr>
        <w:t>neovlaštenog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pristupa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zlouporabe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otkrivanja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gubitka</w:t>
      </w:r>
      <w:proofErr w:type="spellEnd"/>
      <w:r w:rsidRPr="002C3FFE">
        <w:rPr>
          <w:sz w:val="22"/>
          <w:szCs w:val="22"/>
          <w:lang w:val="it-IT"/>
        </w:rPr>
        <w:t xml:space="preserve"> ili </w:t>
      </w:r>
      <w:proofErr w:type="spellStart"/>
      <w:r w:rsidRPr="002C3FFE">
        <w:rPr>
          <w:sz w:val="22"/>
          <w:szCs w:val="22"/>
          <w:lang w:val="it-IT"/>
        </w:rPr>
        <w:t>uništenja</w:t>
      </w:r>
      <w:proofErr w:type="spellEnd"/>
      <w:r w:rsidRPr="002C3FFE">
        <w:rPr>
          <w:sz w:val="22"/>
          <w:szCs w:val="22"/>
          <w:lang w:val="it-IT"/>
        </w:rPr>
        <w:t>.</w:t>
      </w:r>
    </w:p>
    <w:p w:rsidR="002C3FFE" w:rsidRDefault="002C3FFE" w:rsidP="001522F8">
      <w:pPr>
        <w:jc w:val="both"/>
        <w:rPr>
          <w:b/>
          <w:sz w:val="22"/>
          <w:szCs w:val="22"/>
          <w:lang w:val="it-IT"/>
        </w:rPr>
      </w:pPr>
    </w:p>
    <w:p w:rsidR="004F6D7F" w:rsidRDefault="004F6D7F" w:rsidP="001522F8">
      <w:pPr>
        <w:jc w:val="both"/>
        <w:rPr>
          <w:rFonts w:cs="Arial"/>
          <w:b/>
          <w:sz w:val="20"/>
        </w:rPr>
      </w:pPr>
      <w:r w:rsidRPr="00DA192F">
        <w:rPr>
          <w:b/>
          <w:sz w:val="22"/>
          <w:szCs w:val="22"/>
          <w:lang w:val="it-IT"/>
        </w:rPr>
        <w:t xml:space="preserve">POZIV ZA TESTIRANJE BITI ĆE OBJAVLJEN, </w:t>
      </w: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 xml:space="preserve">. </w:t>
      </w:r>
    </w:p>
    <w:p w:rsidR="004F6D7F" w:rsidRDefault="004F6D7F" w:rsidP="004F6D7F">
      <w:pPr>
        <w:pStyle w:val="Tijeloteksta"/>
        <w:ind w:firstLine="708"/>
        <w:rPr>
          <w:rFonts w:cs="Arial"/>
          <w:b/>
          <w:sz w:val="20"/>
        </w:rPr>
      </w:pPr>
    </w:p>
    <w:sectPr w:rsidR="004F6D7F" w:rsidSect="004C736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720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6931"/>
    <w:rsid w:val="00071A49"/>
    <w:rsid w:val="00073BE4"/>
    <w:rsid w:val="000A1B55"/>
    <w:rsid w:val="000C22B6"/>
    <w:rsid w:val="00121990"/>
    <w:rsid w:val="00122366"/>
    <w:rsid w:val="001344FB"/>
    <w:rsid w:val="001522F8"/>
    <w:rsid w:val="00162667"/>
    <w:rsid w:val="00170BE7"/>
    <w:rsid w:val="001D03F8"/>
    <w:rsid w:val="001D5BA7"/>
    <w:rsid w:val="001F0EDF"/>
    <w:rsid w:val="00201590"/>
    <w:rsid w:val="00210008"/>
    <w:rsid w:val="002712BA"/>
    <w:rsid w:val="002C3FFE"/>
    <w:rsid w:val="002D010F"/>
    <w:rsid w:val="002E4960"/>
    <w:rsid w:val="003048B4"/>
    <w:rsid w:val="0030757C"/>
    <w:rsid w:val="00310017"/>
    <w:rsid w:val="00332F7E"/>
    <w:rsid w:val="00345C89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B120B"/>
    <w:rsid w:val="004C736C"/>
    <w:rsid w:val="004D291F"/>
    <w:rsid w:val="004F6D7F"/>
    <w:rsid w:val="00505D8A"/>
    <w:rsid w:val="00526416"/>
    <w:rsid w:val="00542E97"/>
    <w:rsid w:val="005601E7"/>
    <w:rsid w:val="005721F8"/>
    <w:rsid w:val="005914F4"/>
    <w:rsid w:val="006114C4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D5064"/>
    <w:rsid w:val="007D7500"/>
    <w:rsid w:val="00802EEB"/>
    <w:rsid w:val="00805EE0"/>
    <w:rsid w:val="008313E0"/>
    <w:rsid w:val="008662BD"/>
    <w:rsid w:val="00886069"/>
    <w:rsid w:val="00892197"/>
    <w:rsid w:val="0089448A"/>
    <w:rsid w:val="008B05C7"/>
    <w:rsid w:val="008C14A9"/>
    <w:rsid w:val="008D2615"/>
    <w:rsid w:val="008D32D2"/>
    <w:rsid w:val="008E4685"/>
    <w:rsid w:val="009119E1"/>
    <w:rsid w:val="00954513"/>
    <w:rsid w:val="0099150C"/>
    <w:rsid w:val="009B5321"/>
    <w:rsid w:val="009F4047"/>
    <w:rsid w:val="00A039BF"/>
    <w:rsid w:val="00A13C40"/>
    <w:rsid w:val="00A35EA0"/>
    <w:rsid w:val="00A518F2"/>
    <w:rsid w:val="00A53AFD"/>
    <w:rsid w:val="00A858F0"/>
    <w:rsid w:val="00A859B9"/>
    <w:rsid w:val="00AB29D2"/>
    <w:rsid w:val="00AF2015"/>
    <w:rsid w:val="00AF228D"/>
    <w:rsid w:val="00B40946"/>
    <w:rsid w:val="00B62021"/>
    <w:rsid w:val="00B74A93"/>
    <w:rsid w:val="00C06C43"/>
    <w:rsid w:val="00C16281"/>
    <w:rsid w:val="00CA4351"/>
    <w:rsid w:val="00CB1D00"/>
    <w:rsid w:val="00CB35DD"/>
    <w:rsid w:val="00CB5B71"/>
    <w:rsid w:val="00CC4E74"/>
    <w:rsid w:val="00CF79C3"/>
    <w:rsid w:val="00CF7B3D"/>
    <w:rsid w:val="00D02083"/>
    <w:rsid w:val="00D8114A"/>
    <w:rsid w:val="00D93D8B"/>
    <w:rsid w:val="00E03DD7"/>
    <w:rsid w:val="00E47630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7818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</cp:revision>
  <dcterms:created xsi:type="dcterms:W3CDTF">2018-10-11T11:54:00Z</dcterms:created>
  <dcterms:modified xsi:type="dcterms:W3CDTF">2018-10-11T11:54:00Z</dcterms:modified>
</cp:coreProperties>
</file>