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7F" w:rsidRPr="00462AF3" w:rsidRDefault="00663415" w:rsidP="00753E4D">
      <w:pPr>
        <w:pStyle w:val="Uvuenotijeloteksta"/>
        <w:rPr>
          <w:sz w:val="24"/>
          <w:szCs w:val="24"/>
        </w:rPr>
      </w:pPr>
      <w:r>
        <w:t xml:space="preserve"> </w:t>
      </w:r>
      <w:r w:rsidR="004F6D7F" w:rsidRPr="00462AF3">
        <w:rPr>
          <w:sz w:val="24"/>
          <w:szCs w:val="24"/>
        </w:rPr>
        <w:t xml:space="preserve">Sukladno članku </w:t>
      </w:r>
      <w:r w:rsidR="00C67B04" w:rsidRPr="00462AF3">
        <w:rPr>
          <w:sz w:val="24"/>
          <w:szCs w:val="24"/>
        </w:rPr>
        <w:t>17.</w:t>
      </w:r>
      <w:r w:rsidR="00501552" w:rsidRPr="00462AF3">
        <w:rPr>
          <w:sz w:val="24"/>
          <w:szCs w:val="24"/>
        </w:rPr>
        <w:t xml:space="preserve"> i</w:t>
      </w:r>
      <w:r w:rsidR="00C67B04" w:rsidRPr="00462AF3">
        <w:rPr>
          <w:sz w:val="24"/>
          <w:szCs w:val="24"/>
        </w:rPr>
        <w:t xml:space="preserve"> </w:t>
      </w:r>
      <w:r w:rsidR="004F6D7F" w:rsidRPr="00462AF3">
        <w:rPr>
          <w:sz w:val="24"/>
          <w:szCs w:val="24"/>
        </w:rPr>
        <w:t>19.</w:t>
      </w:r>
      <w:r w:rsidR="00C67B04" w:rsidRPr="00462AF3">
        <w:rPr>
          <w:sz w:val="24"/>
          <w:szCs w:val="24"/>
        </w:rPr>
        <w:t xml:space="preserve"> </w:t>
      </w:r>
      <w:r w:rsidR="004F6D7F" w:rsidRPr="00462AF3">
        <w:rPr>
          <w:sz w:val="24"/>
          <w:szCs w:val="24"/>
        </w:rPr>
        <w:t>Zakona o službenicima i namještenicima u lokalnoj i podru</w:t>
      </w:r>
      <w:r w:rsidR="006C399A" w:rsidRPr="00462AF3">
        <w:rPr>
          <w:sz w:val="24"/>
          <w:szCs w:val="24"/>
        </w:rPr>
        <w:t>čnoj (regionalnoj) samoupravi („Narodne novine“</w:t>
      </w:r>
      <w:r w:rsidR="004F6D7F" w:rsidRPr="00462AF3">
        <w:rPr>
          <w:sz w:val="24"/>
          <w:szCs w:val="24"/>
        </w:rPr>
        <w:t xml:space="preserve"> broj 86/08. i 61/11.), </w:t>
      </w:r>
      <w:r w:rsidR="00501552" w:rsidRPr="00462AF3">
        <w:rPr>
          <w:sz w:val="24"/>
          <w:szCs w:val="24"/>
        </w:rPr>
        <w:t>Župan Koprivničko-križevačke županije</w:t>
      </w:r>
      <w:r w:rsidR="004F6D7F" w:rsidRPr="00462AF3">
        <w:rPr>
          <w:sz w:val="24"/>
          <w:szCs w:val="24"/>
        </w:rPr>
        <w:t xml:space="preserve"> raspisa</w:t>
      </w:r>
      <w:r w:rsidR="00C67B04" w:rsidRPr="00462AF3">
        <w:rPr>
          <w:sz w:val="24"/>
          <w:szCs w:val="24"/>
        </w:rPr>
        <w:t>o je Natječaj</w:t>
      </w:r>
      <w:r w:rsidR="004F6D7F" w:rsidRPr="00462AF3">
        <w:rPr>
          <w:sz w:val="24"/>
          <w:szCs w:val="24"/>
        </w:rPr>
        <w:t>:</w:t>
      </w:r>
    </w:p>
    <w:p w:rsidR="00501552" w:rsidRPr="00462AF3" w:rsidRDefault="00501552" w:rsidP="00C67B04">
      <w:pPr>
        <w:ind w:left="34" w:firstLine="108"/>
        <w:jc w:val="center"/>
        <w:rPr>
          <w:b/>
          <w:sz w:val="24"/>
          <w:szCs w:val="24"/>
          <w:u w:val="single"/>
        </w:rPr>
      </w:pPr>
    </w:p>
    <w:p w:rsidR="00C67B04" w:rsidRPr="00462AF3" w:rsidRDefault="004F6D7F" w:rsidP="00C67B04">
      <w:pPr>
        <w:ind w:left="34" w:firstLine="108"/>
        <w:jc w:val="center"/>
        <w:rPr>
          <w:b/>
          <w:sz w:val="24"/>
          <w:szCs w:val="24"/>
          <w:u w:val="single"/>
        </w:rPr>
      </w:pPr>
      <w:r w:rsidRPr="00462AF3">
        <w:rPr>
          <w:b/>
          <w:sz w:val="24"/>
          <w:szCs w:val="24"/>
          <w:u w:val="single"/>
        </w:rPr>
        <w:t xml:space="preserve">koji je objavljen u </w:t>
      </w:r>
      <w:r w:rsidR="00C67B04" w:rsidRPr="00462AF3">
        <w:rPr>
          <w:b/>
          <w:sz w:val="24"/>
          <w:szCs w:val="24"/>
          <w:u w:val="single"/>
        </w:rPr>
        <w:t xml:space="preserve">„Narodnim novinama“ broj </w:t>
      </w:r>
      <w:r w:rsidR="00501552" w:rsidRPr="00462AF3">
        <w:rPr>
          <w:b/>
          <w:sz w:val="24"/>
          <w:szCs w:val="24"/>
          <w:u w:val="single"/>
        </w:rPr>
        <w:t xml:space="preserve"> </w:t>
      </w:r>
      <w:r w:rsidR="00F4780D" w:rsidRPr="00D607BF">
        <w:rPr>
          <w:b/>
          <w:sz w:val="24"/>
          <w:szCs w:val="24"/>
          <w:u w:val="single"/>
        </w:rPr>
        <w:t>117</w:t>
      </w:r>
      <w:r w:rsidR="00C67B04" w:rsidRPr="00D607BF">
        <w:rPr>
          <w:b/>
          <w:sz w:val="24"/>
          <w:szCs w:val="24"/>
          <w:u w:val="single"/>
        </w:rPr>
        <w:t>/1</w:t>
      </w:r>
      <w:r w:rsidR="005D768B" w:rsidRPr="00D607BF">
        <w:rPr>
          <w:b/>
          <w:sz w:val="24"/>
          <w:szCs w:val="24"/>
          <w:u w:val="single"/>
        </w:rPr>
        <w:t>7</w:t>
      </w:r>
      <w:r w:rsidR="00C67B04" w:rsidRPr="00D607BF">
        <w:rPr>
          <w:b/>
          <w:sz w:val="24"/>
          <w:szCs w:val="24"/>
          <w:u w:val="single"/>
        </w:rPr>
        <w:t>.</w:t>
      </w:r>
      <w:r w:rsidR="00C67B04" w:rsidRPr="00462AF3">
        <w:rPr>
          <w:b/>
          <w:sz w:val="24"/>
          <w:szCs w:val="24"/>
          <w:u w:val="single"/>
        </w:rPr>
        <w:t xml:space="preserve"> od </w:t>
      </w:r>
      <w:r w:rsidR="00501552" w:rsidRPr="00462AF3">
        <w:rPr>
          <w:b/>
          <w:sz w:val="24"/>
          <w:szCs w:val="24"/>
          <w:u w:val="single"/>
        </w:rPr>
        <w:t xml:space="preserve"> </w:t>
      </w:r>
      <w:r w:rsidR="005D768B" w:rsidRPr="00462AF3">
        <w:rPr>
          <w:b/>
          <w:sz w:val="24"/>
          <w:szCs w:val="24"/>
          <w:u w:val="single"/>
        </w:rPr>
        <w:t>29. studenoga 2017</w:t>
      </w:r>
      <w:r w:rsidR="00C67B04" w:rsidRPr="00462AF3">
        <w:rPr>
          <w:b/>
          <w:sz w:val="24"/>
          <w:szCs w:val="24"/>
          <w:u w:val="single"/>
        </w:rPr>
        <w:t>.</w:t>
      </w:r>
    </w:p>
    <w:p w:rsidR="004F6D7F" w:rsidRPr="00462AF3" w:rsidRDefault="004F6D7F" w:rsidP="00C67B04">
      <w:pPr>
        <w:ind w:left="34" w:firstLine="108"/>
        <w:jc w:val="center"/>
        <w:rPr>
          <w:b/>
          <w:sz w:val="24"/>
          <w:szCs w:val="24"/>
          <w:u w:val="single"/>
        </w:rPr>
      </w:pPr>
      <w:r w:rsidRPr="00462AF3">
        <w:rPr>
          <w:b/>
          <w:sz w:val="24"/>
          <w:szCs w:val="24"/>
          <w:u w:val="single"/>
        </w:rPr>
        <w:t xml:space="preserve"> </w:t>
      </w:r>
      <w:r w:rsidR="00C67B04" w:rsidRPr="00462AF3">
        <w:rPr>
          <w:b/>
          <w:sz w:val="24"/>
          <w:szCs w:val="24"/>
          <w:u w:val="single"/>
        </w:rPr>
        <w:t xml:space="preserve">za </w:t>
      </w:r>
      <w:r w:rsidR="00501552" w:rsidRPr="00462AF3">
        <w:rPr>
          <w:b/>
          <w:sz w:val="24"/>
          <w:szCs w:val="24"/>
          <w:u w:val="single"/>
        </w:rPr>
        <w:t>imenovanje pročelnika/</w:t>
      </w:r>
      <w:proofErr w:type="spellStart"/>
      <w:r w:rsidR="00501552" w:rsidRPr="00462AF3">
        <w:rPr>
          <w:b/>
          <w:sz w:val="24"/>
          <w:szCs w:val="24"/>
          <w:u w:val="single"/>
        </w:rPr>
        <w:t>ice</w:t>
      </w:r>
      <w:proofErr w:type="spellEnd"/>
      <w:r w:rsidR="00501552" w:rsidRPr="00462AF3">
        <w:rPr>
          <w:b/>
          <w:sz w:val="24"/>
          <w:szCs w:val="24"/>
          <w:u w:val="single"/>
        </w:rPr>
        <w:t xml:space="preserve"> </w:t>
      </w:r>
      <w:r w:rsidR="007C7025" w:rsidRPr="00462AF3">
        <w:rPr>
          <w:b/>
          <w:sz w:val="24"/>
          <w:szCs w:val="24"/>
          <w:u w:val="single"/>
        </w:rPr>
        <w:t>za financije, proračun i javnu nabavu</w:t>
      </w:r>
    </w:p>
    <w:p w:rsidR="0047633C" w:rsidRPr="00462AF3" w:rsidRDefault="004F6D7F" w:rsidP="0047633C">
      <w:pPr>
        <w:jc w:val="both"/>
        <w:rPr>
          <w:b/>
          <w:sz w:val="24"/>
          <w:szCs w:val="24"/>
        </w:rPr>
      </w:pPr>
      <w:r w:rsidRPr="00462AF3">
        <w:rPr>
          <w:b/>
          <w:sz w:val="24"/>
          <w:szCs w:val="24"/>
        </w:rPr>
        <w:t xml:space="preserve"> </w:t>
      </w:r>
    </w:p>
    <w:p w:rsidR="00DA195B" w:rsidRPr="00462AF3" w:rsidRDefault="00DA195B" w:rsidP="00244DB4">
      <w:pPr>
        <w:pStyle w:val="Tijeloteksta"/>
        <w:jc w:val="center"/>
        <w:rPr>
          <w:rFonts w:ascii="Times New Roman" w:hAnsi="Times New Roman"/>
          <w:b/>
          <w:szCs w:val="24"/>
        </w:rPr>
      </w:pPr>
      <w:r w:rsidRPr="00462AF3">
        <w:rPr>
          <w:rFonts w:ascii="Times New Roman" w:hAnsi="Times New Roman"/>
          <w:b/>
          <w:szCs w:val="24"/>
        </w:rPr>
        <w:t xml:space="preserve">U </w:t>
      </w:r>
      <w:r w:rsidR="007C7025" w:rsidRPr="00462AF3">
        <w:rPr>
          <w:rFonts w:ascii="Times New Roman" w:hAnsi="Times New Roman"/>
          <w:b/>
          <w:szCs w:val="24"/>
        </w:rPr>
        <w:t>Upravnom odjelu za financije, proračun i javnu nabavu</w:t>
      </w:r>
    </w:p>
    <w:p w:rsidR="006C399A" w:rsidRPr="00462AF3" w:rsidRDefault="006C399A" w:rsidP="00532F0A">
      <w:pPr>
        <w:pStyle w:val="Tijeloteksta"/>
        <w:ind w:firstLine="708"/>
        <w:rPr>
          <w:rFonts w:ascii="Times New Roman" w:hAnsi="Times New Roman"/>
          <w:b/>
          <w:szCs w:val="24"/>
        </w:rPr>
      </w:pPr>
    </w:p>
    <w:p w:rsidR="00501552" w:rsidRPr="00462AF3" w:rsidRDefault="00501552" w:rsidP="00501552">
      <w:pPr>
        <w:jc w:val="both"/>
        <w:rPr>
          <w:b/>
          <w:sz w:val="24"/>
          <w:szCs w:val="24"/>
        </w:rPr>
      </w:pPr>
      <w:r w:rsidRPr="00462AF3">
        <w:rPr>
          <w:b/>
          <w:sz w:val="24"/>
          <w:szCs w:val="24"/>
        </w:rPr>
        <w:t>– jedan izvršitelj/</w:t>
      </w:r>
      <w:proofErr w:type="spellStart"/>
      <w:r w:rsidRPr="00462AF3">
        <w:rPr>
          <w:b/>
          <w:sz w:val="24"/>
          <w:szCs w:val="24"/>
        </w:rPr>
        <w:t>ica</w:t>
      </w:r>
      <w:proofErr w:type="spellEnd"/>
      <w:r w:rsidRPr="00462AF3">
        <w:rPr>
          <w:b/>
          <w:sz w:val="24"/>
          <w:szCs w:val="24"/>
        </w:rPr>
        <w:t>, na neodređeno vrijeme, uz obavezni probni rad u trajanju od tri mjeseca</w:t>
      </w:r>
      <w:r w:rsidR="00836ADE" w:rsidRPr="00462AF3">
        <w:rPr>
          <w:b/>
          <w:sz w:val="24"/>
          <w:szCs w:val="24"/>
        </w:rPr>
        <w:t>,</w:t>
      </w:r>
    </w:p>
    <w:p w:rsidR="004F6D7F" w:rsidRPr="00462AF3" w:rsidRDefault="004F6D7F" w:rsidP="004F6D7F">
      <w:pPr>
        <w:jc w:val="center"/>
        <w:rPr>
          <w:sz w:val="24"/>
          <w:szCs w:val="24"/>
        </w:rPr>
      </w:pPr>
      <w:r w:rsidRPr="00462AF3">
        <w:rPr>
          <w:sz w:val="24"/>
          <w:szCs w:val="24"/>
        </w:rPr>
        <w:t>te se sukladno navedenom daju upute kandidatima</w:t>
      </w:r>
      <w:bookmarkStart w:id="0" w:name="_GoBack"/>
      <w:bookmarkEnd w:id="0"/>
      <w:r w:rsidRPr="00462AF3">
        <w:rPr>
          <w:sz w:val="24"/>
          <w:szCs w:val="24"/>
        </w:rPr>
        <w:t xml:space="preserve"> kako slijedi:</w:t>
      </w:r>
    </w:p>
    <w:p w:rsidR="004F6D7F" w:rsidRPr="00462AF3" w:rsidRDefault="004F6D7F" w:rsidP="004F6D7F">
      <w:pPr>
        <w:jc w:val="center"/>
        <w:rPr>
          <w:b/>
          <w:sz w:val="24"/>
          <w:szCs w:val="24"/>
        </w:rPr>
      </w:pPr>
    </w:p>
    <w:p w:rsidR="00927B75" w:rsidRPr="00462AF3" w:rsidRDefault="00927B75" w:rsidP="004F6D7F">
      <w:pPr>
        <w:jc w:val="center"/>
        <w:rPr>
          <w:b/>
          <w:sz w:val="24"/>
          <w:szCs w:val="24"/>
        </w:rPr>
      </w:pPr>
    </w:p>
    <w:p w:rsidR="00E81516" w:rsidRPr="00462AF3" w:rsidRDefault="004F6D7F" w:rsidP="00E81516">
      <w:pPr>
        <w:jc w:val="center"/>
        <w:rPr>
          <w:b/>
          <w:sz w:val="24"/>
          <w:szCs w:val="24"/>
        </w:rPr>
      </w:pPr>
      <w:r w:rsidRPr="00462AF3">
        <w:rPr>
          <w:b/>
          <w:sz w:val="24"/>
          <w:szCs w:val="24"/>
        </w:rPr>
        <w:t>UPUTE  I  OBAVIJESTI  KANDIDATIMA</w:t>
      </w:r>
    </w:p>
    <w:p w:rsidR="00E81516" w:rsidRPr="00462AF3" w:rsidRDefault="00E81516" w:rsidP="00E81516">
      <w:pPr>
        <w:jc w:val="center"/>
        <w:rPr>
          <w:b/>
          <w:sz w:val="24"/>
          <w:szCs w:val="24"/>
        </w:rPr>
      </w:pPr>
    </w:p>
    <w:p w:rsidR="00E81516" w:rsidRPr="00462AF3" w:rsidRDefault="00E81516" w:rsidP="00E81516">
      <w:pPr>
        <w:pStyle w:val="Tijeloteksta"/>
        <w:rPr>
          <w:rFonts w:ascii="Times New Roman" w:hAnsi="Times New Roman"/>
          <w:szCs w:val="24"/>
        </w:rPr>
      </w:pPr>
      <w:r w:rsidRPr="00462AF3">
        <w:rPr>
          <w:rFonts w:ascii="Times New Roman" w:hAnsi="Times New Roman"/>
          <w:szCs w:val="24"/>
        </w:rPr>
        <w:t>Riječi i pojmovi koji imaju rodno značenje, korišteni u ovim uputama i obavijestima odnose se jednako na muški i ženski rod, bez obzira jesu li korišteni u muškom ili ženskom rodu.</w:t>
      </w:r>
    </w:p>
    <w:p w:rsidR="00FB4820" w:rsidRPr="00462AF3" w:rsidRDefault="00FB4820" w:rsidP="004F6D7F">
      <w:pPr>
        <w:rPr>
          <w:b/>
          <w:sz w:val="24"/>
          <w:szCs w:val="24"/>
        </w:rPr>
      </w:pPr>
    </w:p>
    <w:p w:rsidR="004626CC" w:rsidRPr="00462AF3" w:rsidRDefault="004626CC" w:rsidP="004626CC">
      <w:pPr>
        <w:jc w:val="both"/>
        <w:rPr>
          <w:b/>
          <w:sz w:val="24"/>
          <w:szCs w:val="24"/>
          <w:u w:val="single"/>
        </w:rPr>
      </w:pPr>
      <w:r w:rsidRPr="00462AF3">
        <w:rPr>
          <w:b/>
          <w:sz w:val="24"/>
          <w:szCs w:val="24"/>
          <w:u w:val="single"/>
        </w:rPr>
        <w:t xml:space="preserve">OPIS POSLOVA RADNOG MJESTA </w:t>
      </w:r>
    </w:p>
    <w:p w:rsidR="004626CC" w:rsidRPr="00462AF3" w:rsidRDefault="005D768B" w:rsidP="009F76E8">
      <w:pPr>
        <w:jc w:val="both"/>
        <w:rPr>
          <w:b/>
          <w:sz w:val="24"/>
          <w:szCs w:val="24"/>
          <w:u w:val="single"/>
        </w:rPr>
      </w:pPr>
      <w:r w:rsidRPr="00462AF3">
        <w:rPr>
          <w:sz w:val="24"/>
          <w:szCs w:val="24"/>
        </w:rPr>
        <w:t>Rukovodi Upravnim odjelom u skladu sa zakonom i drugim  propisima, organizira i koordinira rad Upravnog odjela, odgovara za zakonito i pravodobno obavljanje poslova, prati propise i stručno obrađuje najsloženije poslove iz područja financija i javne nabave, i o njihovoj provedbi izvještava župana i njegove zamjenike, predsjednika Županijske skupštine i pročelnike upravnih tijela. Po potrebi, pruža stručnu pomoć predsjedniku i članovima Županijske skupštine u izradi prijedloga akata iz nadležnosti Upravnog odjela. Surađuje s nadležnim ministarstvima,  javnim ustanovama kojima je osnivač Županija, trgovačkim društvima u kojima Županija ima udjele ili dionice i drugim institucijama,  bilancira ukupna sredstva za javne potrebe, prati razinu potrošnje, pokreće inicijative za izmjene plansko-financijskih dokumenata</w:t>
      </w:r>
      <w:r w:rsidR="009F76E8" w:rsidRPr="00462AF3">
        <w:rPr>
          <w:sz w:val="24"/>
          <w:szCs w:val="24"/>
        </w:rPr>
        <w:t xml:space="preserve">. </w:t>
      </w:r>
      <w:r w:rsidRPr="005D768B">
        <w:rPr>
          <w:sz w:val="24"/>
          <w:szCs w:val="24"/>
        </w:rPr>
        <w:t>Izrađuje upute za izradu proračuna Županije, na temelju kojih proračunski korisnici izrađuju svoje financijske planove, priprema nacrt: proračuna Županije,  odluke o izvršavanju proračuna, izmjene i dopune proračuna, projekcija proračunske potrošnje, polugodišnje i godišnje izvještaje o izvršenju proračuna za Županijsku skupštinu, te akte koje donosi župan, a odnose se na raspodjelu sredstava iz proračuna Županije</w:t>
      </w:r>
      <w:r w:rsidR="009F76E8" w:rsidRPr="00462AF3">
        <w:rPr>
          <w:sz w:val="24"/>
          <w:szCs w:val="24"/>
        </w:rPr>
        <w:t xml:space="preserve">. </w:t>
      </w:r>
      <w:r w:rsidRPr="005D768B">
        <w:rPr>
          <w:rFonts w:eastAsia="Calibri"/>
          <w:sz w:val="24"/>
          <w:szCs w:val="24"/>
        </w:rPr>
        <w:t>Odgovoran je za razvoj učinkovitog i djelotvornog sustava unutarnjih kontrola u svojem djelokrugu te koordinira aktivnostima drugih upravnih odjela poduzetih u cilju razvoja ovog sustava unutar istih. Koordinira aktivnostima koje se poduzimaju na razini Županije vezanih za sastavljanje i predaju izjave o fiskalnoj odgovornosti, donošenja plana otklanjanja slabosti i nepravilnosti te njegove provedbe kao i izvješća o provedbi predmetnog plana odnosno aktivnostima vezanih za provjeru sadržaja izjava o fiskalnoj odgovornosti te izvješća o provedbi plana otklanjanja slabosti i nepravilnosti proračunskih i izvanproračunskih korisnika Županije i izvještavanja vezanih za nepravilnosti utvrđenih u provedenim provjerama te izvještavanje o izvršenju poslovnih ciljeva i pokazatelja uspješnosti</w:t>
      </w:r>
      <w:r w:rsidR="009F76E8" w:rsidRPr="00462AF3">
        <w:rPr>
          <w:rFonts w:eastAsia="Calibri"/>
          <w:sz w:val="24"/>
          <w:szCs w:val="24"/>
        </w:rPr>
        <w:t>.</w:t>
      </w:r>
      <w:r w:rsidRPr="005D768B">
        <w:rPr>
          <w:sz w:val="24"/>
          <w:szCs w:val="24"/>
        </w:rPr>
        <w:t xml:space="preserve"> Odgovoran je za pravovremenu izradu financijskih izvještaja Proračuna Županije i financijskih izvještaja za decentralizirane funkcije, koja se dostavljaju resornim ministarstvima i izvještaja o zaduženju</w:t>
      </w:r>
      <w:r w:rsidR="009F76E8" w:rsidRPr="00462AF3">
        <w:rPr>
          <w:sz w:val="24"/>
          <w:szCs w:val="24"/>
        </w:rPr>
        <w:t>.</w:t>
      </w:r>
      <w:r w:rsidRPr="005D768B">
        <w:rPr>
          <w:sz w:val="24"/>
          <w:szCs w:val="24"/>
        </w:rPr>
        <w:t xml:space="preserve"> Rješava u upravnim stvarima iz područja radnih i službeničkih odnosa iz područja nadležnosti Upravnog odjela</w:t>
      </w:r>
      <w:r w:rsidR="009F76E8" w:rsidRPr="00462AF3">
        <w:rPr>
          <w:sz w:val="24"/>
          <w:szCs w:val="24"/>
        </w:rPr>
        <w:t xml:space="preserve">. </w:t>
      </w:r>
      <w:r w:rsidRPr="005D768B">
        <w:rPr>
          <w:sz w:val="24"/>
          <w:szCs w:val="24"/>
        </w:rPr>
        <w:t>Koordinira pravovremenu izradu  polugodišnjih i godišnjih izvješća o izvršenju Proračuna prema programima/projektima/ aktivnostima sukladno opisu poslova i nadležnosti  Upravnog odjela te dostavu podataka za izradu izvješća o radu župana. Dostavlja prijedlog za plan rada Županijske skupštine iz nadležnosti Upravnog odjela</w:t>
      </w:r>
      <w:r w:rsidR="009F76E8" w:rsidRPr="00462AF3">
        <w:rPr>
          <w:sz w:val="24"/>
          <w:szCs w:val="24"/>
        </w:rPr>
        <w:t>.</w:t>
      </w:r>
      <w:r w:rsidRPr="005D768B">
        <w:rPr>
          <w:sz w:val="24"/>
          <w:szCs w:val="24"/>
        </w:rPr>
        <w:t xml:space="preserve"> Osigurava provođenje odluka i zaključaka Županijske skupštine i Župana iz područja javne potrošnje. Koordinira suradnju s drugim upravnim tijelima i proračunskim korisnicima, te državnim tijelima i jedinicama lokalne samouprave. Sudjeluje u provođenju strateškog planiranja, planskih i programskih dokumenata, praćenju provedbe i izvještavanju o istima</w:t>
      </w:r>
      <w:r w:rsidR="009F76E8" w:rsidRPr="00462AF3">
        <w:rPr>
          <w:sz w:val="24"/>
          <w:szCs w:val="24"/>
        </w:rPr>
        <w:t>.</w:t>
      </w:r>
      <w:r w:rsidRPr="00462AF3">
        <w:rPr>
          <w:sz w:val="24"/>
          <w:szCs w:val="24"/>
        </w:rPr>
        <w:t xml:space="preserve"> Obavlja i druge poslove koje mu povjeri župan</w:t>
      </w:r>
      <w:r w:rsidR="009F76E8" w:rsidRPr="00462AF3">
        <w:rPr>
          <w:sz w:val="24"/>
          <w:szCs w:val="24"/>
        </w:rPr>
        <w:t>.</w:t>
      </w:r>
      <w:r w:rsidRPr="00462AF3">
        <w:rPr>
          <w:sz w:val="24"/>
          <w:szCs w:val="24"/>
        </w:rPr>
        <w:t xml:space="preserve"> </w:t>
      </w:r>
    </w:p>
    <w:p w:rsidR="00FB4820" w:rsidRPr="00462AF3" w:rsidRDefault="00FB4820" w:rsidP="00FB4820">
      <w:pPr>
        <w:ind w:right="34"/>
        <w:jc w:val="center"/>
        <w:rPr>
          <w:sz w:val="24"/>
          <w:szCs w:val="24"/>
          <w:lang w:val="pl-PL"/>
        </w:rPr>
      </w:pPr>
      <w:r w:rsidRPr="00462AF3">
        <w:rPr>
          <w:sz w:val="24"/>
          <w:szCs w:val="24"/>
          <w:lang w:val="pl-PL"/>
        </w:rPr>
        <w:lastRenderedPageBreak/>
        <w:t>2</w:t>
      </w:r>
    </w:p>
    <w:p w:rsidR="00FB4820" w:rsidRPr="00462AF3" w:rsidRDefault="00FB4820" w:rsidP="004626CC">
      <w:pPr>
        <w:ind w:right="34"/>
        <w:jc w:val="both"/>
        <w:rPr>
          <w:b/>
          <w:sz w:val="24"/>
          <w:szCs w:val="24"/>
          <w:u w:val="single"/>
          <w:lang w:val="pl-PL"/>
        </w:rPr>
      </w:pPr>
    </w:p>
    <w:p w:rsidR="00462AF3" w:rsidRDefault="00462AF3" w:rsidP="004626CC">
      <w:pPr>
        <w:ind w:right="34"/>
        <w:jc w:val="both"/>
        <w:rPr>
          <w:b/>
          <w:sz w:val="24"/>
          <w:szCs w:val="24"/>
          <w:u w:val="single"/>
          <w:lang w:val="pl-PL"/>
        </w:rPr>
      </w:pPr>
    </w:p>
    <w:p w:rsidR="004626CC" w:rsidRPr="00462AF3" w:rsidRDefault="004626CC" w:rsidP="004626CC">
      <w:pPr>
        <w:ind w:right="34"/>
        <w:jc w:val="both"/>
        <w:rPr>
          <w:b/>
          <w:sz w:val="24"/>
          <w:szCs w:val="24"/>
          <w:u w:val="single"/>
        </w:rPr>
      </w:pPr>
      <w:r w:rsidRPr="00462AF3">
        <w:rPr>
          <w:b/>
          <w:sz w:val="24"/>
          <w:szCs w:val="24"/>
          <w:u w:val="single"/>
          <w:lang w:val="pl-PL"/>
        </w:rPr>
        <w:t>Podaci</w:t>
      </w:r>
      <w:r w:rsidRPr="00462AF3">
        <w:rPr>
          <w:b/>
          <w:sz w:val="24"/>
          <w:szCs w:val="24"/>
          <w:u w:val="single"/>
        </w:rPr>
        <w:t xml:space="preserve"> </w:t>
      </w:r>
      <w:r w:rsidRPr="00462AF3">
        <w:rPr>
          <w:b/>
          <w:sz w:val="24"/>
          <w:szCs w:val="24"/>
          <w:u w:val="single"/>
          <w:lang w:val="pl-PL"/>
        </w:rPr>
        <w:t>o</w:t>
      </w:r>
      <w:r w:rsidRPr="00462AF3">
        <w:rPr>
          <w:b/>
          <w:sz w:val="24"/>
          <w:szCs w:val="24"/>
          <w:u w:val="single"/>
        </w:rPr>
        <w:t xml:space="preserve"> </w:t>
      </w:r>
      <w:r w:rsidRPr="00462AF3">
        <w:rPr>
          <w:b/>
          <w:sz w:val="24"/>
          <w:szCs w:val="24"/>
          <w:u w:val="single"/>
          <w:lang w:val="pl-PL"/>
        </w:rPr>
        <w:t>pla</w:t>
      </w:r>
      <w:r w:rsidRPr="00462AF3">
        <w:rPr>
          <w:b/>
          <w:sz w:val="24"/>
          <w:szCs w:val="24"/>
          <w:u w:val="single"/>
        </w:rPr>
        <w:t>ć</w:t>
      </w:r>
      <w:r w:rsidRPr="00462AF3">
        <w:rPr>
          <w:b/>
          <w:sz w:val="24"/>
          <w:szCs w:val="24"/>
          <w:u w:val="single"/>
          <w:lang w:val="pl-PL"/>
        </w:rPr>
        <w:t>i</w:t>
      </w:r>
    </w:p>
    <w:p w:rsidR="004626CC" w:rsidRPr="00462AF3" w:rsidRDefault="004626CC" w:rsidP="004626CC">
      <w:pPr>
        <w:jc w:val="both"/>
        <w:rPr>
          <w:sz w:val="24"/>
          <w:szCs w:val="24"/>
        </w:rPr>
      </w:pPr>
      <w:r w:rsidRPr="00462AF3">
        <w:rPr>
          <w:sz w:val="24"/>
          <w:szCs w:val="24"/>
          <w:lang w:val="pl-PL"/>
        </w:rPr>
        <w:t>Podaci</w:t>
      </w:r>
      <w:r w:rsidRPr="00462AF3">
        <w:rPr>
          <w:sz w:val="24"/>
          <w:szCs w:val="24"/>
        </w:rPr>
        <w:t xml:space="preserve"> </w:t>
      </w:r>
      <w:r w:rsidRPr="00462AF3">
        <w:rPr>
          <w:sz w:val="24"/>
          <w:szCs w:val="24"/>
          <w:lang w:val="pl-PL"/>
        </w:rPr>
        <w:t>o</w:t>
      </w:r>
      <w:r w:rsidRPr="00462AF3">
        <w:rPr>
          <w:sz w:val="24"/>
          <w:szCs w:val="24"/>
        </w:rPr>
        <w:t xml:space="preserve"> </w:t>
      </w:r>
      <w:r w:rsidRPr="00462AF3">
        <w:rPr>
          <w:sz w:val="24"/>
          <w:szCs w:val="24"/>
          <w:lang w:val="pl-PL"/>
        </w:rPr>
        <w:t>pla</w:t>
      </w:r>
      <w:r w:rsidRPr="00462AF3">
        <w:rPr>
          <w:sz w:val="24"/>
          <w:szCs w:val="24"/>
        </w:rPr>
        <w:t>ć</w:t>
      </w:r>
      <w:r w:rsidRPr="00462AF3">
        <w:rPr>
          <w:sz w:val="24"/>
          <w:szCs w:val="24"/>
          <w:lang w:val="pl-PL"/>
        </w:rPr>
        <w:t>i</w:t>
      </w:r>
      <w:r w:rsidRPr="00462AF3">
        <w:rPr>
          <w:sz w:val="24"/>
          <w:szCs w:val="24"/>
        </w:rPr>
        <w:t xml:space="preserve"> </w:t>
      </w:r>
      <w:r w:rsidRPr="00462AF3">
        <w:rPr>
          <w:sz w:val="24"/>
          <w:szCs w:val="24"/>
          <w:lang w:val="pl-PL"/>
        </w:rPr>
        <w:t>radnog</w:t>
      </w:r>
      <w:r w:rsidRPr="00462AF3">
        <w:rPr>
          <w:sz w:val="24"/>
          <w:szCs w:val="24"/>
        </w:rPr>
        <w:t xml:space="preserve"> </w:t>
      </w:r>
      <w:r w:rsidRPr="00462AF3">
        <w:rPr>
          <w:sz w:val="24"/>
          <w:szCs w:val="24"/>
          <w:lang w:val="pl-PL"/>
        </w:rPr>
        <w:t>mjesta</w:t>
      </w:r>
      <w:r w:rsidRPr="00462AF3">
        <w:rPr>
          <w:sz w:val="24"/>
          <w:szCs w:val="24"/>
        </w:rPr>
        <w:t xml:space="preserve"> </w:t>
      </w:r>
      <w:r w:rsidRPr="00462AF3">
        <w:rPr>
          <w:sz w:val="24"/>
          <w:szCs w:val="24"/>
          <w:lang w:val="pl-PL"/>
        </w:rPr>
        <w:t>propisani</w:t>
      </w:r>
      <w:r w:rsidRPr="00462AF3">
        <w:rPr>
          <w:sz w:val="24"/>
          <w:szCs w:val="24"/>
        </w:rPr>
        <w:t xml:space="preserve"> </w:t>
      </w:r>
      <w:r w:rsidRPr="00462AF3">
        <w:rPr>
          <w:sz w:val="24"/>
          <w:szCs w:val="24"/>
          <w:lang w:val="pl-PL"/>
        </w:rPr>
        <w:t>su</w:t>
      </w:r>
      <w:r w:rsidRPr="00462AF3">
        <w:rPr>
          <w:sz w:val="24"/>
          <w:szCs w:val="24"/>
        </w:rPr>
        <w:t xml:space="preserve"> Odlukom o osnovici za obračun plaće službenika i namještenika u upravnim odjelima i službama Koprivničko-križevačke županije KLASA: 400-06/10-01/37, URBROJ: 2137/1-03/01-11-2, kojom je osnovica određena u iznosu 2.120,00 kuna </w:t>
      </w:r>
      <w:r w:rsidRPr="00462AF3">
        <w:rPr>
          <w:sz w:val="24"/>
          <w:szCs w:val="24"/>
          <w:lang w:val="pl-PL"/>
        </w:rPr>
        <w:t>i</w:t>
      </w:r>
      <w:r w:rsidRPr="00462AF3">
        <w:rPr>
          <w:sz w:val="24"/>
          <w:szCs w:val="24"/>
        </w:rPr>
        <w:t xml:space="preserve"> Odlukom</w:t>
      </w:r>
      <w:r w:rsidRPr="00462AF3">
        <w:rPr>
          <w:b/>
          <w:bCs/>
          <w:sz w:val="24"/>
          <w:szCs w:val="24"/>
        </w:rPr>
        <w:t xml:space="preserve"> </w:t>
      </w:r>
      <w:r w:rsidRPr="00462AF3">
        <w:rPr>
          <w:sz w:val="24"/>
          <w:szCs w:val="24"/>
        </w:rPr>
        <w:t>o koeficijentima za obračun plaće službenika i namještenika u upravnim tijelima Koprivničko-križevačke županije ("Službeni glasnik Koprivničko-križevačke županije" broj 1</w:t>
      </w:r>
      <w:r w:rsidR="005D768B" w:rsidRPr="00462AF3">
        <w:rPr>
          <w:sz w:val="24"/>
          <w:szCs w:val="24"/>
        </w:rPr>
        <w:t>5</w:t>
      </w:r>
      <w:r w:rsidRPr="00462AF3">
        <w:rPr>
          <w:sz w:val="24"/>
          <w:szCs w:val="24"/>
        </w:rPr>
        <w:t>/1</w:t>
      </w:r>
      <w:r w:rsidR="005D768B" w:rsidRPr="00462AF3">
        <w:rPr>
          <w:sz w:val="24"/>
          <w:szCs w:val="24"/>
        </w:rPr>
        <w:t>7</w:t>
      </w:r>
      <w:r w:rsidRPr="00462AF3">
        <w:rPr>
          <w:sz w:val="24"/>
          <w:szCs w:val="24"/>
        </w:rPr>
        <w:t xml:space="preserve">.), za poslove pročelnika </w:t>
      </w:r>
      <w:r w:rsidR="00244DB4" w:rsidRPr="00462AF3">
        <w:rPr>
          <w:sz w:val="24"/>
          <w:szCs w:val="24"/>
        </w:rPr>
        <w:t xml:space="preserve">Upravnog odjela za financije, proračun i javnu nabavu </w:t>
      </w:r>
      <w:r w:rsidRPr="00462AF3">
        <w:rPr>
          <w:sz w:val="24"/>
          <w:szCs w:val="24"/>
        </w:rPr>
        <w:t xml:space="preserve">određen je koeficijent </w:t>
      </w:r>
      <w:r w:rsidR="005D768B" w:rsidRPr="00462AF3">
        <w:rPr>
          <w:sz w:val="24"/>
          <w:szCs w:val="24"/>
        </w:rPr>
        <w:t>5,85</w:t>
      </w:r>
      <w:r w:rsidRPr="00462AF3">
        <w:rPr>
          <w:sz w:val="24"/>
          <w:szCs w:val="24"/>
        </w:rPr>
        <w:t xml:space="preserve">. Slijedom navedenog plaća čini umnožak osnovice za obračun plaća i koeficijenta složenosti poslova uvećan za 0,5 % za svaku navršenu godinu radnog staža. </w:t>
      </w:r>
    </w:p>
    <w:p w:rsidR="00D254FA" w:rsidRPr="00462AF3" w:rsidRDefault="00D254FA" w:rsidP="004626CC">
      <w:pPr>
        <w:jc w:val="both"/>
        <w:rPr>
          <w:sz w:val="24"/>
          <w:szCs w:val="24"/>
        </w:rPr>
      </w:pPr>
    </w:p>
    <w:p w:rsidR="00D86CDE" w:rsidRPr="00462AF3" w:rsidRDefault="00D86CDE" w:rsidP="00D86CDE">
      <w:pPr>
        <w:jc w:val="both"/>
        <w:rPr>
          <w:b/>
          <w:sz w:val="24"/>
          <w:szCs w:val="24"/>
        </w:rPr>
      </w:pPr>
      <w:r w:rsidRPr="00462AF3">
        <w:rPr>
          <w:b/>
          <w:sz w:val="24"/>
          <w:szCs w:val="24"/>
        </w:rPr>
        <w:t>Prethodnoj provjeri znanja</w:t>
      </w:r>
      <w:r w:rsidR="00D86AF2" w:rsidRPr="00462AF3">
        <w:rPr>
          <w:b/>
          <w:sz w:val="24"/>
          <w:szCs w:val="24"/>
        </w:rPr>
        <w:t xml:space="preserve"> i sposobnosti</w:t>
      </w:r>
      <w:r w:rsidRPr="00462AF3">
        <w:rPr>
          <w:b/>
          <w:sz w:val="24"/>
          <w:szCs w:val="24"/>
        </w:rPr>
        <w:t xml:space="preserve"> kandidata mogu pristupiti samo kandidati koji ispunjavaju formalne uvjete iz natječaja. Prethodna provjera znanja </w:t>
      </w:r>
      <w:r w:rsidR="00D86AF2" w:rsidRPr="00462AF3">
        <w:rPr>
          <w:b/>
          <w:sz w:val="24"/>
          <w:szCs w:val="24"/>
        </w:rPr>
        <w:t xml:space="preserve">i sposobnosti </w:t>
      </w:r>
      <w:r w:rsidRPr="00462AF3">
        <w:rPr>
          <w:b/>
          <w:sz w:val="24"/>
          <w:szCs w:val="24"/>
        </w:rPr>
        <w:t xml:space="preserve">kandidata obavlja se putem pisanog testiranja i intervjua. </w:t>
      </w:r>
    </w:p>
    <w:p w:rsidR="00D86CDE" w:rsidRPr="00462AF3" w:rsidRDefault="00D86CDE" w:rsidP="00D86CDE">
      <w:pPr>
        <w:rPr>
          <w:b/>
          <w:sz w:val="24"/>
          <w:szCs w:val="24"/>
        </w:rPr>
      </w:pPr>
    </w:p>
    <w:p w:rsidR="00D86CDE" w:rsidRPr="00462AF3" w:rsidRDefault="00D86CDE" w:rsidP="00D86CDE">
      <w:pPr>
        <w:rPr>
          <w:b/>
          <w:sz w:val="24"/>
          <w:szCs w:val="24"/>
          <w:u w:val="single"/>
        </w:rPr>
      </w:pPr>
      <w:r w:rsidRPr="00462AF3">
        <w:rPr>
          <w:b/>
          <w:sz w:val="24"/>
          <w:szCs w:val="24"/>
          <w:u w:val="single"/>
        </w:rPr>
        <w:t>PRAVNI IZVORI ZA PRIPREMANJE KANDIDATA ZA TESTIRANJE:</w:t>
      </w:r>
    </w:p>
    <w:p w:rsidR="00D86CDE" w:rsidRPr="00462AF3" w:rsidRDefault="00D86CDE" w:rsidP="00D86CDE">
      <w:pPr>
        <w:jc w:val="both"/>
        <w:rPr>
          <w:b/>
          <w:sz w:val="24"/>
          <w:szCs w:val="24"/>
        </w:rPr>
      </w:pPr>
    </w:p>
    <w:p w:rsidR="00D86CDE" w:rsidRPr="00462AF3" w:rsidRDefault="00D86CDE" w:rsidP="00D86CDE">
      <w:pPr>
        <w:jc w:val="both"/>
        <w:rPr>
          <w:b/>
          <w:sz w:val="24"/>
          <w:szCs w:val="24"/>
        </w:rPr>
      </w:pPr>
      <w:r w:rsidRPr="00462AF3">
        <w:rPr>
          <w:b/>
          <w:sz w:val="24"/>
          <w:szCs w:val="24"/>
          <w:lang w:val="pl-PL"/>
        </w:rPr>
        <w:t>Provjera</w:t>
      </w:r>
      <w:r w:rsidRPr="00462AF3">
        <w:rPr>
          <w:b/>
          <w:sz w:val="24"/>
          <w:szCs w:val="24"/>
        </w:rPr>
        <w:t xml:space="preserve"> </w:t>
      </w:r>
      <w:r w:rsidRPr="00462AF3">
        <w:rPr>
          <w:b/>
          <w:sz w:val="24"/>
          <w:szCs w:val="24"/>
          <w:lang w:val="pl-PL"/>
        </w:rPr>
        <w:t>znanja</w:t>
      </w:r>
      <w:r w:rsidRPr="00462AF3">
        <w:rPr>
          <w:b/>
          <w:sz w:val="24"/>
          <w:szCs w:val="24"/>
        </w:rPr>
        <w:t xml:space="preserve"> </w:t>
      </w:r>
      <w:r w:rsidRPr="00462AF3">
        <w:rPr>
          <w:b/>
          <w:sz w:val="24"/>
          <w:szCs w:val="24"/>
          <w:lang w:val="pl-PL"/>
        </w:rPr>
        <w:t>bitnih</w:t>
      </w:r>
      <w:r w:rsidRPr="00462AF3">
        <w:rPr>
          <w:b/>
          <w:sz w:val="24"/>
          <w:szCs w:val="24"/>
        </w:rPr>
        <w:t xml:space="preserve"> </w:t>
      </w:r>
      <w:r w:rsidRPr="00462AF3">
        <w:rPr>
          <w:b/>
          <w:sz w:val="24"/>
          <w:szCs w:val="24"/>
          <w:lang w:val="pl-PL"/>
        </w:rPr>
        <w:t>za</w:t>
      </w:r>
      <w:r w:rsidRPr="00462AF3">
        <w:rPr>
          <w:b/>
          <w:sz w:val="24"/>
          <w:szCs w:val="24"/>
        </w:rPr>
        <w:t xml:space="preserve"> </w:t>
      </w:r>
      <w:r w:rsidRPr="00462AF3">
        <w:rPr>
          <w:b/>
          <w:sz w:val="24"/>
          <w:szCs w:val="24"/>
          <w:lang w:val="pl-PL"/>
        </w:rPr>
        <w:t>obavljanje</w:t>
      </w:r>
      <w:r w:rsidRPr="00462AF3">
        <w:rPr>
          <w:b/>
          <w:sz w:val="24"/>
          <w:szCs w:val="24"/>
        </w:rPr>
        <w:t xml:space="preserve"> </w:t>
      </w:r>
      <w:r w:rsidRPr="00462AF3">
        <w:rPr>
          <w:b/>
          <w:sz w:val="24"/>
          <w:szCs w:val="24"/>
          <w:lang w:val="pl-PL"/>
        </w:rPr>
        <w:t>poslova</w:t>
      </w:r>
      <w:r w:rsidRPr="00462AF3">
        <w:rPr>
          <w:b/>
          <w:sz w:val="24"/>
          <w:szCs w:val="24"/>
        </w:rPr>
        <w:t xml:space="preserve"> </w:t>
      </w:r>
      <w:r w:rsidRPr="00462AF3">
        <w:rPr>
          <w:b/>
          <w:sz w:val="24"/>
          <w:szCs w:val="24"/>
          <w:lang w:val="pl-PL"/>
        </w:rPr>
        <w:t>radnog</w:t>
      </w:r>
      <w:r w:rsidRPr="00462AF3">
        <w:rPr>
          <w:b/>
          <w:sz w:val="24"/>
          <w:szCs w:val="24"/>
        </w:rPr>
        <w:t xml:space="preserve"> </w:t>
      </w:r>
      <w:r w:rsidRPr="00462AF3">
        <w:rPr>
          <w:b/>
          <w:sz w:val="24"/>
          <w:szCs w:val="24"/>
          <w:lang w:val="pl-PL"/>
        </w:rPr>
        <w:t>mjesta</w:t>
      </w:r>
      <w:r w:rsidRPr="00462AF3">
        <w:rPr>
          <w:b/>
          <w:sz w:val="24"/>
          <w:szCs w:val="24"/>
        </w:rPr>
        <w:t xml:space="preserve"> </w:t>
      </w:r>
      <w:r w:rsidRPr="00462AF3">
        <w:rPr>
          <w:b/>
          <w:sz w:val="24"/>
          <w:szCs w:val="24"/>
          <w:lang w:val="pl-PL"/>
        </w:rPr>
        <w:t>na</w:t>
      </w:r>
      <w:r w:rsidRPr="00462AF3">
        <w:rPr>
          <w:b/>
          <w:sz w:val="24"/>
          <w:szCs w:val="24"/>
        </w:rPr>
        <w:t xml:space="preserve"> </w:t>
      </w:r>
      <w:r w:rsidRPr="00462AF3">
        <w:rPr>
          <w:b/>
          <w:sz w:val="24"/>
          <w:szCs w:val="24"/>
          <w:lang w:val="pl-PL"/>
        </w:rPr>
        <w:t>koje</w:t>
      </w:r>
      <w:r w:rsidRPr="00462AF3">
        <w:rPr>
          <w:b/>
          <w:sz w:val="24"/>
          <w:szCs w:val="24"/>
        </w:rPr>
        <w:t xml:space="preserve"> </w:t>
      </w:r>
      <w:r w:rsidRPr="00462AF3">
        <w:rPr>
          <w:b/>
          <w:sz w:val="24"/>
          <w:szCs w:val="24"/>
          <w:lang w:val="pl-PL"/>
        </w:rPr>
        <w:t>se</w:t>
      </w:r>
      <w:r w:rsidRPr="00462AF3">
        <w:rPr>
          <w:b/>
          <w:sz w:val="24"/>
          <w:szCs w:val="24"/>
        </w:rPr>
        <w:t xml:space="preserve"> </w:t>
      </w:r>
      <w:r w:rsidRPr="00462AF3">
        <w:rPr>
          <w:b/>
          <w:sz w:val="24"/>
          <w:szCs w:val="24"/>
          <w:lang w:val="pl-PL"/>
        </w:rPr>
        <w:t>prima</w:t>
      </w:r>
      <w:r w:rsidRPr="00462AF3">
        <w:rPr>
          <w:b/>
          <w:sz w:val="24"/>
          <w:szCs w:val="24"/>
        </w:rPr>
        <w:t xml:space="preserve"> – </w:t>
      </w:r>
      <w:r w:rsidRPr="00462AF3">
        <w:rPr>
          <w:b/>
          <w:sz w:val="24"/>
          <w:szCs w:val="24"/>
          <w:u w:val="single"/>
          <w:lang w:val="pl-PL"/>
        </w:rPr>
        <w:t>PIS</w:t>
      </w:r>
      <w:r w:rsidR="00836ADE" w:rsidRPr="00462AF3">
        <w:rPr>
          <w:b/>
          <w:sz w:val="24"/>
          <w:szCs w:val="24"/>
          <w:u w:val="single"/>
          <w:lang w:val="pl-PL"/>
        </w:rPr>
        <w:t xml:space="preserve">ANA </w:t>
      </w:r>
      <w:r w:rsidRPr="00462AF3">
        <w:rPr>
          <w:b/>
          <w:sz w:val="24"/>
          <w:szCs w:val="24"/>
          <w:u w:val="single"/>
          <w:lang w:val="pl-PL"/>
        </w:rPr>
        <w:t>PROVJERA</w:t>
      </w:r>
      <w:r w:rsidRPr="00462AF3">
        <w:rPr>
          <w:b/>
          <w:sz w:val="24"/>
          <w:szCs w:val="24"/>
          <w:u w:val="single"/>
        </w:rPr>
        <w:t xml:space="preserve"> </w:t>
      </w:r>
      <w:r w:rsidRPr="00462AF3">
        <w:rPr>
          <w:b/>
          <w:sz w:val="24"/>
          <w:szCs w:val="24"/>
          <w:u w:val="single"/>
          <w:lang w:val="pl-PL"/>
        </w:rPr>
        <w:t>ZNANJA</w:t>
      </w:r>
      <w:r w:rsidRPr="00462AF3">
        <w:rPr>
          <w:b/>
          <w:sz w:val="24"/>
          <w:szCs w:val="24"/>
        </w:rPr>
        <w:t xml:space="preserve"> </w:t>
      </w:r>
    </w:p>
    <w:p w:rsidR="00D86CDE" w:rsidRPr="00462AF3" w:rsidRDefault="00D86CDE" w:rsidP="00D86CDE">
      <w:pPr>
        <w:jc w:val="both"/>
        <w:rPr>
          <w:sz w:val="24"/>
          <w:szCs w:val="24"/>
        </w:rPr>
      </w:pPr>
      <w:r w:rsidRPr="00462AF3">
        <w:rPr>
          <w:sz w:val="24"/>
          <w:szCs w:val="24"/>
        </w:rPr>
        <w:t xml:space="preserve">Pitanja kojima se testira provjera znanja bitnih za obavljanje poslova radnog mjesta za koje je raspisan javni natječaj temelje se na sljedećim propisima: </w:t>
      </w:r>
    </w:p>
    <w:p w:rsidR="00D86CDE" w:rsidRPr="00462AF3" w:rsidRDefault="00D86CDE" w:rsidP="00D86CDE">
      <w:pPr>
        <w:pStyle w:val="T-98-2"/>
        <w:spacing w:after="0"/>
        <w:ind w:firstLine="0"/>
        <w:rPr>
          <w:rFonts w:ascii="Times New Roman" w:hAnsi="Times New Roman"/>
          <w:noProof/>
          <w:sz w:val="24"/>
          <w:szCs w:val="24"/>
        </w:rPr>
      </w:pPr>
    </w:p>
    <w:p w:rsidR="00D86CDE" w:rsidRPr="00462AF3" w:rsidRDefault="00D86CDE" w:rsidP="00D86CDE">
      <w:pPr>
        <w:pStyle w:val="T-98-2"/>
        <w:spacing w:after="0"/>
        <w:ind w:firstLine="0"/>
        <w:rPr>
          <w:rFonts w:ascii="Times New Roman" w:hAnsi="Times New Roman"/>
          <w:noProof/>
          <w:sz w:val="24"/>
          <w:szCs w:val="24"/>
          <w:u w:val="single"/>
          <w:lang w:val="pl-PL"/>
        </w:rPr>
      </w:pPr>
      <w:r w:rsidRPr="00462AF3">
        <w:rPr>
          <w:rFonts w:ascii="Times New Roman" w:hAnsi="Times New Roman"/>
          <w:noProof/>
          <w:sz w:val="24"/>
          <w:szCs w:val="24"/>
          <w:u w:val="single"/>
          <w:lang w:val="pl-PL"/>
        </w:rPr>
        <w:t>OPĆI DIO:</w:t>
      </w:r>
    </w:p>
    <w:p w:rsidR="00D86CDE" w:rsidRPr="00462AF3" w:rsidRDefault="00D86CDE" w:rsidP="00D86CDE">
      <w:pPr>
        <w:pStyle w:val="Naslov2"/>
        <w:numPr>
          <w:ilvl w:val="0"/>
          <w:numId w:val="9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62AF3">
        <w:rPr>
          <w:rFonts w:ascii="Times New Roman" w:hAnsi="Times New Roman"/>
          <w:b w:val="0"/>
          <w:i w:val="0"/>
          <w:sz w:val="24"/>
          <w:szCs w:val="24"/>
        </w:rPr>
        <w:t xml:space="preserve">Ustav </w:t>
      </w:r>
      <w:r w:rsidRPr="00462AF3">
        <w:rPr>
          <w:rFonts w:ascii="Times New Roman" w:hAnsi="Times New Roman"/>
          <w:b w:val="0"/>
          <w:i w:val="0"/>
          <w:noProof/>
          <w:sz w:val="24"/>
          <w:szCs w:val="24"/>
          <w:lang w:val="pl-PL"/>
        </w:rPr>
        <w:t>Republike Hrvatske</w:t>
      </w:r>
      <w:r w:rsidRPr="00462AF3">
        <w:rPr>
          <w:rFonts w:ascii="Times New Roman" w:hAnsi="Times New Roman"/>
          <w:b w:val="0"/>
          <w:i w:val="0"/>
          <w:sz w:val="24"/>
          <w:szCs w:val="24"/>
        </w:rPr>
        <w:t xml:space="preserve"> ("Narodne novine" broj 56/90</w:t>
      </w:r>
      <w:r w:rsidR="00927B75" w:rsidRPr="00462AF3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462AF3">
        <w:rPr>
          <w:rFonts w:ascii="Times New Roman" w:hAnsi="Times New Roman"/>
          <w:b w:val="0"/>
          <w:i w:val="0"/>
          <w:sz w:val="24"/>
          <w:szCs w:val="24"/>
        </w:rPr>
        <w:t>, 135/97</w:t>
      </w:r>
      <w:r w:rsidR="00927B75" w:rsidRPr="00462AF3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462AF3">
        <w:rPr>
          <w:rFonts w:ascii="Times New Roman" w:hAnsi="Times New Roman"/>
          <w:b w:val="0"/>
          <w:i w:val="0"/>
          <w:sz w:val="24"/>
          <w:szCs w:val="24"/>
        </w:rPr>
        <w:t>, 8/98</w:t>
      </w:r>
      <w:r w:rsidR="00927B75" w:rsidRPr="00462AF3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462AF3">
        <w:rPr>
          <w:rFonts w:ascii="Times New Roman" w:hAnsi="Times New Roman"/>
          <w:b w:val="0"/>
          <w:i w:val="0"/>
          <w:sz w:val="24"/>
          <w:szCs w:val="24"/>
        </w:rPr>
        <w:t>,  113/00</w:t>
      </w:r>
      <w:r w:rsidR="00927B75" w:rsidRPr="00462AF3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462AF3">
        <w:rPr>
          <w:rFonts w:ascii="Times New Roman" w:hAnsi="Times New Roman"/>
          <w:b w:val="0"/>
          <w:i w:val="0"/>
          <w:sz w:val="24"/>
          <w:szCs w:val="24"/>
        </w:rPr>
        <w:t>, 124/00</w:t>
      </w:r>
      <w:r w:rsidR="00927B75" w:rsidRPr="00462AF3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462AF3">
        <w:rPr>
          <w:rFonts w:ascii="Times New Roman" w:hAnsi="Times New Roman"/>
          <w:b w:val="0"/>
          <w:i w:val="0"/>
          <w:sz w:val="24"/>
          <w:szCs w:val="24"/>
        </w:rPr>
        <w:t>, 28/01</w:t>
      </w:r>
      <w:r w:rsidR="00927B75" w:rsidRPr="00462AF3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462AF3">
        <w:rPr>
          <w:rFonts w:ascii="Times New Roman" w:hAnsi="Times New Roman"/>
          <w:b w:val="0"/>
          <w:i w:val="0"/>
          <w:sz w:val="24"/>
          <w:szCs w:val="24"/>
        </w:rPr>
        <w:t>, 41/01</w:t>
      </w:r>
      <w:r w:rsidR="00927B75" w:rsidRPr="00462AF3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462AF3">
        <w:rPr>
          <w:rFonts w:ascii="Times New Roman" w:hAnsi="Times New Roman"/>
          <w:b w:val="0"/>
          <w:i w:val="0"/>
          <w:sz w:val="24"/>
          <w:szCs w:val="24"/>
        </w:rPr>
        <w:t>, 55/01</w:t>
      </w:r>
      <w:r w:rsidR="00927B75" w:rsidRPr="00462AF3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462AF3">
        <w:rPr>
          <w:rFonts w:ascii="Times New Roman" w:hAnsi="Times New Roman"/>
          <w:b w:val="0"/>
          <w:i w:val="0"/>
          <w:sz w:val="24"/>
          <w:szCs w:val="24"/>
        </w:rPr>
        <w:t>, 76/10</w:t>
      </w:r>
      <w:r w:rsidR="00927B75" w:rsidRPr="00462AF3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462AF3">
        <w:rPr>
          <w:rFonts w:ascii="Times New Roman" w:hAnsi="Times New Roman"/>
          <w:b w:val="0"/>
          <w:i w:val="0"/>
          <w:sz w:val="24"/>
          <w:szCs w:val="24"/>
        </w:rPr>
        <w:t>, 85/10. – pročišćeni tekst),</w:t>
      </w:r>
    </w:p>
    <w:p w:rsidR="00D86CDE" w:rsidRPr="00462AF3" w:rsidRDefault="00D86CDE" w:rsidP="00D86CDE">
      <w:pPr>
        <w:pStyle w:val="T-98-2"/>
        <w:numPr>
          <w:ilvl w:val="0"/>
          <w:numId w:val="9"/>
        </w:numPr>
        <w:tabs>
          <w:tab w:val="clear" w:pos="2153"/>
          <w:tab w:val="left" w:pos="426"/>
        </w:tabs>
        <w:spacing w:after="0"/>
        <w:ind w:left="0" w:firstLine="0"/>
        <w:rPr>
          <w:rFonts w:ascii="Times New Roman" w:hAnsi="Times New Roman"/>
          <w:noProof/>
          <w:sz w:val="24"/>
          <w:szCs w:val="24"/>
          <w:lang w:val="pl-PL"/>
        </w:rPr>
      </w:pPr>
      <w:r w:rsidRPr="00462AF3">
        <w:rPr>
          <w:rFonts w:ascii="Times New Roman" w:hAnsi="Times New Roman"/>
          <w:noProof/>
          <w:sz w:val="24"/>
          <w:szCs w:val="24"/>
          <w:lang w:val="pl-PL"/>
        </w:rPr>
        <w:t xml:space="preserve">Zakon o lokalnoj i područnoj (regionalnoj) samoupravi ("Narodne novine" broj </w:t>
      </w:r>
      <w:r w:rsidRPr="00462AF3">
        <w:rPr>
          <w:rFonts w:ascii="Times New Roman" w:hAnsi="Times New Roman"/>
          <w:color w:val="000000"/>
          <w:sz w:val="24"/>
          <w:szCs w:val="24"/>
        </w:rPr>
        <w:t>33/01</w:t>
      </w:r>
      <w:r w:rsidR="00927B75" w:rsidRPr="00462AF3">
        <w:rPr>
          <w:rFonts w:ascii="Times New Roman" w:hAnsi="Times New Roman"/>
          <w:color w:val="000000"/>
          <w:sz w:val="24"/>
          <w:szCs w:val="24"/>
        </w:rPr>
        <w:t>.</w:t>
      </w:r>
      <w:r w:rsidRPr="00462AF3">
        <w:rPr>
          <w:rFonts w:ascii="Times New Roman" w:hAnsi="Times New Roman"/>
          <w:color w:val="000000"/>
          <w:sz w:val="24"/>
          <w:szCs w:val="24"/>
        </w:rPr>
        <w:t>, 60/01</w:t>
      </w:r>
      <w:r w:rsidR="00927B75" w:rsidRPr="00462AF3">
        <w:rPr>
          <w:rFonts w:ascii="Times New Roman" w:hAnsi="Times New Roman"/>
          <w:color w:val="000000"/>
          <w:sz w:val="24"/>
          <w:szCs w:val="24"/>
        </w:rPr>
        <w:t>.</w:t>
      </w:r>
      <w:r w:rsidRPr="00462AF3">
        <w:rPr>
          <w:rFonts w:ascii="Times New Roman" w:hAnsi="Times New Roman"/>
          <w:color w:val="000000"/>
          <w:sz w:val="24"/>
          <w:szCs w:val="24"/>
        </w:rPr>
        <w:t>, 129/05</w:t>
      </w:r>
      <w:r w:rsidR="00927B75" w:rsidRPr="00462AF3">
        <w:rPr>
          <w:rFonts w:ascii="Times New Roman" w:hAnsi="Times New Roman"/>
          <w:color w:val="000000"/>
          <w:sz w:val="24"/>
          <w:szCs w:val="24"/>
        </w:rPr>
        <w:t>.</w:t>
      </w:r>
      <w:r w:rsidRPr="00462AF3">
        <w:rPr>
          <w:rFonts w:ascii="Times New Roman" w:hAnsi="Times New Roman"/>
          <w:color w:val="000000"/>
          <w:sz w:val="24"/>
          <w:szCs w:val="24"/>
        </w:rPr>
        <w:t>, 109/07</w:t>
      </w:r>
      <w:r w:rsidR="00927B75" w:rsidRPr="00462AF3">
        <w:rPr>
          <w:rFonts w:ascii="Times New Roman" w:hAnsi="Times New Roman"/>
          <w:color w:val="000000"/>
          <w:sz w:val="24"/>
          <w:szCs w:val="24"/>
        </w:rPr>
        <w:t>.</w:t>
      </w:r>
      <w:r w:rsidRPr="00462AF3">
        <w:rPr>
          <w:rFonts w:ascii="Times New Roman" w:hAnsi="Times New Roman"/>
          <w:color w:val="000000"/>
          <w:sz w:val="24"/>
          <w:szCs w:val="24"/>
        </w:rPr>
        <w:t>, 125/08</w:t>
      </w:r>
      <w:r w:rsidR="00927B75" w:rsidRPr="00462AF3">
        <w:rPr>
          <w:rFonts w:ascii="Times New Roman" w:hAnsi="Times New Roman"/>
          <w:color w:val="000000"/>
          <w:sz w:val="24"/>
          <w:szCs w:val="24"/>
        </w:rPr>
        <w:t>.</w:t>
      </w:r>
      <w:r w:rsidRPr="00462AF3">
        <w:rPr>
          <w:rFonts w:ascii="Times New Roman" w:hAnsi="Times New Roman"/>
          <w:color w:val="000000"/>
          <w:sz w:val="24"/>
          <w:szCs w:val="24"/>
        </w:rPr>
        <w:t>, 36/09., 150/11., 144/12.</w:t>
      </w:r>
      <w:r w:rsidR="007C7025" w:rsidRPr="00462AF3">
        <w:rPr>
          <w:rFonts w:ascii="Times New Roman" w:hAnsi="Times New Roman"/>
          <w:color w:val="000000"/>
          <w:sz w:val="24"/>
          <w:szCs w:val="24"/>
        </w:rPr>
        <w:t>,</w:t>
      </w:r>
      <w:r w:rsidRPr="00462AF3">
        <w:rPr>
          <w:rFonts w:ascii="Times New Roman" w:hAnsi="Times New Roman"/>
          <w:color w:val="000000"/>
          <w:sz w:val="24"/>
          <w:szCs w:val="24"/>
        </w:rPr>
        <w:t xml:space="preserve"> 19/13. – pročišćeni tekst</w:t>
      </w:r>
      <w:r w:rsidR="007C7025" w:rsidRPr="00462AF3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D86AF2" w:rsidRPr="00462AF3">
        <w:rPr>
          <w:rFonts w:ascii="Times New Roman" w:hAnsi="Times New Roman"/>
          <w:color w:val="000000"/>
          <w:sz w:val="24"/>
          <w:szCs w:val="24"/>
        </w:rPr>
        <w:t xml:space="preserve"> 137/15.</w:t>
      </w:r>
      <w:r w:rsidRPr="00462AF3">
        <w:rPr>
          <w:rFonts w:ascii="Times New Roman" w:hAnsi="Times New Roman"/>
          <w:color w:val="000000"/>
          <w:sz w:val="24"/>
          <w:szCs w:val="24"/>
        </w:rPr>
        <w:t>),</w:t>
      </w:r>
    </w:p>
    <w:p w:rsidR="00D86CDE" w:rsidRPr="00462AF3" w:rsidRDefault="00D86CDE" w:rsidP="00D86CDE">
      <w:pPr>
        <w:pStyle w:val="T-98-2"/>
        <w:numPr>
          <w:ilvl w:val="0"/>
          <w:numId w:val="9"/>
        </w:numPr>
        <w:tabs>
          <w:tab w:val="clear" w:pos="2153"/>
          <w:tab w:val="left" w:pos="426"/>
        </w:tabs>
        <w:spacing w:after="0"/>
        <w:ind w:left="0" w:firstLine="0"/>
        <w:rPr>
          <w:rFonts w:ascii="Times New Roman" w:hAnsi="Times New Roman"/>
          <w:noProof/>
          <w:sz w:val="24"/>
          <w:szCs w:val="24"/>
          <w:lang w:val="pl-PL"/>
        </w:rPr>
      </w:pPr>
      <w:r w:rsidRPr="00462AF3">
        <w:rPr>
          <w:rFonts w:ascii="Times New Roman" w:hAnsi="Times New Roman"/>
          <w:sz w:val="24"/>
          <w:szCs w:val="24"/>
        </w:rPr>
        <w:t>Zakon o službenicima i namještenicima u lokalnoj i područnoj (regionalnoj) samoupravi («Narodne novine» broj 86/08. i 61/11.)</w:t>
      </w:r>
      <w:r w:rsidR="00836ADE" w:rsidRPr="00462AF3">
        <w:rPr>
          <w:rFonts w:ascii="Times New Roman" w:hAnsi="Times New Roman"/>
          <w:sz w:val="24"/>
          <w:szCs w:val="24"/>
        </w:rPr>
        <w:t>.</w:t>
      </w:r>
    </w:p>
    <w:p w:rsidR="00185F65" w:rsidRPr="00462AF3" w:rsidRDefault="00185F65" w:rsidP="00185F65">
      <w:pPr>
        <w:pStyle w:val="T-98-2"/>
        <w:tabs>
          <w:tab w:val="clear" w:pos="2153"/>
          <w:tab w:val="left" w:pos="426"/>
        </w:tabs>
        <w:spacing w:after="0"/>
        <w:ind w:firstLine="0"/>
        <w:rPr>
          <w:rFonts w:ascii="Times New Roman" w:hAnsi="Times New Roman"/>
          <w:sz w:val="24"/>
          <w:szCs w:val="24"/>
          <w:u w:val="single"/>
        </w:rPr>
      </w:pPr>
    </w:p>
    <w:p w:rsidR="007C7025" w:rsidRPr="00462AF3" w:rsidRDefault="007C7025" w:rsidP="007C7025">
      <w:pPr>
        <w:rPr>
          <w:sz w:val="24"/>
          <w:szCs w:val="24"/>
        </w:rPr>
      </w:pPr>
      <w:r w:rsidRPr="00462AF3">
        <w:rPr>
          <w:sz w:val="24"/>
          <w:szCs w:val="24"/>
          <w:u w:val="single"/>
        </w:rPr>
        <w:t>POSEBNI DIO</w:t>
      </w:r>
      <w:r w:rsidRPr="00462AF3">
        <w:rPr>
          <w:sz w:val="24"/>
          <w:szCs w:val="24"/>
        </w:rPr>
        <w:t>:</w:t>
      </w:r>
    </w:p>
    <w:p w:rsidR="007C7025" w:rsidRPr="00462AF3" w:rsidRDefault="007C7025" w:rsidP="00FB4820">
      <w:pPr>
        <w:numPr>
          <w:ilvl w:val="0"/>
          <w:numId w:val="13"/>
        </w:numPr>
        <w:tabs>
          <w:tab w:val="left" w:pos="426"/>
        </w:tabs>
        <w:ind w:left="0" w:firstLine="0"/>
        <w:rPr>
          <w:sz w:val="24"/>
          <w:szCs w:val="24"/>
        </w:rPr>
      </w:pPr>
      <w:r w:rsidRPr="00462AF3">
        <w:rPr>
          <w:sz w:val="24"/>
          <w:szCs w:val="24"/>
        </w:rPr>
        <w:t xml:space="preserve">Zakon o proračunu („Narodne novine“ broj </w:t>
      </w:r>
      <w:r w:rsidR="00E34E7C" w:rsidRPr="00462AF3">
        <w:rPr>
          <w:sz w:val="24"/>
          <w:szCs w:val="24"/>
        </w:rPr>
        <w:t>87/08., 136/12. i 15/15.)</w:t>
      </w:r>
      <w:r w:rsidR="00FB4820" w:rsidRPr="00462AF3">
        <w:rPr>
          <w:sz w:val="24"/>
          <w:szCs w:val="24"/>
        </w:rPr>
        <w:t>,</w:t>
      </w:r>
      <w:r w:rsidR="00E34E7C" w:rsidRPr="00462AF3">
        <w:rPr>
          <w:sz w:val="24"/>
          <w:szCs w:val="24"/>
        </w:rPr>
        <w:t xml:space="preserve">   </w:t>
      </w:r>
    </w:p>
    <w:p w:rsidR="007C7025" w:rsidRPr="00462AF3" w:rsidRDefault="007C7025" w:rsidP="00FB4820">
      <w:pPr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462AF3">
        <w:rPr>
          <w:sz w:val="24"/>
          <w:szCs w:val="24"/>
        </w:rPr>
        <w:t>Zakonu o financiranju jedinica lokalne i područne (regionalne) samouprave (»Narodne novine«, broj 117/93., 69/97., 33/00., 73/00., 127/00., 59/01., 107/01., 117/01., 150/02., 147/03., 132/06., 26/07., 73/08.</w:t>
      </w:r>
      <w:r w:rsidR="00FB4820" w:rsidRPr="00462AF3">
        <w:rPr>
          <w:sz w:val="24"/>
          <w:szCs w:val="24"/>
        </w:rPr>
        <w:t>,</w:t>
      </w:r>
      <w:r w:rsidRPr="00462AF3">
        <w:rPr>
          <w:sz w:val="24"/>
          <w:szCs w:val="24"/>
        </w:rPr>
        <w:t xml:space="preserve"> 25/12.</w:t>
      </w:r>
      <w:r w:rsidR="00FB4820" w:rsidRPr="00462AF3">
        <w:rPr>
          <w:sz w:val="24"/>
          <w:szCs w:val="24"/>
        </w:rPr>
        <w:t>, 147/14.</w:t>
      </w:r>
      <w:r w:rsidR="00DC5496" w:rsidRPr="00462AF3">
        <w:rPr>
          <w:sz w:val="24"/>
          <w:szCs w:val="24"/>
        </w:rPr>
        <w:t>,</w:t>
      </w:r>
      <w:r w:rsidR="00FB4820" w:rsidRPr="00462AF3">
        <w:rPr>
          <w:sz w:val="24"/>
          <w:szCs w:val="24"/>
        </w:rPr>
        <w:t xml:space="preserve"> 100/15.</w:t>
      </w:r>
      <w:r w:rsidR="00DC5496" w:rsidRPr="00462AF3">
        <w:rPr>
          <w:sz w:val="24"/>
          <w:szCs w:val="24"/>
        </w:rPr>
        <w:t xml:space="preserve"> i 115/16.</w:t>
      </w:r>
      <w:r w:rsidR="00FB4820" w:rsidRPr="00462AF3">
        <w:rPr>
          <w:sz w:val="24"/>
          <w:szCs w:val="24"/>
        </w:rPr>
        <w:t>)</w:t>
      </w:r>
      <w:r w:rsidRPr="00462AF3">
        <w:rPr>
          <w:sz w:val="24"/>
          <w:szCs w:val="24"/>
        </w:rPr>
        <w:t xml:space="preserve">, </w:t>
      </w:r>
    </w:p>
    <w:p w:rsidR="007C7025" w:rsidRPr="00462AF3" w:rsidRDefault="007C7025" w:rsidP="007C7025">
      <w:pPr>
        <w:numPr>
          <w:ilvl w:val="0"/>
          <w:numId w:val="13"/>
        </w:numPr>
        <w:ind w:left="426"/>
        <w:rPr>
          <w:sz w:val="24"/>
          <w:szCs w:val="24"/>
        </w:rPr>
      </w:pPr>
      <w:r w:rsidRPr="00462AF3">
        <w:rPr>
          <w:sz w:val="24"/>
          <w:szCs w:val="24"/>
        </w:rPr>
        <w:t>Zakon o sustavu unutarnjih kontrola u javnom sektoru („Narodne novine" broj </w:t>
      </w:r>
      <w:r w:rsidR="00FB4820" w:rsidRPr="00462AF3">
        <w:rPr>
          <w:sz w:val="24"/>
          <w:szCs w:val="24"/>
        </w:rPr>
        <w:t>78/15.</w:t>
      </w:r>
      <w:r w:rsidRPr="00462AF3">
        <w:rPr>
          <w:sz w:val="24"/>
          <w:szCs w:val="24"/>
        </w:rPr>
        <w:t>),</w:t>
      </w:r>
    </w:p>
    <w:p w:rsidR="007C7025" w:rsidRPr="00462AF3" w:rsidRDefault="007C7025" w:rsidP="007C7025">
      <w:pPr>
        <w:numPr>
          <w:ilvl w:val="0"/>
          <w:numId w:val="13"/>
        </w:numPr>
        <w:ind w:left="426"/>
        <w:rPr>
          <w:sz w:val="24"/>
          <w:szCs w:val="24"/>
        </w:rPr>
      </w:pPr>
      <w:r w:rsidRPr="00462AF3">
        <w:rPr>
          <w:sz w:val="24"/>
          <w:szCs w:val="24"/>
        </w:rPr>
        <w:t>Zakon o fiskalnoj odgovornosti („Narodne novine“ broj 139/10</w:t>
      </w:r>
      <w:r w:rsidR="00FB4820" w:rsidRPr="00462AF3">
        <w:rPr>
          <w:sz w:val="24"/>
          <w:szCs w:val="24"/>
        </w:rPr>
        <w:t>. i 19/14.</w:t>
      </w:r>
      <w:r w:rsidRPr="00462AF3">
        <w:rPr>
          <w:sz w:val="24"/>
          <w:szCs w:val="24"/>
        </w:rPr>
        <w:t>),</w:t>
      </w:r>
    </w:p>
    <w:p w:rsidR="007C7025" w:rsidRPr="00462AF3" w:rsidRDefault="007C7025" w:rsidP="009F76E8">
      <w:pPr>
        <w:numPr>
          <w:ilvl w:val="0"/>
          <w:numId w:val="13"/>
        </w:numPr>
        <w:jc w:val="both"/>
        <w:rPr>
          <w:sz w:val="24"/>
          <w:szCs w:val="24"/>
        </w:rPr>
      </w:pPr>
      <w:r w:rsidRPr="00462AF3">
        <w:rPr>
          <w:sz w:val="24"/>
          <w:szCs w:val="24"/>
        </w:rPr>
        <w:t>Zakon o financiranju političkih aktivnosti i izborne promidžbe („Narodne novine“ broj 24/11., 61/11., 27/13. i 48/13. – pročišćeni tekst</w:t>
      </w:r>
      <w:r w:rsidR="00FB4820" w:rsidRPr="00462AF3">
        <w:rPr>
          <w:sz w:val="24"/>
          <w:szCs w:val="24"/>
        </w:rPr>
        <w:t xml:space="preserve"> i 2/14</w:t>
      </w:r>
      <w:r w:rsidR="005571A7" w:rsidRPr="00462AF3">
        <w:rPr>
          <w:sz w:val="24"/>
          <w:szCs w:val="24"/>
        </w:rPr>
        <w:t>., 96/16 i 70/17</w:t>
      </w:r>
      <w:r w:rsidR="00FB4820" w:rsidRPr="00462AF3">
        <w:rPr>
          <w:sz w:val="24"/>
          <w:szCs w:val="24"/>
        </w:rPr>
        <w:t>.</w:t>
      </w:r>
      <w:r w:rsidRPr="00462AF3">
        <w:rPr>
          <w:sz w:val="24"/>
          <w:szCs w:val="24"/>
        </w:rPr>
        <w:t>),</w:t>
      </w:r>
      <w:r w:rsidR="009F76E8" w:rsidRPr="00462AF3">
        <w:rPr>
          <w:sz w:val="24"/>
          <w:szCs w:val="24"/>
        </w:rPr>
        <w:t xml:space="preserve">      </w:t>
      </w:r>
    </w:p>
    <w:p w:rsidR="007C7025" w:rsidRPr="00462AF3" w:rsidRDefault="007C7025" w:rsidP="007C7025">
      <w:pPr>
        <w:numPr>
          <w:ilvl w:val="0"/>
          <w:numId w:val="13"/>
        </w:numPr>
        <w:ind w:left="426"/>
        <w:rPr>
          <w:sz w:val="24"/>
          <w:szCs w:val="24"/>
        </w:rPr>
      </w:pPr>
      <w:r w:rsidRPr="00462AF3">
        <w:rPr>
          <w:sz w:val="24"/>
          <w:szCs w:val="24"/>
        </w:rPr>
        <w:t xml:space="preserve">Zakon o javnoj nabavi ("Narodne novine" broj </w:t>
      </w:r>
      <w:r w:rsidR="009F76E8" w:rsidRPr="00462AF3">
        <w:rPr>
          <w:sz w:val="24"/>
          <w:szCs w:val="24"/>
        </w:rPr>
        <w:t>120/16</w:t>
      </w:r>
      <w:r w:rsidR="00FB4820" w:rsidRPr="00462AF3">
        <w:rPr>
          <w:sz w:val="24"/>
          <w:szCs w:val="24"/>
        </w:rPr>
        <w:t>.</w:t>
      </w:r>
      <w:r w:rsidRPr="00462AF3">
        <w:rPr>
          <w:sz w:val="24"/>
          <w:szCs w:val="24"/>
        </w:rPr>
        <w:t>),</w:t>
      </w:r>
    </w:p>
    <w:p w:rsidR="007C7025" w:rsidRPr="00462AF3" w:rsidRDefault="007C7025" w:rsidP="00FB4820">
      <w:pPr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462AF3">
        <w:rPr>
          <w:sz w:val="24"/>
          <w:szCs w:val="24"/>
        </w:rPr>
        <w:t>Pravilnik o proračunskom računovodstvu i računskom planu („Narodne novine“ broj 1</w:t>
      </w:r>
      <w:r w:rsidR="00FB4820" w:rsidRPr="00462AF3">
        <w:rPr>
          <w:sz w:val="24"/>
          <w:szCs w:val="24"/>
        </w:rPr>
        <w:t>24</w:t>
      </w:r>
      <w:r w:rsidRPr="00462AF3">
        <w:rPr>
          <w:sz w:val="24"/>
          <w:szCs w:val="24"/>
        </w:rPr>
        <w:t>/1</w:t>
      </w:r>
      <w:r w:rsidR="00FB4820" w:rsidRPr="00462AF3">
        <w:rPr>
          <w:sz w:val="24"/>
          <w:szCs w:val="24"/>
        </w:rPr>
        <w:t>4</w:t>
      </w:r>
      <w:r w:rsidRPr="00462AF3">
        <w:rPr>
          <w:sz w:val="24"/>
          <w:szCs w:val="24"/>
        </w:rPr>
        <w:t xml:space="preserve">. i </w:t>
      </w:r>
      <w:r w:rsidR="00FB4820" w:rsidRPr="00462AF3">
        <w:rPr>
          <w:sz w:val="24"/>
          <w:szCs w:val="24"/>
        </w:rPr>
        <w:t>115</w:t>
      </w:r>
      <w:r w:rsidRPr="00462AF3">
        <w:rPr>
          <w:sz w:val="24"/>
          <w:szCs w:val="24"/>
        </w:rPr>
        <w:t>/1</w:t>
      </w:r>
      <w:r w:rsidR="00FB4820" w:rsidRPr="00462AF3">
        <w:rPr>
          <w:sz w:val="24"/>
          <w:szCs w:val="24"/>
        </w:rPr>
        <w:t>5</w:t>
      </w:r>
      <w:r w:rsidRPr="00462AF3">
        <w:rPr>
          <w:sz w:val="24"/>
          <w:szCs w:val="24"/>
        </w:rPr>
        <w:t>.</w:t>
      </w:r>
      <w:r w:rsidR="005571A7" w:rsidRPr="00462AF3">
        <w:rPr>
          <w:sz w:val="24"/>
          <w:szCs w:val="24"/>
        </w:rPr>
        <w:t xml:space="preserve"> i 87/16.</w:t>
      </w:r>
      <w:r w:rsidRPr="00462AF3">
        <w:rPr>
          <w:sz w:val="24"/>
          <w:szCs w:val="24"/>
        </w:rPr>
        <w:t>).</w:t>
      </w:r>
    </w:p>
    <w:p w:rsidR="004626CC" w:rsidRPr="00462AF3" w:rsidRDefault="00D86AF2" w:rsidP="004626CC">
      <w:pPr>
        <w:jc w:val="center"/>
        <w:rPr>
          <w:b/>
          <w:sz w:val="24"/>
          <w:szCs w:val="24"/>
        </w:rPr>
      </w:pPr>
      <w:r w:rsidRPr="00462AF3">
        <w:rPr>
          <w:b/>
          <w:sz w:val="24"/>
          <w:szCs w:val="24"/>
        </w:rPr>
        <w:t>…………</w:t>
      </w:r>
      <w:r w:rsidR="004626CC" w:rsidRPr="00462AF3">
        <w:rPr>
          <w:b/>
          <w:sz w:val="24"/>
          <w:szCs w:val="24"/>
        </w:rPr>
        <w:t>…………………………………………………………………………………………………...</w:t>
      </w:r>
    </w:p>
    <w:p w:rsidR="004626CC" w:rsidRPr="00462AF3" w:rsidRDefault="004626CC" w:rsidP="00501552">
      <w:pPr>
        <w:jc w:val="both"/>
        <w:rPr>
          <w:b/>
          <w:sz w:val="24"/>
          <w:szCs w:val="24"/>
          <w:u w:val="single"/>
        </w:rPr>
      </w:pPr>
    </w:p>
    <w:p w:rsidR="00927B75" w:rsidRDefault="00927B75" w:rsidP="004F6D7F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462AF3" w:rsidRDefault="00462AF3" w:rsidP="004F6D7F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462AF3" w:rsidRDefault="00462AF3" w:rsidP="004F6D7F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462AF3" w:rsidRDefault="00462AF3" w:rsidP="004F6D7F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462AF3" w:rsidRDefault="00462AF3" w:rsidP="004F6D7F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462AF3" w:rsidRDefault="00462AF3" w:rsidP="004F6D7F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462AF3" w:rsidRPr="00462AF3" w:rsidRDefault="00462AF3" w:rsidP="004F6D7F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462AF3" w:rsidRPr="00462AF3" w:rsidRDefault="00462AF3" w:rsidP="004F6D7F">
      <w:pPr>
        <w:jc w:val="center"/>
        <w:rPr>
          <w:sz w:val="24"/>
          <w:szCs w:val="24"/>
        </w:rPr>
      </w:pPr>
      <w:r w:rsidRPr="00462AF3">
        <w:rPr>
          <w:sz w:val="24"/>
          <w:szCs w:val="24"/>
        </w:rPr>
        <w:lastRenderedPageBreak/>
        <w:t>3</w:t>
      </w:r>
    </w:p>
    <w:p w:rsidR="00462AF3" w:rsidRDefault="00462AF3" w:rsidP="004F6D7F">
      <w:pPr>
        <w:jc w:val="center"/>
        <w:rPr>
          <w:b/>
          <w:sz w:val="24"/>
          <w:szCs w:val="24"/>
          <w:u w:val="single"/>
        </w:rPr>
      </w:pPr>
    </w:p>
    <w:p w:rsidR="004F6D7F" w:rsidRPr="00462AF3" w:rsidRDefault="004F6D7F" w:rsidP="004F6D7F">
      <w:pPr>
        <w:jc w:val="center"/>
        <w:rPr>
          <w:b/>
          <w:sz w:val="24"/>
          <w:szCs w:val="24"/>
          <w:u w:val="single"/>
        </w:rPr>
      </w:pPr>
      <w:r w:rsidRPr="00462AF3">
        <w:rPr>
          <w:b/>
          <w:sz w:val="24"/>
          <w:szCs w:val="24"/>
          <w:u w:val="single"/>
        </w:rPr>
        <w:t>PRAVILA I POSTUPAK TESTIRANJA</w:t>
      </w:r>
    </w:p>
    <w:p w:rsidR="004F6D7F" w:rsidRPr="00462AF3" w:rsidRDefault="004F6D7F" w:rsidP="004F6D7F">
      <w:pPr>
        <w:jc w:val="both"/>
        <w:rPr>
          <w:b/>
          <w:sz w:val="24"/>
          <w:szCs w:val="24"/>
        </w:rPr>
      </w:pPr>
    </w:p>
    <w:p w:rsidR="004F6D7F" w:rsidRPr="00462AF3" w:rsidRDefault="004F6D7F" w:rsidP="00D86AF2">
      <w:pPr>
        <w:ind w:firstLine="708"/>
        <w:jc w:val="both"/>
        <w:rPr>
          <w:sz w:val="24"/>
          <w:szCs w:val="24"/>
        </w:rPr>
      </w:pPr>
      <w:r w:rsidRPr="00462AF3">
        <w:rPr>
          <w:sz w:val="24"/>
          <w:szCs w:val="24"/>
        </w:rPr>
        <w:t xml:space="preserve">Po dolasku na provjeru znanja i sposobnosti, od kandidata će biti zatraženo predočavanje odgovarajuće identifikacijske isprave radi utvrđivanja identiteta. </w:t>
      </w:r>
      <w:r w:rsidR="000869C6" w:rsidRPr="00462AF3">
        <w:rPr>
          <w:sz w:val="24"/>
          <w:szCs w:val="24"/>
        </w:rPr>
        <w:t xml:space="preserve">Kandidat </w:t>
      </w:r>
      <w:r w:rsidRPr="00462AF3">
        <w:rPr>
          <w:sz w:val="24"/>
          <w:szCs w:val="24"/>
        </w:rPr>
        <w:t xml:space="preserve">koji ne </w:t>
      </w:r>
      <w:r w:rsidR="00243B95" w:rsidRPr="00462AF3">
        <w:rPr>
          <w:sz w:val="24"/>
          <w:szCs w:val="24"/>
        </w:rPr>
        <w:t>može</w:t>
      </w:r>
      <w:r w:rsidRPr="00462AF3">
        <w:rPr>
          <w:sz w:val="24"/>
          <w:szCs w:val="24"/>
        </w:rPr>
        <w:t xml:space="preserve"> dokazati identitet neće moći pristupiti testiranju. Za kandidata koji ne pristupi testiranju smatrat će se da je povukao prijavu na javni natječaj. </w:t>
      </w:r>
    </w:p>
    <w:p w:rsidR="004F6D7F" w:rsidRPr="00462AF3" w:rsidRDefault="004F6D7F" w:rsidP="00D86AF2">
      <w:pPr>
        <w:ind w:firstLine="708"/>
        <w:jc w:val="both"/>
        <w:rPr>
          <w:sz w:val="24"/>
          <w:szCs w:val="24"/>
        </w:rPr>
      </w:pPr>
      <w:r w:rsidRPr="00462AF3">
        <w:rPr>
          <w:sz w:val="24"/>
          <w:szCs w:val="24"/>
        </w:rPr>
        <w:t>Po utvrđivanju identiteta, kandidatima će biti podijeljena pitanja za provjeru znanja.</w:t>
      </w:r>
    </w:p>
    <w:p w:rsidR="00DA195B" w:rsidRPr="00462AF3" w:rsidRDefault="00DA195B" w:rsidP="00D86AF2">
      <w:pPr>
        <w:ind w:firstLine="708"/>
        <w:jc w:val="both"/>
        <w:rPr>
          <w:b/>
          <w:sz w:val="24"/>
          <w:szCs w:val="24"/>
        </w:rPr>
      </w:pPr>
      <w:r w:rsidRPr="00462AF3">
        <w:rPr>
          <w:b/>
          <w:sz w:val="24"/>
          <w:szCs w:val="24"/>
        </w:rPr>
        <w:t>Navedena pis</w:t>
      </w:r>
      <w:r w:rsidR="00836ADE" w:rsidRPr="00462AF3">
        <w:rPr>
          <w:b/>
          <w:sz w:val="24"/>
          <w:szCs w:val="24"/>
        </w:rPr>
        <w:t>ana</w:t>
      </w:r>
      <w:r w:rsidRPr="00462AF3">
        <w:rPr>
          <w:b/>
          <w:sz w:val="24"/>
          <w:szCs w:val="24"/>
        </w:rPr>
        <w:t xml:space="preserve"> provjera znanja traje 60 minuta (stručni dio</w:t>
      </w:r>
      <w:r w:rsidR="00D86AF2" w:rsidRPr="00462AF3">
        <w:rPr>
          <w:b/>
          <w:sz w:val="24"/>
          <w:szCs w:val="24"/>
        </w:rPr>
        <w:t>)</w:t>
      </w:r>
      <w:r w:rsidRPr="00462AF3">
        <w:rPr>
          <w:b/>
          <w:sz w:val="24"/>
          <w:szCs w:val="24"/>
        </w:rPr>
        <w:t xml:space="preserve"> i provjera sposobnosti – znanje rada na računalu</w:t>
      </w:r>
      <w:r w:rsidR="00D86AF2" w:rsidRPr="00462AF3">
        <w:rPr>
          <w:b/>
          <w:sz w:val="24"/>
          <w:szCs w:val="24"/>
        </w:rPr>
        <w:t xml:space="preserve"> </w:t>
      </w:r>
      <w:r w:rsidRPr="00462AF3">
        <w:rPr>
          <w:b/>
          <w:sz w:val="24"/>
          <w:szCs w:val="24"/>
        </w:rPr>
        <w:t>u daljnjem trajanju od 60 minuta.</w:t>
      </w:r>
    </w:p>
    <w:p w:rsidR="00800378" w:rsidRPr="00462AF3" w:rsidRDefault="00800378" w:rsidP="004F6D7F">
      <w:pPr>
        <w:jc w:val="both"/>
        <w:rPr>
          <w:sz w:val="24"/>
          <w:szCs w:val="24"/>
        </w:rPr>
      </w:pPr>
    </w:p>
    <w:p w:rsidR="004F6D7F" w:rsidRPr="00462AF3" w:rsidRDefault="004F6D7F" w:rsidP="00D86AF2">
      <w:pPr>
        <w:ind w:firstLine="708"/>
        <w:jc w:val="both"/>
        <w:rPr>
          <w:sz w:val="24"/>
          <w:szCs w:val="24"/>
        </w:rPr>
      </w:pPr>
      <w:r w:rsidRPr="00462AF3">
        <w:rPr>
          <w:sz w:val="24"/>
          <w:szCs w:val="24"/>
        </w:rPr>
        <w:t>Kandida</w:t>
      </w:r>
      <w:r w:rsidR="000869C6" w:rsidRPr="00462AF3">
        <w:rPr>
          <w:sz w:val="24"/>
          <w:szCs w:val="24"/>
        </w:rPr>
        <w:t xml:space="preserve">ti </w:t>
      </w:r>
      <w:r w:rsidRPr="00462AF3">
        <w:rPr>
          <w:sz w:val="24"/>
          <w:szCs w:val="24"/>
        </w:rPr>
        <w:t>su se dužni pridržavati utvrđenog vremena i rasporeda postupka.</w:t>
      </w:r>
    </w:p>
    <w:p w:rsidR="004F6D7F" w:rsidRPr="00462AF3" w:rsidRDefault="004F6D7F" w:rsidP="004F6D7F">
      <w:pPr>
        <w:jc w:val="both"/>
        <w:rPr>
          <w:b/>
          <w:sz w:val="24"/>
          <w:szCs w:val="24"/>
          <w:u w:val="single"/>
        </w:rPr>
      </w:pPr>
      <w:r w:rsidRPr="00462AF3">
        <w:rPr>
          <w:sz w:val="24"/>
          <w:szCs w:val="24"/>
        </w:rPr>
        <w:t xml:space="preserve">Za vrijeme provjere znanja i sposobnosti </w:t>
      </w:r>
      <w:r w:rsidRPr="00462AF3">
        <w:rPr>
          <w:b/>
          <w:sz w:val="24"/>
          <w:szCs w:val="24"/>
          <w:u w:val="single"/>
        </w:rPr>
        <w:t>nije dopušteno:</w:t>
      </w:r>
    </w:p>
    <w:p w:rsidR="004F6D7F" w:rsidRPr="00462AF3" w:rsidRDefault="004F6D7F" w:rsidP="004F6D7F">
      <w:pPr>
        <w:numPr>
          <w:ilvl w:val="0"/>
          <w:numId w:val="2"/>
        </w:numPr>
        <w:jc w:val="both"/>
        <w:rPr>
          <w:sz w:val="24"/>
          <w:szCs w:val="24"/>
        </w:rPr>
      </w:pPr>
      <w:r w:rsidRPr="00462AF3">
        <w:rPr>
          <w:sz w:val="24"/>
          <w:szCs w:val="24"/>
        </w:rPr>
        <w:t>koristiti se bilo kakvom literaturom odnosno bilješkama;</w:t>
      </w:r>
    </w:p>
    <w:p w:rsidR="004F6D7F" w:rsidRPr="00462AF3" w:rsidRDefault="004F6D7F" w:rsidP="004F6D7F">
      <w:pPr>
        <w:numPr>
          <w:ilvl w:val="0"/>
          <w:numId w:val="2"/>
        </w:numPr>
        <w:jc w:val="both"/>
        <w:rPr>
          <w:sz w:val="24"/>
          <w:szCs w:val="24"/>
        </w:rPr>
      </w:pPr>
      <w:r w:rsidRPr="00462AF3">
        <w:rPr>
          <w:sz w:val="24"/>
          <w:szCs w:val="24"/>
        </w:rPr>
        <w:t>koristiti mobitel ili druga komunikacijska sredstva;</w:t>
      </w:r>
    </w:p>
    <w:p w:rsidR="004F6D7F" w:rsidRPr="00462AF3" w:rsidRDefault="004F6D7F" w:rsidP="004F6D7F">
      <w:pPr>
        <w:numPr>
          <w:ilvl w:val="0"/>
          <w:numId w:val="2"/>
        </w:numPr>
        <w:jc w:val="both"/>
        <w:rPr>
          <w:sz w:val="24"/>
          <w:szCs w:val="24"/>
        </w:rPr>
      </w:pPr>
      <w:r w:rsidRPr="00462AF3">
        <w:rPr>
          <w:sz w:val="24"/>
          <w:szCs w:val="24"/>
        </w:rPr>
        <w:t>napuštati prostoriju u kojoj se provjera odvija;</w:t>
      </w:r>
    </w:p>
    <w:p w:rsidR="004F6D7F" w:rsidRPr="00462AF3" w:rsidRDefault="004F6D7F" w:rsidP="004F6D7F">
      <w:pPr>
        <w:numPr>
          <w:ilvl w:val="0"/>
          <w:numId w:val="2"/>
        </w:numPr>
        <w:jc w:val="both"/>
        <w:rPr>
          <w:sz w:val="24"/>
          <w:szCs w:val="24"/>
        </w:rPr>
      </w:pPr>
      <w:r w:rsidRPr="00462AF3">
        <w:rPr>
          <w:sz w:val="24"/>
          <w:szCs w:val="24"/>
        </w:rPr>
        <w:t>razgovarati s ostalim kandidatima, niti na bilo koji drugi način remetiti koncentraciju kandidata.</w:t>
      </w:r>
    </w:p>
    <w:p w:rsidR="004F6D7F" w:rsidRPr="00462AF3" w:rsidRDefault="004F6D7F" w:rsidP="00D86AF2">
      <w:pPr>
        <w:ind w:firstLine="705"/>
        <w:jc w:val="both"/>
        <w:rPr>
          <w:sz w:val="24"/>
          <w:szCs w:val="24"/>
        </w:rPr>
      </w:pPr>
      <w:r w:rsidRPr="00462AF3">
        <w:rPr>
          <w:sz w:val="24"/>
          <w:szCs w:val="24"/>
        </w:rPr>
        <w:t>Kandidati koji će se ponašati neprimjereno ili će prekršiti jedno od gore navedenih pravila biti će udaljeni s testiranja, a njihov rezultat i rad Povjerenstvo neće bodovati.</w:t>
      </w:r>
    </w:p>
    <w:p w:rsidR="00FB4820" w:rsidRPr="00462AF3" w:rsidRDefault="00FB4820" w:rsidP="00D86AF2">
      <w:pPr>
        <w:jc w:val="center"/>
        <w:rPr>
          <w:sz w:val="24"/>
          <w:szCs w:val="24"/>
        </w:rPr>
      </w:pPr>
    </w:p>
    <w:p w:rsidR="004F6D7F" w:rsidRPr="00462AF3" w:rsidRDefault="004F6D7F" w:rsidP="00D86AF2">
      <w:pPr>
        <w:ind w:firstLine="705"/>
        <w:jc w:val="both"/>
        <w:rPr>
          <w:sz w:val="24"/>
          <w:szCs w:val="24"/>
        </w:rPr>
      </w:pPr>
      <w:r w:rsidRPr="00462AF3">
        <w:rPr>
          <w:sz w:val="24"/>
          <w:szCs w:val="24"/>
        </w:rPr>
        <w:t xml:space="preserve">Za svaki dio provjere znanja i sposobnosti dodjeljuje se od 1 do 10 bodova.  </w:t>
      </w:r>
    </w:p>
    <w:p w:rsidR="004F6D7F" w:rsidRPr="00462AF3" w:rsidRDefault="004F6D7F" w:rsidP="00D86AF2">
      <w:pPr>
        <w:ind w:firstLine="705"/>
        <w:jc w:val="both"/>
        <w:rPr>
          <w:sz w:val="24"/>
          <w:szCs w:val="24"/>
        </w:rPr>
      </w:pPr>
      <w:r w:rsidRPr="00462AF3">
        <w:rPr>
          <w:sz w:val="24"/>
          <w:szCs w:val="24"/>
        </w:rPr>
        <w:t xml:space="preserve">Intervju se provodi samo s kandidatima koji su ostvarili najmanje 50% bodova iz provjere znanja </w:t>
      </w:r>
      <w:r w:rsidR="00836ADE" w:rsidRPr="00462AF3">
        <w:rPr>
          <w:sz w:val="24"/>
          <w:szCs w:val="24"/>
        </w:rPr>
        <w:t>i</w:t>
      </w:r>
      <w:r w:rsidR="00D86AF2" w:rsidRPr="00462AF3">
        <w:rPr>
          <w:sz w:val="24"/>
          <w:szCs w:val="24"/>
        </w:rPr>
        <w:t xml:space="preserve"> najmanje 50% bodova iz provjere</w:t>
      </w:r>
      <w:r w:rsidR="00836ADE" w:rsidRPr="00462AF3">
        <w:rPr>
          <w:sz w:val="24"/>
          <w:szCs w:val="24"/>
        </w:rPr>
        <w:t xml:space="preserve"> sposobnosti </w:t>
      </w:r>
      <w:r w:rsidR="00D86AF2" w:rsidRPr="00462AF3">
        <w:rPr>
          <w:sz w:val="24"/>
          <w:szCs w:val="24"/>
        </w:rPr>
        <w:t>–znanja rada na računalu</w:t>
      </w:r>
      <w:r w:rsidR="00836ADE" w:rsidRPr="00462AF3">
        <w:rPr>
          <w:sz w:val="24"/>
          <w:szCs w:val="24"/>
        </w:rPr>
        <w:t>.</w:t>
      </w:r>
      <w:r w:rsidRPr="00462AF3">
        <w:rPr>
          <w:sz w:val="24"/>
          <w:szCs w:val="24"/>
        </w:rPr>
        <w:t xml:space="preserve"> </w:t>
      </w:r>
    </w:p>
    <w:p w:rsidR="00D86AF2" w:rsidRPr="00462AF3" w:rsidRDefault="00D86AF2" w:rsidP="00D86AF2">
      <w:pPr>
        <w:ind w:firstLine="705"/>
        <w:jc w:val="both"/>
        <w:rPr>
          <w:sz w:val="24"/>
          <w:szCs w:val="24"/>
        </w:rPr>
      </w:pPr>
    </w:p>
    <w:p w:rsidR="004F6D7F" w:rsidRPr="00462AF3" w:rsidRDefault="004F6D7F" w:rsidP="00D86AF2">
      <w:pPr>
        <w:ind w:firstLine="705"/>
        <w:jc w:val="both"/>
        <w:rPr>
          <w:sz w:val="24"/>
          <w:szCs w:val="24"/>
        </w:rPr>
      </w:pPr>
      <w:r w:rsidRPr="00462AF3">
        <w:rPr>
          <w:sz w:val="24"/>
          <w:szCs w:val="24"/>
        </w:rPr>
        <w:t>Povjerenstvo kroz razgovor s kandidatima utvrđuje interese, profesionalne ciljeve i motivaciju kandidata za rad u jedinici područne (regionalne) samouprave. Rezultati intervjua boduju se na isti način kao i testiranje.</w:t>
      </w:r>
    </w:p>
    <w:p w:rsidR="00243B95" w:rsidRPr="00462AF3" w:rsidRDefault="00243B95" w:rsidP="004F6D7F">
      <w:pPr>
        <w:jc w:val="both"/>
        <w:rPr>
          <w:sz w:val="24"/>
          <w:szCs w:val="24"/>
        </w:rPr>
      </w:pPr>
    </w:p>
    <w:p w:rsidR="004F6D7F" w:rsidRPr="00462AF3" w:rsidRDefault="004F6D7F" w:rsidP="00D86AF2">
      <w:pPr>
        <w:ind w:firstLine="705"/>
        <w:jc w:val="both"/>
        <w:rPr>
          <w:sz w:val="24"/>
          <w:szCs w:val="24"/>
        </w:rPr>
      </w:pPr>
      <w:r w:rsidRPr="00462AF3">
        <w:rPr>
          <w:sz w:val="24"/>
          <w:szCs w:val="24"/>
        </w:rPr>
        <w:t xml:space="preserve">Kandidati koji su pristupili testiranju imaju pravo uvida u rezultate provedenog postupka. </w:t>
      </w:r>
    </w:p>
    <w:p w:rsidR="004F6D7F" w:rsidRPr="00462AF3" w:rsidRDefault="004F6D7F" w:rsidP="00D86AF2">
      <w:pPr>
        <w:ind w:firstLine="705"/>
        <w:jc w:val="both"/>
        <w:rPr>
          <w:sz w:val="24"/>
          <w:szCs w:val="24"/>
        </w:rPr>
      </w:pPr>
      <w:r w:rsidRPr="00462AF3">
        <w:rPr>
          <w:sz w:val="24"/>
          <w:szCs w:val="24"/>
        </w:rPr>
        <w:t>Nakon provedenog testiranja i intervjua Povjerenstvo utvrđuje rang listu kandidata prema ukupnom broju bodova ostvarenih na testiranju i intervjuu.</w:t>
      </w:r>
    </w:p>
    <w:p w:rsidR="004F6D7F" w:rsidRPr="00462AF3" w:rsidRDefault="004F6D7F" w:rsidP="00D86AF2">
      <w:pPr>
        <w:ind w:firstLine="708"/>
        <w:jc w:val="both"/>
        <w:rPr>
          <w:sz w:val="24"/>
          <w:szCs w:val="24"/>
        </w:rPr>
      </w:pPr>
      <w:r w:rsidRPr="00462AF3">
        <w:rPr>
          <w:sz w:val="24"/>
          <w:szCs w:val="24"/>
        </w:rPr>
        <w:t xml:space="preserve">Povjerenstvo dostavlja Izvješće o provedenom postupku </w:t>
      </w:r>
      <w:r w:rsidR="00243B95" w:rsidRPr="00462AF3">
        <w:rPr>
          <w:sz w:val="24"/>
          <w:szCs w:val="24"/>
        </w:rPr>
        <w:t>županu</w:t>
      </w:r>
      <w:r w:rsidRPr="00462AF3">
        <w:rPr>
          <w:sz w:val="24"/>
          <w:szCs w:val="24"/>
        </w:rPr>
        <w:t xml:space="preserve">, Izvješće potpisuju svi članovi Povjerenstva. </w:t>
      </w:r>
    </w:p>
    <w:p w:rsidR="00F35C71" w:rsidRPr="00462AF3" w:rsidRDefault="00F35C71" w:rsidP="004F6D7F">
      <w:pPr>
        <w:jc w:val="both"/>
        <w:rPr>
          <w:sz w:val="24"/>
          <w:szCs w:val="24"/>
        </w:rPr>
      </w:pPr>
    </w:p>
    <w:p w:rsidR="004F6D7F" w:rsidRPr="00462AF3" w:rsidRDefault="00243B95" w:rsidP="00D86AF2">
      <w:pPr>
        <w:ind w:firstLine="708"/>
        <w:jc w:val="both"/>
        <w:rPr>
          <w:sz w:val="24"/>
          <w:szCs w:val="24"/>
        </w:rPr>
      </w:pPr>
      <w:r w:rsidRPr="00462AF3">
        <w:rPr>
          <w:sz w:val="24"/>
          <w:szCs w:val="24"/>
        </w:rPr>
        <w:t>Župan</w:t>
      </w:r>
      <w:r w:rsidR="004F6D7F" w:rsidRPr="00462AF3">
        <w:rPr>
          <w:sz w:val="24"/>
          <w:szCs w:val="24"/>
        </w:rPr>
        <w:t xml:space="preserve"> donosi rješenje o </w:t>
      </w:r>
      <w:r w:rsidRPr="00462AF3">
        <w:rPr>
          <w:sz w:val="24"/>
          <w:szCs w:val="24"/>
        </w:rPr>
        <w:t>imenovanju</w:t>
      </w:r>
      <w:r w:rsidR="000869C6" w:rsidRPr="00462AF3">
        <w:rPr>
          <w:sz w:val="24"/>
          <w:szCs w:val="24"/>
        </w:rPr>
        <w:t xml:space="preserve"> </w:t>
      </w:r>
      <w:r w:rsidRPr="00462AF3">
        <w:rPr>
          <w:sz w:val="24"/>
          <w:szCs w:val="24"/>
        </w:rPr>
        <w:t>pročelnika</w:t>
      </w:r>
      <w:r w:rsidR="004F6D7F" w:rsidRPr="00462AF3">
        <w:rPr>
          <w:sz w:val="24"/>
          <w:szCs w:val="24"/>
        </w:rPr>
        <w:t xml:space="preserve">, koje će biti dostavljeno svim kandidatima prijavljenim na javni natječaj, a koji su ispunili formalne uvjete natječaja. </w:t>
      </w:r>
    </w:p>
    <w:p w:rsidR="00244DB4" w:rsidRPr="00462AF3" w:rsidRDefault="00244DB4" w:rsidP="00244DB4">
      <w:pPr>
        <w:ind w:firstLine="708"/>
        <w:jc w:val="both"/>
        <w:rPr>
          <w:sz w:val="24"/>
          <w:szCs w:val="24"/>
        </w:rPr>
      </w:pPr>
      <w:r w:rsidRPr="00462AF3">
        <w:rPr>
          <w:sz w:val="24"/>
          <w:szCs w:val="24"/>
        </w:rPr>
        <w:t>Izabrani kandidat mora dostaviti uvjerenje o zdravstvenoj sposobnosti prije donošenja rješenja o imenovanju.</w:t>
      </w:r>
    </w:p>
    <w:p w:rsidR="00D86AF2" w:rsidRPr="00462AF3" w:rsidRDefault="00D86AF2" w:rsidP="00D86AF2">
      <w:pPr>
        <w:ind w:firstLine="708"/>
        <w:jc w:val="both"/>
        <w:rPr>
          <w:sz w:val="24"/>
          <w:szCs w:val="24"/>
        </w:rPr>
      </w:pPr>
    </w:p>
    <w:p w:rsidR="00243B95" w:rsidRPr="00462AF3" w:rsidRDefault="00243B95" w:rsidP="00D86AF2">
      <w:pPr>
        <w:ind w:firstLine="708"/>
        <w:jc w:val="both"/>
        <w:rPr>
          <w:sz w:val="24"/>
          <w:szCs w:val="24"/>
        </w:rPr>
      </w:pPr>
      <w:r w:rsidRPr="00462AF3">
        <w:rPr>
          <w:sz w:val="24"/>
          <w:szCs w:val="24"/>
        </w:rPr>
        <w:t>Kandidat koji nije zadovoljan</w:t>
      </w:r>
      <w:r w:rsidR="00836ADE" w:rsidRPr="00462AF3">
        <w:rPr>
          <w:sz w:val="24"/>
          <w:szCs w:val="24"/>
        </w:rPr>
        <w:t xml:space="preserve"> donesenim</w:t>
      </w:r>
      <w:r w:rsidRPr="00462AF3">
        <w:rPr>
          <w:sz w:val="24"/>
          <w:szCs w:val="24"/>
        </w:rPr>
        <w:t xml:space="preserve"> rješenjem o imenovanju izabranog kandidata</w:t>
      </w:r>
      <w:r w:rsidR="00836ADE" w:rsidRPr="00462AF3">
        <w:rPr>
          <w:sz w:val="24"/>
          <w:szCs w:val="24"/>
        </w:rPr>
        <w:t>,</w:t>
      </w:r>
      <w:r w:rsidRPr="00462AF3">
        <w:rPr>
          <w:sz w:val="24"/>
          <w:szCs w:val="24"/>
        </w:rPr>
        <w:t xml:space="preserve"> ima pravo pokrenuti upravni spor u </w:t>
      </w:r>
      <w:r w:rsidR="00836ADE" w:rsidRPr="00462AF3">
        <w:rPr>
          <w:sz w:val="24"/>
          <w:szCs w:val="24"/>
        </w:rPr>
        <w:t>roku od 30 dana od dana dostave rješenja o imenovanju</w:t>
      </w:r>
      <w:r w:rsidRPr="00462AF3">
        <w:rPr>
          <w:sz w:val="24"/>
          <w:szCs w:val="24"/>
        </w:rPr>
        <w:t xml:space="preserve">. Tužba se podnosi  </w:t>
      </w:r>
      <w:r w:rsidR="00836ADE" w:rsidRPr="00462AF3">
        <w:rPr>
          <w:sz w:val="24"/>
          <w:szCs w:val="24"/>
        </w:rPr>
        <w:t>U</w:t>
      </w:r>
      <w:r w:rsidRPr="00462AF3">
        <w:rPr>
          <w:sz w:val="24"/>
          <w:szCs w:val="24"/>
        </w:rPr>
        <w:t>pravnom sudu u Zagrebu.</w:t>
      </w:r>
    </w:p>
    <w:p w:rsidR="00D86AF2" w:rsidRPr="00462AF3" w:rsidRDefault="00D86AF2" w:rsidP="00D86AF2">
      <w:pPr>
        <w:ind w:firstLine="708"/>
        <w:jc w:val="both"/>
        <w:rPr>
          <w:rFonts w:eastAsia="Arial"/>
          <w:sz w:val="24"/>
          <w:szCs w:val="24"/>
        </w:rPr>
      </w:pPr>
    </w:p>
    <w:p w:rsidR="00D86AF2" w:rsidRPr="00462AF3" w:rsidRDefault="00D86AF2" w:rsidP="00D86AF2">
      <w:pPr>
        <w:ind w:firstLine="708"/>
        <w:jc w:val="both"/>
        <w:rPr>
          <w:sz w:val="24"/>
          <w:szCs w:val="24"/>
        </w:rPr>
      </w:pPr>
      <w:r w:rsidRPr="00462AF3">
        <w:rPr>
          <w:rFonts w:eastAsia="Arial"/>
          <w:sz w:val="24"/>
          <w:szCs w:val="24"/>
        </w:rPr>
        <w:t xml:space="preserve">Kandidat na </w:t>
      </w:r>
      <w:r w:rsidR="00244DB4" w:rsidRPr="00462AF3">
        <w:rPr>
          <w:rFonts w:eastAsia="Arial"/>
          <w:sz w:val="24"/>
          <w:szCs w:val="24"/>
        </w:rPr>
        <w:t>Natječaju</w:t>
      </w:r>
      <w:r w:rsidRPr="00462AF3">
        <w:rPr>
          <w:rFonts w:eastAsia="Arial"/>
          <w:sz w:val="24"/>
          <w:szCs w:val="24"/>
        </w:rPr>
        <w:t xml:space="preserve"> pristaje da se njegovi osobni po</w:t>
      </w:r>
      <w:r w:rsidR="00244DB4" w:rsidRPr="00462AF3">
        <w:rPr>
          <w:rFonts w:eastAsia="Arial"/>
          <w:sz w:val="24"/>
          <w:szCs w:val="24"/>
        </w:rPr>
        <w:t xml:space="preserve">daci obrađuju u svrhu provedbe Natječaja </w:t>
      </w:r>
      <w:r w:rsidRPr="00462AF3">
        <w:rPr>
          <w:rFonts w:eastAsia="Arial"/>
          <w:sz w:val="24"/>
          <w:szCs w:val="24"/>
        </w:rPr>
        <w:t xml:space="preserve">sukladno Zakonu o </w:t>
      </w:r>
      <w:r w:rsidRPr="00462AF3">
        <w:rPr>
          <w:rFonts w:eastAsia="Arial"/>
          <w:spacing w:val="1"/>
          <w:sz w:val="24"/>
          <w:szCs w:val="24"/>
        </w:rPr>
        <w:t>z</w:t>
      </w:r>
      <w:r w:rsidRPr="00462AF3">
        <w:rPr>
          <w:rFonts w:eastAsia="Arial"/>
          <w:sz w:val="24"/>
          <w:szCs w:val="24"/>
        </w:rPr>
        <w:t>aš</w:t>
      </w:r>
      <w:r w:rsidRPr="00462AF3">
        <w:rPr>
          <w:rFonts w:eastAsia="Arial"/>
          <w:spacing w:val="1"/>
          <w:sz w:val="24"/>
          <w:szCs w:val="24"/>
        </w:rPr>
        <w:t>t</w:t>
      </w:r>
      <w:r w:rsidRPr="00462AF3">
        <w:rPr>
          <w:rFonts w:eastAsia="Arial"/>
          <w:sz w:val="24"/>
          <w:szCs w:val="24"/>
        </w:rPr>
        <w:t>iti osobnih podata</w:t>
      </w:r>
      <w:r w:rsidRPr="00462AF3">
        <w:rPr>
          <w:rFonts w:eastAsia="Arial"/>
          <w:spacing w:val="1"/>
          <w:sz w:val="24"/>
          <w:szCs w:val="24"/>
        </w:rPr>
        <w:t>k</w:t>
      </w:r>
      <w:r w:rsidRPr="00462AF3">
        <w:rPr>
          <w:rFonts w:eastAsia="Arial"/>
          <w:sz w:val="24"/>
          <w:szCs w:val="24"/>
        </w:rPr>
        <w:t xml:space="preserve">a </w:t>
      </w:r>
      <w:r w:rsidRPr="00462AF3">
        <w:rPr>
          <w:sz w:val="24"/>
          <w:szCs w:val="24"/>
        </w:rPr>
        <w:t xml:space="preserve">(„Narodne novine“ broj </w:t>
      </w:r>
      <w:r w:rsidRPr="00462AF3">
        <w:rPr>
          <w:rFonts w:eastAsia="Arial"/>
          <w:sz w:val="24"/>
          <w:szCs w:val="24"/>
        </w:rPr>
        <w:t>103/03., 118/06., 41/08., 130/11. i 106/12.), a u slučaju da ne pristaje, potrebno je da postupi sukladno odredbama navedenog Zakona.</w:t>
      </w:r>
    </w:p>
    <w:p w:rsidR="00F35C71" w:rsidRPr="00462AF3" w:rsidRDefault="00F35C71" w:rsidP="00F35C71">
      <w:pPr>
        <w:jc w:val="both"/>
        <w:rPr>
          <w:sz w:val="24"/>
          <w:szCs w:val="24"/>
        </w:rPr>
      </w:pPr>
    </w:p>
    <w:p w:rsidR="00462AF3" w:rsidRPr="00462AF3" w:rsidRDefault="004F6D7F" w:rsidP="00462AF3">
      <w:pPr>
        <w:jc w:val="center"/>
        <w:rPr>
          <w:b/>
          <w:sz w:val="22"/>
          <w:szCs w:val="22"/>
          <w:lang w:val="it-IT"/>
        </w:rPr>
      </w:pPr>
      <w:r w:rsidRPr="00462AF3">
        <w:rPr>
          <w:b/>
          <w:sz w:val="22"/>
          <w:szCs w:val="22"/>
          <w:lang w:val="it-IT"/>
        </w:rPr>
        <w:t>POZIV ZA TESTIRANJE BITI ĆE OBJAVLJEN,</w:t>
      </w:r>
      <w:r w:rsidR="00462AF3" w:rsidRPr="00462AF3">
        <w:rPr>
          <w:b/>
          <w:sz w:val="22"/>
          <w:szCs w:val="22"/>
          <w:u w:val="single"/>
          <w:lang w:val="it-IT"/>
        </w:rPr>
        <w:t xml:space="preserve"> NAJMANJE 5 DANA</w:t>
      </w:r>
    </w:p>
    <w:p w:rsidR="00462AF3" w:rsidRPr="00462AF3" w:rsidRDefault="004F6D7F" w:rsidP="00462AF3">
      <w:pPr>
        <w:jc w:val="center"/>
        <w:rPr>
          <w:b/>
          <w:sz w:val="22"/>
          <w:szCs w:val="22"/>
          <w:lang w:val="it-IT"/>
        </w:rPr>
      </w:pPr>
      <w:r w:rsidRPr="00462AF3">
        <w:rPr>
          <w:b/>
          <w:sz w:val="22"/>
          <w:szCs w:val="22"/>
          <w:lang w:val="it-IT"/>
        </w:rPr>
        <w:t xml:space="preserve"> </w:t>
      </w:r>
      <w:r w:rsidRPr="00462AF3">
        <w:rPr>
          <w:b/>
          <w:sz w:val="22"/>
          <w:szCs w:val="22"/>
          <w:u w:val="single"/>
          <w:lang w:val="it-IT"/>
        </w:rPr>
        <w:t>PRIJE TESTIRANJA</w:t>
      </w:r>
      <w:r w:rsidRPr="00462AF3">
        <w:rPr>
          <w:b/>
          <w:sz w:val="22"/>
          <w:szCs w:val="22"/>
          <w:lang w:val="it-IT"/>
        </w:rPr>
        <w:t xml:space="preserve"> NA WEB-STRANICI</w:t>
      </w:r>
      <w:r w:rsidR="00462AF3" w:rsidRPr="00462AF3">
        <w:rPr>
          <w:b/>
          <w:sz w:val="22"/>
          <w:szCs w:val="22"/>
          <w:lang w:val="it-IT"/>
        </w:rPr>
        <w:t xml:space="preserve"> I OGLASNOJ PLOČI</w:t>
      </w:r>
    </w:p>
    <w:p w:rsidR="004F6D7F" w:rsidRPr="00462AF3" w:rsidRDefault="004F6D7F" w:rsidP="00462AF3">
      <w:pPr>
        <w:jc w:val="center"/>
        <w:rPr>
          <w:b/>
          <w:sz w:val="22"/>
          <w:szCs w:val="22"/>
        </w:rPr>
      </w:pPr>
      <w:r w:rsidRPr="00462AF3">
        <w:rPr>
          <w:b/>
          <w:sz w:val="22"/>
          <w:szCs w:val="22"/>
          <w:lang w:val="it-IT"/>
        </w:rPr>
        <w:t xml:space="preserve"> KOPRIVNIČKO-KRIŽEVAČKE ŽUPANIJE.</w:t>
      </w:r>
    </w:p>
    <w:sectPr w:rsidR="004F6D7F" w:rsidRPr="00462AF3" w:rsidSect="00C54113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6FFD"/>
    <w:multiLevelType w:val="hybridMultilevel"/>
    <w:tmpl w:val="5CD60626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6C94C19"/>
    <w:multiLevelType w:val="hybridMultilevel"/>
    <w:tmpl w:val="E9BEE2BA"/>
    <w:lvl w:ilvl="0" w:tplc="C048177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7DF0E1A"/>
    <w:multiLevelType w:val="hybridMultilevel"/>
    <w:tmpl w:val="3E34C080"/>
    <w:lvl w:ilvl="0" w:tplc="302A2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D62083"/>
    <w:multiLevelType w:val="hybridMultilevel"/>
    <w:tmpl w:val="2C6223F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74A0D0D"/>
    <w:multiLevelType w:val="hybridMultilevel"/>
    <w:tmpl w:val="A7F035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954F80"/>
    <w:multiLevelType w:val="hybridMultilevel"/>
    <w:tmpl w:val="11483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07096"/>
    <w:multiLevelType w:val="hybridMultilevel"/>
    <w:tmpl w:val="CB1EB5CE"/>
    <w:lvl w:ilvl="0" w:tplc="302A2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105360"/>
    <w:multiLevelType w:val="hybridMultilevel"/>
    <w:tmpl w:val="2690D858"/>
    <w:lvl w:ilvl="0" w:tplc="D478C1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544018"/>
    <w:multiLevelType w:val="hybridMultilevel"/>
    <w:tmpl w:val="AEB49F1E"/>
    <w:lvl w:ilvl="0" w:tplc="302A2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F32353"/>
    <w:multiLevelType w:val="hybridMultilevel"/>
    <w:tmpl w:val="5D44620A"/>
    <w:lvl w:ilvl="0" w:tplc="99F60B86">
      <w:start w:val="1"/>
      <w:numFmt w:val="decimal"/>
      <w:lvlText w:val="%1."/>
      <w:lvlJc w:val="left"/>
      <w:pPr>
        <w:ind w:left="578" w:hanging="360"/>
      </w:pPr>
      <w:rPr>
        <w:rFonts w:ascii="Times-NewRoman" w:hAnsi="Times-NewRoman"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460F6F08"/>
    <w:multiLevelType w:val="hybridMultilevel"/>
    <w:tmpl w:val="FE3CE4F2"/>
    <w:lvl w:ilvl="0" w:tplc="C3BEDC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42FB6"/>
    <w:multiLevelType w:val="hybridMultilevel"/>
    <w:tmpl w:val="4B8EDD66"/>
    <w:lvl w:ilvl="0" w:tplc="302A2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6F045C"/>
    <w:multiLevelType w:val="hybridMultilevel"/>
    <w:tmpl w:val="912E0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2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11"/>
  </w:num>
  <w:num w:numId="11">
    <w:abstractNumId w:val="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6D7F"/>
    <w:rsid w:val="00022AF2"/>
    <w:rsid w:val="00071A49"/>
    <w:rsid w:val="00073BE4"/>
    <w:rsid w:val="000869C6"/>
    <w:rsid w:val="000A1B55"/>
    <w:rsid w:val="000C22B6"/>
    <w:rsid w:val="000C72FB"/>
    <w:rsid w:val="00122366"/>
    <w:rsid w:val="00131D30"/>
    <w:rsid w:val="001344FB"/>
    <w:rsid w:val="00162667"/>
    <w:rsid w:val="00185F65"/>
    <w:rsid w:val="001D03F8"/>
    <w:rsid w:val="001D5BA7"/>
    <w:rsid w:val="001D71AD"/>
    <w:rsid w:val="001E7BF2"/>
    <w:rsid w:val="00210008"/>
    <w:rsid w:val="00243B95"/>
    <w:rsid w:val="00244DB4"/>
    <w:rsid w:val="002712BA"/>
    <w:rsid w:val="002D010F"/>
    <w:rsid w:val="002E4960"/>
    <w:rsid w:val="003048B4"/>
    <w:rsid w:val="00310017"/>
    <w:rsid w:val="00332F7E"/>
    <w:rsid w:val="00385601"/>
    <w:rsid w:val="003A2D36"/>
    <w:rsid w:val="003A737C"/>
    <w:rsid w:val="003F5BE8"/>
    <w:rsid w:val="00407E39"/>
    <w:rsid w:val="00452BDB"/>
    <w:rsid w:val="004626CC"/>
    <w:rsid w:val="00462AF3"/>
    <w:rsid w:val="00475B47"/>
    <w:rsid w:val="0047633C"/>
    <w:rsid w:val="0048156B"/>
    <w:rsid w:val="0048365F"/>
    <w:rsid w:val="004944A2"/>
    <w:rsid w:val="004B120B"/>
    <w:rsid w:val="004D291F"/>
    <w:rsid w:val="004F6D7F"/>
    <w:rsid w:val="00501552"/>
    <w:rsid w:val="00505D8A"/>
    <w:rsid w:val="00526416"/>
    <w:rsid w:val="00532F0A"/>
    <w:rsid w:val="00542E97"/>
    <w:rsid w:val="005571A7"/>
    <w:rsid w:val="005601E7"/>
    <w:rsid w:val="005D768B"/>
    <w:rsid w:val="006114C4"/>
    <w:rsid w:val="00656EC3"/>
    <w:rsid w:val="00657512"/>
    <w:rsid w:val="00660029"/>
    <w:rsid w:val="00663415"/>
    <w:rsid w:val="00666709"/>
    <w:rsid w:val="006862ED"/>
    <w:rsid w:val="006A0B13"/>
    <w:rsid w:val="006A3F11"/>
    <w:rsid w:val="006C399A"/>
    <w:rsid w:val="006E20BA"/>
    <w:rsid w:val="006E444C"/>
    <w:rsid w:val="006F38FF"/>
    <w:rsid w:val="00711ADF"/>
    <w:rsid w:val="007135E4"/>
    <w:rsid w:val="0072682B"/>
    <w:rsid w:val="00735374"/>
    <w:rsid w:val="00753E4D"/>
    <w:rsid w:val="0075422F"/>
    <w:rsid w:val="00780365"/>
    <w:rsid w:val="007C7025"/>
    <w:rsid w:val="007D1EDF"/>
    <w:rsid w:val="007D3A0C"/>
    <w:rsid w:val="007D5064"/>
    <w:rsid w:val="00800378"/>
    <w:rsid w:val="00836ADE"/>
    <w:rsid w:val="0085664A"/>
    <w:rsid w:val="008662BD"/>
    <w:rsid w:val="00872458"/>
    <w:rsid w:val="00886069"/>
    <w:rsid w:val="00892197"/>
    <w:rsid w:val="0089448A"/>
    <w:rsid w:val="008B05C7"/>
    <w:rsid w:val="008D2615"/>
    <w:rsid w:val="008D32D2"/>
    <w:rsid w:val="008E4685"/>
    <w:rsid w:val="009119E1"/>
    <w:rsid w:val="00927B75"/>
    <w:rsid w:val="00954513"/>
    <w:rsid w:val="009613E8"/>
    <w:rsid w:val="009650D5"/>
    <w:rsid w:val="0099150C"/>
    <w:rsid w:val="009B5321"/>
    <w:rsid w:val="009F76E8"/>
    <w:rsid w:val="00A039BF"/>
    <w:rsid w:val="00A13C40"/>
    <w:rsid w:val="00A35EA0"/>
    <w:rsid w:val="00A405F4"/>
    <w:rsid w:val="00A518F2"/>
    <w:rsid w:val="00A858F0"/>
    <w:rsid w:val="00A859B9"/>
    <w:rsid w:val="00AA2BE7"/>
    <w:rsid w:val="00AE08F8"/>
    <w:rsid w:val="00AF2015"/>
    <w:rsid w:val="00AF228D"/>
    <w:rsid w:val="00B02B76"/>
    <w:rsid w:val="00B62021"/>
    <w:rsid w:val="00BD390A"/>
    <w:rsid w:val="00C01EA2"/>
    <w:rsid w:val="00C16281"/>
    <w:rsid w:val="00C54113"/>
    <w:rsid w:val="00C67B04"/>
    <w:rsid w:val="00CA4351"/>
    <w:rsid w:val="00CB1D00"/>
    <w:rsid w:val="00CB35DD"/>
    <w:rsid w:val="00CB5B71"/>
    <w:rsid w:val="00CC4E74"/>
    <w:rsid w:val="00CD78A0"/>
    <w:rsid w:val="00CF79C3"/>
    <w:rsid w:val="00CF7B3D"/>
    <w:rsid w:val="00D02083"/>
    <w:rsid w:val="00D254FA"/>
    <w:rsid w:val="00D33010"/>
    <w:rsid w:val="00D607BF"/>
    <w:rsid w:val="00D8114A"/>
    <w:rsid w:val="00D86AF2"/>
    <w:rsid w:val="00D86CDE"/>
    <w:rsid w:val="00DA195B"/>
    <w:rsid w:val="00DC5496"/>
    <w:rsid w:val="00DD6BAF"/>
    <w:rsid w:val="00E03DD7"/>
    <w:rsid w:val="00E31803"/>
    <w:rsid w:val="00E34E7C"/>
    <w:rsid w:val="00E47630"/>
    <w:rsid w:val="00E81516"/>
    <w:rsid w:val="00EA3646"/>
    <w:rsid w:val="00ED7E29"/>
    <w:rsid w:val="00F10DB8"/>
    <w:rsid w:val="00F219F5"/>
    <w:rsid w:val="00F3545E"/>
    <w:rsid w:val="00F35C71"/>
    <w:rsid w:val="00F4780D"/>
    <w:rsid w:val="00FB4820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53607-8ACC-415F-BAE6-E50DA77A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D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5015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4F6D7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F6D7F"/>
    <w:pPr>
      <w:jc w:val="both"/>
    </w:pPr>
    <w:rPr>
      <w:rFonts w:ascii="Arial" w:hAnsi="Arial"/>
      <w:sz w:val="24"/>
    </w:rPr>
  </w:style>
  <w:style w:type="character" w:customStyle="1" w:styleId="TijelotekstaChar">
    <w:name w:val="Tijelo teksta Char"/>
    <w:basedOn w:val="Zadanifontodlomka"/>
    <w:link w:val="Tijeloteksta"/>
    <w:rsid w:val="004F6D7F"/>
    <w:rPr>
      <w:rFonts w:ascii="Arial" w:eastAsia="Times New Roman" w:hAnsi="Arial" w:cs="Times New Roman"/>
      <w:sz w:val="24"/>
      <w:szCs w:val="20"/>
    </w:rPr>
  </w:style>
  <w:style w:type="paragraph" w:styleId="Tijeloteksta2">
    <w:name w:val="Body Text 2"/>
    <w:basedOn w:val="Normal"/>
    <w:link w:val="Tijeloteksta2Char"/>
    <w:rsid w:val="004F6D7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4F6D7F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4F6D7F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customStyle="1" w:styleId="T-98-2">
    <w:name w:val="T-9/8-2"/>
    <w:rsid w:val="004F6D7F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Odlomakpopisa">
    <w:name w:val="List Paragraph"/>
    <w:basedOn w:val="Normal"/>
    <w:uiPriority w:val="34"/>
    <w:qFormat/>
    <w:rsid w:val="004F6D7F"/>
    <w:pPr>
      <w:ind w:left="708"/>
    </w:pPr>
    <w:rPr>
      <w:sz w:val="20"/>
      <w:lang w:eastAsia="hr-HR"/>
    </w:rPr>
  </w:style>
  <w:style w:type="paragraph" w:styleId="Podnoje">
    <w:name w:val="footer"/>
    <w:basedOn w:val="Normal"/>
    <w:link w:val="PodnojeChar"/>
    <w:rsid w:val="004F6D7F"/>
    <w:pPr>
      <w:tabs>
        <w:tab w:val="center" w:pos="4703"/>
        <w:tab w:val="right" w:pos="9406"/>
      </w:tabs>
    </w:pPr>
    <w:rPr>
      <w:sz w:val="24"/>
      <w:lang w:val="en-US"/>
    </w:rPr>
  </w:style>
  <w:style w:type="character" w:customStyle="1" w:styleId="PodnojeChar">
    <w:name w:val="Podnožje Char"/>
    <w:basedOn w:val="Zadanifontodlomka"/>
    <w:link w:val="Podnoje"/>
    <w:rsid w:val="004F6D7F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505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501552"/>
    <w:pPr>
      <w:ind w:right="34"/>
      <w:jc w:val="both"/>
    </w:pPr>
    <w:rPr>
      <w:sz w:val="22"/>
      <w:szCs w:val="22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01552"/>
    <w:rPr>
      <w:rFonts w:ascii="Times New Roman" w:eastAsia="Times New Roman" w:hAnsi="Times New Roman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5015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753E4D"/>
    <w:pPr>
      <w:ind w:firstLine="708"/>
      <w:jc w:val="both"/>
    </w:pPr>
    <w:rPr>
      <w:sz w:val="22"/>
      <w:szCs w:val="22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753E4D"/>
    <w:rPr>
      <w:rFonts w:ascii="Times New Roman" w:eastAsia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3E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E4D"/>
    <w:rPr>
      <w:rFonts w:ascii="Segoe UI" w:eastAsia="Times New Roman" w:hAnsi="Segoe UI" w:cs="Segoe UI"/>
      <w:sz w:val="18"/>
      <w:szCs w:val="18"/>
    </w:rPr>
  </w:style>
  <w:style w:type="paragraph" w:styleId="Obinitekst">
    <w:name w:val="Plain Text"/>
    <w:basedOn w:val="Normal"/>
    <w:link w:val="ObinitekstChar"/>
    <w:uiPriority w:val="99"/>
    <w:unhideWhenUsed/>
    <w:rsid w:val="007C7025"/>
    <w:rPr>
      <w:rFonts w:ascii="Consolas" w:eastAsia="Calibri" w:hAnsi="Consolas"/>
      <w:sz w:val="21"/>
      <w:szCs w:val="21"/>
      <w:lang w:val="x-none"/>
    </w:rPr>
  </w:style>
  <w:style w:type="character" w:customStyle="1" w:styleId="ObinitekstChar">
    <w:name w:val="Obični tekst Char"/>
    <w:basedOn w:val="Zadanifontodlomka"/>
    <w:link w:val="Obinitekst"/>
    <w:uiPriority w:val="99"/>
    <w:rsid w:val="007C7025"/>
    <w:rPr>
      <w:rFonts w:ascii="Consolas" w:eastAsia="Calibri" w:hAnsi="Consolas" w:cs="Times New Roman"/>
      <w:sz w:val="21"/>
      <w:szCs w:val="21"/>
      <w:lang w:val="x-none"/>
    </w:rPr>
  </w:style>
  <w:style w:type="character" w:styleId="Hiperveza">
    <w:name w:val="Hyperlink"/>
    <w:basedOn w:val="Zadanifontodlomka"/>
    <w:uiPriority w:val="99"/>
    <w:semiHidden/>
    <w:unhideWhenUsed/>
    <w:rsid w:val="00E34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8B33A-AB42-4D22-8A97-5CD4F190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Nino Šegerc</cp:lastModifiedBy>
  <cp:revision>6</cp:revision>
  <cp:lastPrinted>2016-01-08T08:07:00Z</cp:lastPrinted>
  <dcterms:created xsi:type="dcterms:W3CDTF">2017-11-29T09:45:00Z</dcterms:created>
  <dcterms:modified xsi:type="dcterms:W3CDTF">2017-11-29T14:40:00Z</dcterms:modified>
</cp:coreProperties>
</file>