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62" w:type="dxa"/>
        <w:tblLayout w:type="fixed"/>
        <w:tblLook w:val="04A0" w:firstRow="1" w:lastRow="0" w:firstColumn="1" w:lastColumn="0" w:noHBand="0" w:noVBand="1"/>
      </w:tblPr>
      <w:tblGrid>
        <w:gridCol w:w="930"/>
        <w:gridCol w:w="4799"/>
      </w:tblGrid>
      <w:tr w:rsidR="009E4F85" w:rsidTr="009E4F85">
        <w:trPr>
          <w:trHeight w:val="1529"/>
        </w:trPr>
        <w:tc>
          <w:tcPr>
            <w:tcW w:w="930" w:type="dxa"/>
          </w:tcPr>
          <w:p w:rsidR="009E4F85" w:rsidRDefault="009E4F85">
            <w:pPr>
              <w:rPr>
                <w:rFonts w:ascii="Aachen BT" w:hAnsi="Aachen BT"/>
                <w:lang w:val="en-GB"/>
              </w:rPr>
            </w:pPr>
          </w:p>
        </w:tc>
        <w:tc>
          <w:tcPr>
            <w:tcW w:w="4799" w:type="dxa"/>
          </w:tcPr>
          <w:p w:rsidR="009E4F85" w:rsidRDefault="009E4F85">
            <w:pPr>
              <w:jc w:val="center"/>
              <w:rPr>
                <w:rFonts w:ascii="Aachen BT" w:hAnsi="Aachen BT"/>
                <w:lang w:val="en-GB"/>
              </w:rPr>
            </w:pPr>
            <w:r>
              <w:rPr>
                <w:rFonts w:ascii="Aachen BT" w:hAnsi="Aachen BT"/>
                <w:sz w:val="20"/>
                <w:szCs w:val="20"/>
                <w:lang w:val="en-GB"/>
              </w:rPr>
              <w:object w:dxaOrig="840" w:dyaOrig="1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2pt;height:56.25pt" o:ole="" fillcolor="window">
                  <v:imagedata r:id="rId9" o:title=""/>
                </v:shape>
                <o:OLEObject Type="Embed" ProgID="CDraw5" ShapeID="_x0000_i1027" DrawAspect="Content" ObjectID="_1441047320" r:id="rId10"/>
              </w:object>
            </w:r>
          </w:p>
          <w:p w:rsidR="009E4F85" w:rsidRDefault="009E4F8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E4F85" w:rsidRDefault="009E4F85">
            <w:pPr>
              <w:jc w:val="center"/>
              <w:rPr>
                <w:rFonts w:ascii="Aachen BT" w:hAnsi="Aachen BT"/>
                <w:lang w:val="en-GB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REPUBLIKA HRVATSKA</w:t>
            </w:r>
          </w:p>
        </w:tc>
      </w:tr>
      <w:tr w:rsidR="009E4F85" w:rsidTr="009E4F85">
        <w:trPr>
          <w:trHeight w:val="828"/>
        </w:trPr>
        <w:tc>
          <w:tcPr>
            <w:tcW w:w="930" w:type="dxa"/>
            <w:hideMark/>
          </w:tcPr>
          <w:p w:rsidR="009E4F85" w:rsidRDefault="009E4F85">
            <w:pPr>
              <w:rPr>
                <w:rFonts w:ascii="Aachen BT" w:hAnsi="Aachen BT"/>
                <w:lang w:val="en-GB"/>
              </w:rPr>
            </w:pPr>
            <w:r>
              <w:rPr>
                <w:rFonts w:ascii="Aachen BT" w:hAnsi="Aachen BT"/>
                <w:sz w:val="20"/>
                <w:szCs w:val="20"/>
                <w:lang w:val="en-GB"/>
              </w:rPr>
              <w:object w:dxaOrig="720" w:dyaOrig="795">
                <v:shape id="_x0000_i1028" type="#_x0000_t75" style="width:36pt;height:39.75pt" o:ole="" fillcolor="window">
                  <v:imagedata r:id="rId11" o:title=""/>
                </v:shape>
                <o:OLEObject Type="Embed" ProgID="CPaint5" ShapeID="_x0000_i1028" DrawAspect="Content" ObjectID="_1441047321" r:id="rId12"/>
              </w:object>
            </w:r>
          </w:p>
        </w:tc>
        <w:tc>
          <w:tcPr>
            <w:tcW w:w="4799" w:type="dxa"/>
            <w:hideMark/>
          </w:tcPr>
          <w:p w:rsidR="009E4F85" w:rsidRDefault="009E4F85">
            <w:pPr>
              <w:rPr>
                <w:rFonts w:ascii="Times New Roman" w:hAnsi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</w:rPr>
              <w:t>KOPRIVNIČKO - KRIŽEVAČKA ŽUPANIJA</w:t>
            </w:r>
          </w:p>
          <w:p w:rsidR="009E4F85" w:rsidRDefault="009E4F85">
            <w:pPr>
              <w:jc w:val="center"/>
              <w:rPr>
                <w:rFonts w:ascii="Times New Roman" w:hAnsi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</w:rPr>
              <w:t>Ž U P A N</w:t>
            </w:r>
          </w:p>
        </w:tc>
      </w:tr>
    </w:tbl>
    <w:p w:rsidR="009E4F85" w:rsidRDefault="009E4F85" w:rsidP="009E4F85">
      <w:pPr>
        <w:jc w:val="both"/>
        <w:rPr>
          <w:rFonts w:cs="Arial"/>
          <w:sz w:val="20"/>
          <w:szCs w:val="20"/>
        </w:rPr>
      </w:pPr>
    </w:p>
    <w:p w:rsidR="009E4F85" w:rsidRDefault="009E4F85" w:rsidP="009E4F85">
      <w:pPr>
        <w:jc w:val="both"/>
        <w:rPr>
          <w:rFonts w:cs="Arial"/>
        </w:rPr>
      </w:pPr>
      <w:r>
        <w:rPr>
          <w:rFonts w:cs="Arial"/>
        </w:rPr>
        <w:t>KLASA:340-01/13-01/28</w:t>
      </w:r>
    </w:p>
    <w:p w:rsidR="009E4F85" w:rsidRDefault="009E4F85" w:rsidP="009E4F85">
      <w:pPr>
        <w:jc w:val="both"/>
        <w:rPr>
          <w:rFonts w:cs="Arial"/>
        </w:rPr>
      </w:pPr>
      <w:r>
        <w:rPr>
          <w:rFonts w:cs="Arial"/>
        </w:rPr>
        <w:t>URBROJ:2137/1-04/02-13-3</w:t>
      </w:r>
    </w:p>
    <w:p w:rsidR="009E4F85" w:rsidRDefault="009E4F85" w:rsidP="009E4F85">
      <w:pPr>
        <w:jc w:val="both"/>
        <w:rPr>
          <w:rFonts w:cs="Arial"/>
        </w:rPr>
      </w:pPr>
      <w:r>
        <w:rPr>
          <w:rFonts w:cs="Arial"/>
        </w:rPr>
        <w:t>Koprivnica, 09. kolovoza 2013.</w:t>
      </w: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PREDSJEDNIKU I VIJEĆNICIMA</w:t>
      </w:r>
    </w:p>
    <w:p w:rsidR="009E4F85" w:rsidRDefault="009E4F85" w:rsidP="009E4F85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Županijske skupštine</w:t>
      </w:r>
    </w:p>
    <w:p w:rsidR="009E4F85" w:rsidRDefault="009E4F85" w:rsidP="009E4F85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Koprivničko-križevačke županije</w:t>
      </w: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ind w:left="1260" w:hanging="1260"/>
        <w:jc w:val="both"/>
        <w:rPr>
          <w:rFonts w:cs="Arial"/>
        </w:rPr>
      </w:pPr>
      <w:r>
        <w:rPr>
          <w:rFonts w:cs="Arial"/>
        </w:rPr>
        <w:t>PREDMET: Izvješće o poslovanju trgovačkog društva PZC Varaždin d.d.</w:t>
      </w:r>
    </w:p>
    <w:p w:rsidR="009E4F85" w:rsidRDefault="009E4F85" w:rsidP="009E4F85">
      <w:pPr>
        <w:ind w:left="1260" w:hanging="1260"/>
        <w:jc w:val="both"/>
        <w:rPr>
          <w:rFonts w:cs="Arial"/>
        </w:rPr>
      </w:pPr>
      <w:r>
        <w:rPr>
          <w:rFonts w:cs="Arial"/>
        </w:rPr>
        <w:t xml:space="preserve">                za 2012. godinu</w:t>
      </w:r>
    </w:p>
    <w:p w:rsidR="009E4F85" w:rsidRDefault="009E4F85" w:rsidP="009E4F85">
      <w:pPr>
        <w:jc w:val="both"/>
        <w:rPr>
          <w:rFonts w:cs="Arial"/>
        </w:rPr>
      </w:pPr>
      <w:r>
        <w:rPr>
          <w:rFonts w:cs="Arial"/>
          <w:b/>
        </w:rPr>
        <w:t xml:space="preserve">                   </w:t>
      </w: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  <w:r>
        <w:rPr>
          <w:rFonts w:cs="Arial"/>
        </w:rPr>
        <w:t>Poštovani,</w:t>
      </w: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  <w:r>
        <w:rPr>
          <w:rFonts w:cs="Arial"/>
        </w:rPr>
        <w:t>Na temelju članka 48. Zakona o lokalnoj i područnoj (regionalnoj) samoupravi („Narodne novine“ broj 33/01, 60/01, 129/05, 129/07, 125/08, 36/09, 150/11, 144/12 i 19/13 – pročišćeni tekst) podnosim Županijskoj skupštini Izvješće o poslovanju trgovačkog društva PZC Varaždin d.d. za 2012. godinu.</w:t>
      </w: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</w:pPr>
      <w:r>
        <w:t>Na nadležnim odborima za izvjestitelja određujem pročelnika Marijana Štimac.</w:t>
      </w:r>
    </w:p>
    <w:p w:rsidR="009E4F85" w:rsidRDefault="009E4F85" w:rsidP="009E4F85">
      <w:pPr>
        <w:jc w:val="both"/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ind w:firstLine="708"/>
        <w:jc w:val="both"/>
        <w:rPr>
          <w:rFonts w:cs="Arial"/>
        </w:rPr>
      </w:pPr>
      <w:r>
        <w:rPr>
          <w:rFonts w:cs="Arial"/>
        </w:rPr>
        <w:t xml:space="preserve">S poštovanjem, </w:t>
      </w: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</w:rPr>
      </w:pPr>
    </w:p>
    <w:p w:rsidR="009E4F85" w:rsidRDefault="009E4F85" w:rsidP="009E4F85">
      <w:pPr>
        <w:jc w:val="both"/>
        <w:rPr>
          <w:rFonts w:cs="Arial"/>
          <w:b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  <w:b/>
        </w:rPr>
        <w:tab/>
        <w:t>ŽUPAN:</w:t>
      </w:r>
    </w:p>
    <w:p w:rsidR="009E4F85" w:rsidRDefault="009E4F85" w:rsidP="009E4F85">
      <w:pPr>
        <w:jc w:val="both"/>
        <w:rPr>
          <w:rFonts w:cs="Arial"/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Darko Koren, ing. </w:t>
      </w:r>
      <w:proofErr w:type="spellStart"/>
      <w:r>
        <w:rPr>
          <w:rFonts w:cs="Arial"/>
          <w:b/>
        </w:rPr>
        <w:t>građ</w:t>
      </w:r>
      <w:proofErr w:type="spellEnd"/>
      <w:r>
        <w:rPr>
          <w:rFonts w:cs="Arial"/>
          <w:b/>
        </w:rPr>
        <w:t>.</w:t>
      </w:r>
    </w:p>
    <w:p w:rsidR="009E4F85" w:rsidRDefault="009E4F85" w:rsidP="009E4F85">
      <w:pPr>
        <w:rPr>
          <w:rFonts w:ascii="Aachen BT" w:hAnsi="Aachen BT"/>
          <w:lang w:val="en-GB"/>
        </w:rPr>
      </w:pPr>
    </w:p>
    <w:p w:rsidR="009E4F85" w:rsidRDefault="009E4F85" w:rsidP="009E4F85"/>
    <w:p w:rsidR="009E4F85" w:rsidRDefault="009E4F85" w:rsidP="009E4F85"/>
    <w:p w:rsidR="009E4F85" w:rsidRDefault="009E4F85">
      <w:pPr>
        <w:rPr>
          <w:rFonts w:ascii="Arial" w:hAnsi="Arial" w:cs="Arial"/>
          <w:b/>
          <w:sz w:val="16"/>
        </w:rPr>
        <w:sectPr w:rsidR="009E4F85" w:rsidSect="004B6745">
          <w:headerReference w:type="even" r:id="rId13"/>
          <w:footerReference w:type="even" r:id="rId14"/>
          <w:footerReference w:type="default" r:id="rId15"/>
          <w:pgSz w:w="11909" w:h="16834" w:code="9"/>
          <w:pgMar w:top="1135" w:right="1440" w:bottom="1134" w:left="1440" w:header="720" w:footer="720" w:gutter="0"/>
          <w:cols w:space="720"/>
          <w:titlePg/>
        </w:sectPr>
      </w:pPr>
    </w:p>
    <w:p w:rsidR="009E4F85" w:rsidRDefault="009E4F85" w:rsidP="009E4F85">
      <w:pPr>
        <w:rPr>
          <w:rFonts w:cs="Verdana"/>
          <w:b/>
          <w:bCs/>
          <w:sz w:val="20"/>
          <w:szCs w:val="20"/>
        </w:rPr>
      </w:pPr>
    </w:p>
    <w:p w:rsidR="009E4F85" w:rsidRDefault="009E4F85" w:rsidP="009E4F85">
      <w:pPr>
        <w:pStyle w:val="Tijeloteksta2"/>
        <w:ind w:firstLine="720"/>
        <w:rPr>
          <w:rFonts w:ascii="Verdana" w:hAnsi="Verdana" w:cs="Verdana"/>
          <w:kern w:val="0"/>
          <w:sz w:val="20"/>
          <w:szCs w:val="20"/>
        </w:rPr>
      </w:pPr>
      <w:r>
        <w:rPr>
          <w:rFonts w:ascii="Verdana" w:hAnsi="Verdana" w:cs="Verdana"/>
          <w:kern w:val="0"/>
          <w:sz w:val="20"/>
          <w:szCs w:val="20"/>
        </w:rPr>
        <w:t xml:space="preserve">Na temelju članka 37. Statuta Koprivničko-križevačke županije («Službeni glasnik Koprivničko-križevačke županije» broj 7/13) Županijska skupština Koprivničko-križevačke županije na     </w:t>
      </w:r>
      <w:r>
        <w:rPr>
          <w:rFonts w:ascii="Verdana" w:hAnsi="Verdana" w:cs="Verdana"/>
          <w:color w:val="FF0000"/>
          <w:kern w:val="0"/>
          <w:sz w:val="20"/>
          <w:szCs w:val="20"/>
        </w:rPr>
        <w:t xml:space="preserve">  </w:t>
      </w:r>
      <w:r>
        <w:rPr>
          <w:rFonts w:ascii="Verdana" w:hAnsi="Verdana" w:cs="Verdana"/>
          <w:kern w:val="0"/>
          <w:sz w:val="20"/>
          <w:szCs w:val="20"/>
        </w:rPr>
        <w:t xml:space="preserve">sjednici održanoj  ___________ 2013. donijela je </w:t>
      </w: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pStyle w:val="Naslov4"/>
        <w:rPr>
          <w:sz w:val="20"/>
          <w:szCs w:val="20"/>
        </w:rPr>
      </w:pPr>
      <w:r>
        <w:rPr>
          <w:sz w:val="20"/>
          <w:szCs w:val="20"/>
        </w:rPr>
        <w:t>ZAKLJUČAK</w:t>
      </w:r>
    </w:p>
    <w:p w:rsidR="009E4F85" w:rsidRDefault="009E4F85" w:rsidP="009E4F85">
      <w:pPr>
        <w:pStyle w:val="Tijeloteksta"/>
        <w:jc w:val="center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o usvajanju Izvješća o poslovanju trgovačkog društva </w:t>
      </w:r>
    </w:p>
    <w:p w:rsidR="009E4F85" w:rsidRDefault="009E4F85" w:rsidP="009E4F85">
      <w:pPr>
        <w:jc w:val="center"/>
        <w:rPr>
          <w:rFonts w:cs="Verdana"/>
          <w:sz w:val="20"/>
          <w:szCs w:val="20"/>
        </w:rPr>
      </w:pPr>
      <w:r>
        <w:rPr>
          <w:rFonts w:cs="Verdana"/>
          <w:sz w:val="20"/>
          <w:szCs w:val="20"/>
        </w:rPr>
        <w:t>PZC Varaždin d.d. za 2012. godinu</w:t>
      </w: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jc w:val="center"/>
        <w:rPr>
          <w:rFonts w:cs="Verdana"/>
          <w:b/>
          <w:bCs/>
          <w:sz w:val="20"/>
          <w:szCs w:val="20"/>
        </w:rPr>
      </w:pPr>
      <w:r>
        <w:rPr>
          <w:rFonts w:cs="Verdana"/>
          <w:b/>
          <w:bCs/>
          <w:sz w:val="20"/>
          <w:szCs w:val="20"/>
        </w:rPr>
        <w:t>I.</w:t>
      </w:r>
    </w:p>
    <w:p w:rsidR="009E4F85" w:rsidRDefault="009E4F85" w:rsidP="009E4F85">
      <w:pPr>
        <w:jc w:val="both"/>
        <w:rPr>
          <w:rFonts w:cs="Verdana"/>
          <w:sz w:val="20"/>
          <w:szCs w:val="20"/>
        </w:rPr>
      </w:pPr>
    </w:p>
    <w:p w:rsidR="009E4F85" w:rsidRDefault="009E4F85" w:rsidP="009E4F85">
      <w:pPr>
        <w:pStyle w:val="Tijeloteksta"/>
        <w:ind w:firstLine="720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Usvaja se Izvješće o poslovanju trgovačkog društva PZC Varaždin d.d. za 2012. godinu, KLASA:340-01/13-01/28, URBROJ:2137/1-04/02-13-2.</w:t>
      </w: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II.</w:t>
      </w:r>
    </w:p>
    <w:p w:rsidR="009E4F85" w:rsidRDefault="009E4F85" w:rsidP="009E4F85">
      <w:pPr>
        <w:pStyle w:val="Tijeloteksta"/>
        <w:jc w:val="center"/>
        <w:rPr>
          <w:sz w:val="20"/>
          <w:szCs w:val="20"/>
        </w:rPr>
      </w:pPr>
    </w:p>
    <w:p w:rsidR="009E4F85" w:rsidRDefault="009E4F85" w:rsidP="009E4F85">
      <w:pPr>
        <w:pStyle w:val="Tijeloteksta"/>
        <w:ind w:firstLine="720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Ovaj Zaključak objavit će se u «Službenom glasniku Koprivničko-križevačke županije».</w:t>
      </w: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jc w:val="center"/>
        <w:rPr>
          <w:sz w:val="20"/>
          <w:szCs w:val="20"/>
        </w:rPr>
      </w:pPr>
      <w:r>
        <w:rPr>
          <w:sz w:val="20"/>
          <w:szCs w:val="20"/>
        </w:rPr>
        <w:t>ŽUPANIJSKA SKUPŠTINA</w:t>
      </w:r>
    </w:p>
    <w:p w:rsidR="009E4F85" w:rsidRDefault="009E4F85" w:rsidP="009E4F85">
      <w:pPr>
        <w:pStyle w:val="Tijeloteksta"/>
        <w:jc w:val="center"/>
        <w:rPr>
          <w:sz w:val="20"/>
          <w:szCs w:val="20"/>
        </w:rPr>
      </w:pPr>
      <w:r>
        <w:rPr>
          <w:sz w:val="20"/>
          <w:szCs w:val="20"/>
        </w:rPr>
        <w:t>KOPRIVNIČKO-KRIŽEVAČKE ŽUPANIJE</w:t>
      </w:r>
    </w:p>
    <w:p w:rsidR="009E4F85" w:rsidRDefault="009E4F85" w:rsidP="009E4F85">
      <w:pPr>
        <w:pStyle w:val="Tijeloteksta"/>
        <w:jc w:val="center"/>
        <w:rPr>
          <w:sz w:val="20"/>
          <w:szCs w:val="20"/>
        </w:rPr>
      </w:pPr>
    </w:p>
    <w:p w:rsidR="009E4F85" w:rsidRDefault="009E4F85" w:rsidP="009E4F85">
      <w:pPr>
        <w:pStyle w:val="Tijeloteksta"/>
        <w:jc w:val="center"/>
        <w:rPr>
          <w:sz w:val="20"/>
          <w:szCs w:val="20"/>
        </w:rPr>
      </w:pPr>
    </w:p>
    <w:p w:rsidR="009E4F85" w:rsidRDefault="009E4F85" w:rsidP="009E4F85">
      <w:pPr>
        <w:pStyle w:val="Tijeloteksta"/>
        <w:jc w:val="center"/>
        <w:rPr>
          <w:sz w:val="20"/>
          <w:szCs w:val="20"/>
        </w:rPr>
      </w:pPr>
    </w:p>
    <w:p w:rsidR="009E4F85" w:rsidRDefault="009E4F85" w:rsidP="009E4F85">
      <w:pPr>
        <w:pStyle w:val="Tijeloteksta"/>
        <w:jc w:val="both"/>
        <w:rPr>
          <w:sz w:val="20"/>
          <w:szCs w:val="20"/>
        </w:rPr>
      </w:pPr>
    </w:p>
    <w:p w:rsidR="009E4F85" w:rsidRDefault="009E4F85" w:rsidP="009E4F85">
      <w:pPr>
        <w:pStyle w:val="Tijeloteksta"/>
        <w:jc w:val="both"/>
        <w:rPr>
          <w:sz w:val="20"/>
          <w:szCs w:val="20"/>
        </w:rPr>
      </w:pPr>
    </w:p>
    <w:p w:rsidR="009E4F85" w:rsidRDefault="009E4F85" w:rsidP="009E4F85">
      <w:pPr>
        <w:pStyle w:val="Tijeloteksta"/>
        <w:jc w:val="both"/>
        <w:rPr>
          <w:b w:val="0"/>
          <w:bCs w:val="0"/>
          <w:caps/>
          <w:sz w:val="20"/>
          <w:szCs w:val="20"/>
        </w:rPr>
      </w:pPr>
      <w:r>
        <w:rPr>
          <w:b w:val="0"/>
          <w:bCs w:val="0"/>
          <w:caps/>
          <w:sz w:val="20"/>
          <w:szCs w:val="20"/>
        </w:rPr>
        <w:t>KLASA:340-01/13-01/28</w:t>
      </w:r>
      <w:r>
        <w:rPr>
          <w:b w:val="0"/>
          <w:bCs w:val="0"/>
          <w:caps/>
          <w:sz w:val="20"/>
          <w:szCs w:val="20"/>
        </w:rPr>
        <w:tab/>
      </w:r>
      <w:r>
        <w:rPr>
          <w:b w:val="0"/>
          <w:bCs w:val="0"/>
          <w:caps/>
          <w:sz w:val="20"/>
          <w:szCs w:val="20"/>
        </w:rPr>
        <w:tab/>
      </w:r>
      <w:r>
        <w:rPr>
          <w:b w:val="0"/>
          <w:bCs w:val="0"/>
          <w:caps/>
          <w:sz w:val="20"/>
          <w:szCs w:val="20"/>
        </w:rPr>
        <w:tab/>
      </w:r>
      <w:r>
        <w:rPr>
          <w:b w:val="0"/>
          <w:bCs w:val="0"/>
          <w:caps/>
          <w:sz w:val="20"/>
          <w:szCs w:val="20"/>
        </w:rPr>
        <w:tab/>
      </w:r>
      <w:r>
        <w:rPr>
          <w:b w:val="0"/>
          <w:bCs w:val="0"/>
          <w:caps/>
          <w:sz w:val="20"/>
          <w:szCs w:val="20"/>
        </w:rPr>
        <w:tab/>
      </w:r>
    </w:p>
    <w:p w:rsidR="009E4F85" w:rsidRDefault="009E4F85" w:rsidP="009E4F85">
      <w:pPr>
        <w:pStyle w:val="Tijeloteksta"/>
        <w:jc w:val="both"/>
        <w:rPr>
          <w:b w:val="0"/>
          <w:bCs w:val="0"/>
          <w:caps/>
          <w:sz w:val="20"/>
          <w:szCs w:val="20"/>
        </w:rPr>
      </w:pPr>
      <w:r>
        <w:rPr>
          <w:b w:val="0"/>
          <w:bCs w:val="0"/>
          <w:caps/>
          <w:sz w:val="20"/>
          <w:szCs w:val="20"/>
        </w:rPr>
        <w:t xml:space="preserve">URBROJ:2137/1-04/02-13-4                                   </w:t>
      </w: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Koprivnica,                  2013.</w:t>
      </w: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                                            </w:t>
      </w: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ind w:left="2880" w:firstLine="720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                              PREDSJEDNIK:</w:t>
      </w:r>
    </w:p>
    <w:p w:rsidR="009E4F85" w:rsidRDefault="009E4F85" w:rsidP="009E4F85">
      <w:pPr>
        <w:pStyle w:val="Tijeloteksta"/>
        <w:ind w:left="5040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           Damir </w:t>
      </w:r>
      <w:proofErr w:type="spellStart"/>
      <w:r>
        <w:rPr>
          <w:b w:val="0"/>
          <w:bCs w:val="0"/>
          <w:sz w:val="20"/>
          <w:szCs w:val="20"/>
        </w:rPr>
        <w:t>Felak</w:t>
      </w:r>
      <w:proofErr w:type="spellEnd"/>
      <w:r>
        <w:rPr>
          <w:b w:val="0"/>
          <w:bCs w:val="0"/>
          <w:sz w:val="20"/>
          <w:szCs w:val="20"/>
        </w:rPr>
        <w:t>, dipl. ing.</w:t>
      </w:r>
    </w:p>
    <w:p w:rsidR="009E4F85" w:rsidRDefault="009E4F85" w:rsidP="009E4F85">
      <w:pPr>
        <w:pStyle w:val="Tijeloteksta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ind w:left="6480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</w:t>
      </w:r>
    </w:p>
    <w:p w:rsidR="009E4F85" w:rsidRDefault="009E4F85" w:rsidP="009E4F85">
      <w:pPr>
        <w:pStyle w:val="Tijeloteksta"/>
        <w:ind w:left="6237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ind w:left="6237"/>
        <w:jc w:val="both"/>
        <w:rPr>
          <w:b w:val="0"/>
          <w:bCs w:val="0"/>
          <w:sz w:val="20"/>
          <w:szCs w:val="20"/>
        </w:rPr>
      </w:pPr>
    </w:p>
    <w:p w:rsidR="009E4F85" w:rsidRDefault="009E4F85" w:rsidP="009E4F85">
      <w:pPr>
        <w:pStyle w:val="Tijeloteksta"/>
        <w:ind w:left="6237"/>
        <w:jc w:val="both"/>
        <w:rPr>
          <w:b w:val="0"/>
          <w:bCs w:val="0"/>
          <w:sz w:val="20"/>
          <w:szCs w:val="20"/>
        </w:rPr>
      </w:pPr>
    </w:p>
    <w:p w:rsidR="009E4F85" w:rsidRDefault="009E4F85">
      <w:pPr>
        <w:rPr>
          <w:rFonts w:ascii="Arial" w:hAnsi="Arial" w:cs="Arial"/>
          <w:b/>
          <w:sz w:val="16"/>
        </w:rPr>
        <w:sectPr w:rsidR="009E4F85" w:rsidSect="004B6745">
          <w:pgSz w:w="11909" w:h="16834" w:code="9"/>
          <w:pgMar w:top="1135" w:right="1440" w:bottom="1134" w:left="1440" w:header="720" w:footer="720" w:gutter="0"/>
          <w:cols w:space="720"/>
          <w:titlePg/>
        </w:sectPr>
      </w:pPr>
      <w:bookmarkStart w:id="0" w:name="_GoBack"/>
      <w:bookmarkEnd w:id="0"/>
    </w:p>
    <w:p w:rsidR="000E00C5" w:rsidRPr="00BA1431" w:rsidRDefault="000E00C5">
      <w:pPr>
        <w:rPr>
          <w:rFonts w:ascii="Arial" w:hAnsi="Arial" w:cs="Arial"/>
          <w:b/>
          <w:sz w:val="16"/>
        </w:rPr>
      </w:pPr>
      <w:r w:rsidRPr="00BA1431">
        <w:rPr>
          <w:rFonts w:ascii="Arial" w:hAnsi="Arial" w:cs="Arial"/>
          <w:b/>
          <w:sz w:val="16"/>
        </w:rPr>
        <w:lastRenderedPageBreak/>
        <w:t xml:space="preserve">  </w:t>
      </w:r>
    </w:p>
    <w:tbl>
      <w:tblPr>
        <w:tblW w:w="0" w:type="auto"/>
        <w:tblInd w:w="-162" w:type="dxa"/>
        <w:tblLayout w:type="fixed"/>
        <w:tblLook w:val="0000" w:firstRow="0" w:lastRow="0" w:firstColumn="0" w:lastColumn="0" w:noHBand="0" w:noVBand="0"/>
      </w:tblPr>
      <w:tblGrid>
        <w:gridCol w:w="837"/>
        <w:gridCol w:w="4320"/>
      </w:tblGrid>
      <w:tr w:rsidR="000E00C5" w:rsidRPr="00BA1431">
        <w:tc>
          <w:tcPr>
            <w:tcW w:w="837" w:type="dxa"/>
          </w:tcPr>
          <w:p w:rsidR="000E00C5" w:rsidRPr="00BA1431" w:rsidRDefault="000E00C5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:rsidR="000E00C5" w:rsidRPr="00BA1431" w:rsidRDefault="000E00C5">
            <w:pPr>
              <w:jc w:val="center"/>
              <w:rPr>
                <w:rFonts w:ascii="Arial" w:hAnsi="Arial" w:cs="Arial"/>
              </w:rPr>
            </w:pPr>
            <w:r w:rsidRPr="00BA1431">
              <w:rPr>
                <w:rFonts w:ascii="Arial" w:hAnsi="Arial" w:cs="Arial"/>
              </w:rPr>
              <w:object w:dxaOrig="6621" w:dyaOrig="8218">
                <v:shape id="_x0000_i1025" type="#_x0000_t75" style="width:42pt;height:56.25pt" o:ole="" fillcolor="window">
                  <v:imagedata r:id="rId9" o:title=""/>
                </v:shape>
                <o:OLEObject Type="Embed" ProgID="CDraw5" ShapeID="_x0000_i1025" DrawAspect="Content" ObjectID="_1441047322" r:id="rId16"/>
              </w:object>
            </w:r>
          </w:p>
          <w:p w:rsidR="000E00C5" w:rsidRPr="00BA1431" w:rsidRDefault="000E00C5">
            <w:pPr>
              <w:jc w:val="center"/>
              <w:rPr>
                <w:rFonts w:ascii="Arial" w:hAnsi="Arial" w:cs="Arial"/>
                <w:sz w:val="16"/>
              </w:rPr>
            </w:pPr>
          </w:p>
          <w:p w:rsidR="000E00C5" w:rsidRPr="00BA1431" w:rsidRDefault="000E00C5">
            <w:pPr>
              <w:jc w:val="center"/>
              <w:rPr>
                <w:rFonts w:ascii="Arial" w:hAnsi="Arial" w:cs="Arial"/>
              </w:rPr>
            </w:pPr>
            <w:r w:rsidRPr="00BA1431">
              <w:rPr>
                <w:rFonts w:ascii="Arial" w:hAnsi="Arial" w:cs="Arial"/>
              </w:rPr>
              <w:t>REPUBLIKA HRVATSKA</w:t>
            </w:r>
          </w:p>
        </w:tc>
      </w:tr>
      <w:tr w:rsidR="000E00C5" w:rsidRPr="00BA1431">
        <w:trPr>
          <w:trHeight w:val="812"/>
        </w:trPr>
        <w:tc>
          <w:tcPr>
            <w:tcW w:w="837" w:type="dxa"/>
          </w:tcPr>
          <w:p w:rsidR="000E00C5" w:rsidRPr="00BA1431" w:rsidRDefault="000E00C5">
            <w:pPr>
              <w:rPr>
                <w:rFonts w:ascii="Arial" w:hAnsi="Arial" w:cs="Arial"/>
              </w:rPr>
            </w:pPr>
            <w:r w:rsidRPr="00BA1431">
              <w:rPr>
                <w:rFonts w:ascii="Arial" w:hAnsi="Arial" w:cs="Arial"/>
              </w:rPr>
              <w:object w:dxaOrig="825" w:dyaOrig="902">
                <v:shape id="_x0000_i1026" type="#_x0000_t75" style="width:36pt;height:39.75pt" o:ole="" fillcolor="window">
                  <v:imagedata r:id="rId11" o:title=""/>
                </v:shape>
                <o:OLEObject Type="Embed" ProgID="CPaint5" ShapeID="_x0000_i1026" DrawAspect="Content" ObjectID="_1441047323" r:id="rId17"/>
              </w:object>
            </w:r>
          </w:p>
        </w:tc>
        <w:tc>
          <w:tcPr>
            <w:tcW w:w="4320" w:type="dxa"/>
          </w:tcPr>
          <w:p w:rsidR="000E00C5" w:rsidRPr="00BA1431" w:rsidRDefault="000E00C5" w:rsidP="00972D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31">
              <w:rPr>
                <w:rFonts w:ascii="Arial" w:hAnsi="Arial" w:cs="Arial"/>
                <w:b/>
                <w:sz w:val="20"/>
                <w:szCs w:val="20"/>
              </w:rPr>
              <w:t>KOPRIVNIČKO - KRIŽEVAČKA ŽUPANIJA</w:t>
            </w:r>
          </w:p>
          <w:p w:rsidR="000E00C5" w:rsidRPr="00BA1431" w:rsidRDefault="000E00C5" w:rsidP="00972D1A">
            <w:pPr>
              <w:jc w:val="center"/>
              <w:rPr>
                <w:rFonts w:ascii="Arial" w:hAnsi="Arial" w:cs="Arial"/>
                <w:b/>
              </w:rPr>
            </w:pPr>
            <w:r w:rsidRPr="00BA1431">
              <w:rPr>
                <w:rFonts w:ascii="Arial" w:hAnsi="Arial" w:cs="Arial"/>
                <w:b/>
              </w:rPr>
              <w:t xml:space="preserve">Upravni odjel za </w:t>
            </w:r>
            <w:r w:rsidR="00725350" w:rsidRPr="00BA1431">
              <w:rPr>
                <w:rFonts w:ascii="Arial" w:hAnsi="Arial" w:cs="Arial"/>
                <w:b/>
              </w:rPr>
              <w:t>gospodarstvo i komunalne djelatnosti</w:t>
            </w:r>
          </w:p>
        </w:tc>
      </w:tr>
    </w:tbl>
    <w:p w:rsidR="000E00C5" w:rsidRPr="00681D86" w:rsidRDefault="000E00C5">
      <w:pPr>
        <w:rPr>
          <w:rFonts w:ascii="Arial" w:hAnsi="Arial" w:cs="Arial"/>
        </w:rPr>
      </w:pPr>
    </w:p>
    <w:p w:rsidR="00B06564" w:rsidRPr="00681D86" w:rsidRDefault="00BF291F">
      <w:pPr>
        <w:rPr>
          <w:rFonts w:ascii="Arial" w:hAnsi="Arial" w:cs="Arial"/>
        </w:rPr>
      </w:pPr>
      <w:r w:rsidRPr="00681D86">
        <w:rPr>
          <w:rFonts w:ascii="Arial" w:hAnsi="Arial" w:cs="Arial"/>
        </w:rPr>
        <w:t>KLASA:</w:t>
      </w:r>
      <w:r w:rsidR="00681D86" w:rsidRPr="00681D86">
        <w:rPr>
          <w:rFonts w:ascii="Arial" w:hAnsi="Arial" w:cs="Arial"/>
        </w:rPr>
        <w:t>340-01/13-01/28</w:t>
      </w:r>
    </w:p>
    <w:p w:rsidR="000E00C5" w:rsidRPr="00681D86" w:rsidRDefault="000E00C5">
      <w:pPr>
        <w:rPr>
          <w:rFonts w:ascii="Arial" w:hAnsi="Arial" w:cs="Arial"/>
        </w:rPr>
      </w:pPr>
      <w:r w:rsidRPr="00681D86">
        <w:rPr>
          <w:rFonts w:ascii="Arial" w:hAnsi="Arial" w:cs="Arial"/>
        </w:rPr>
        <w:t>URBROJ:2137</w:t>
      </w:r>
      <w:r w:rsidR="00E170F6" w:rsidRPr="00681D86">
        <w:rPr>
          <w:rFonts w:ascii="Arial" w:hAnsi="Arial" w:cs="Arial"/>
        </w:rPr>
        <w:t>/1</w:t>
      </w:r>
      <w:r w:rsidRPr="00681D86">
        <w:rPr>
          <w:rFonts w:ascii="Arial" w:hAnsi="Arial" w:cs="Arial"/>
        </w:rPr>
        <w:t>-</w:t>
      </w:r>
      <w:r w:rsidR="00E170F6" w:rsidRPr="00681D86">
        <w:rPr>
          <w:rFonts w:ascii="Arial" w:hAnsi="Arial" w:cs="Arial"/>
        </w:rPr>
        <w:t>04</w:t>
      </w:r>
      <w:r w:rsidR="00BF291F" w:rsidRPr="00681D86">
        <w:rPr>
          <w:rFonts w:ascii="Arial" w:hAnsi="Arial" w:cs="Arial"/>
        </w:rPr>
        <w:t>/02-1</w:t>
      </w:r>
      <w:r w:rsidR="00681D86" w:rsidRPr="00681D86">
        <w:rPr>
          <w:rFonts w:ascii="Arial" w:hAnsi="Arial" w:cs="Arial"/>
        </w:rPr>
        <w:t>3</w:t>
      </w:r>
      <w:r w:rsidR="00972D1A" w:rsidRPr="00681D86">
        <w:rPr>
          <w:rFonts w:ascii="Arial" w:hAnsi="Arial" w:cs="Arial"/>
        </w:rPr>
        <w:t>-</w:t>
      </w:r>
      <w:r w:rsidR="00681D86" w:rsidRPr="00681D86">
        <w:rPr>
          <w:rFonts w:ascii="Arial" w:hAnsi="Arial" w:cs="Arial"/>
        </w:rPr>
        <w:t>2</w:t>
      </w:r>
    </w:p>
    <w:p w:rsidR="00043250" w:rsidRPr="00BA1431" w:rsidRDefault="00043250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514E4F" w:rsidRDefault="00AD3EED" w:rsidP="00AD3EED">
      <w:pPr>
        <w:jc w:val="center"/>
        <w:rPr>
          <w:rFonts w:ascii="Arial" w:hAnsi="Arial" w:cs="Arial"/>
          <w:b/>
          <w:sz w:val="28"/>
          <w:szCs w:val="28"/>
        </w:rPr>
      </w:pPr>
      <w:r w:rsidRPr="00514E4F">
        <w:rPr>
          <w:rFonts w:ascii="Arial" w:hAnsi="Arial" w:cs="Arial"/>
          <w:b/>
          <w:sz w:val="28"/>
          <w:szCs w:val="28"/>
        </w:rPr>
        <w:t xml:space="preserve">IZVJEŠĆE </w:t>
      </w:r>
    </w:p>
    <w:p w:rsidR="00514E4F" w:rsidRPr="00514E4F" w:rsidRDefault="00514E4F" w:rsidP="00AD3EED">
      <w:pPr>
        <w:jc w:val="center"/>
        <w:rPr>
          <w:rFonts w:ascii="Arial" w:hAnsi="Arial" w:cs="Arial"/>
          <w:b/>
          <w:sz w:val="28"/>
          <w:szCs w:val="28"/>
        </w:rPr>
      </w:pPr>
    </w:p>
    <w:p w:rsidR="00514E4F" w:rsidRDefault="00AD3EED" w:rsidP="00514E4F">
      <w:pPr>
        <w:jc w:val="center"/>
        <w:rPr>
          <w:rFonts w:ascii="Arial" w:hAnsi="Arial" w:cs="Arial"/>
          <w:b/>
          <w:sz w:val="28"/>
          <w:szCs w:val="28"/>
        </w:rPr>
      </w:pPr>
      <w:r w:rsidRPr="00514E4F">
        <w:rPr>
          <w:rFonts w:ascii="Arial" w:hAnsi="Arial" w:cs="Arial"/>
          <w:b/>
          <w:sz w:val="28"/>
          <w:szCs w:val="28"/>
        </w:rPr>
        <w:t>O POSLOVANJU TRGOVAČKOG DRUŠTVA</w:t>
      </w:r>
      <w:r w:rsidR="00514E4F">
        <w:rPr>
          <w:rFonts w:ascii="Arial" w:hAnsi="Arial" w:cs="Arial"/>
          <w:b/>
          <w:sz w:val="28"/>
          <w:szCs w:val="28"/>
        </w:rPr>
        <w:t xml:space="preserve"> </w:t>
      </w:r>
      <w:r w:rsidRPr="00514E4F">
        <w:rPr>
          <w:rFonts w:ascii="Arial" w:hAnsi="Arial" w:cs="Arial"/>
          <w:b/>
          <w:sz w:val="28"/>
          <w:szCs w:val="28"/>
        </w:rPr>
        <w:t>PZC VARAŽDIN</w:t>
      </w:r>
      <w:r w:rsidR="00514E4F">
        <w:rPr>
          <w:rFonts w:ascii="Arial" w:hAnsi="Arial" w:cs="Arial"/>
          <w:b/>
          <w:sz w:val="28"/>
          <w:szCs w:val="28"/>
        </w:rPr>
        <w:t xml:space="preserve"> </w:t>
      </w:r>
      <w:r w:rsidR="00047A0D" w:rsidRPr="00514E4F">
        <w:rPr>
          <w:rFonts w:ascii="Arial" w:hAnsi="Arial" w:cs="Arial"/>
          <w:b/>
          <w:sz w:val="28"/>
          <w:szCs w:val="28"/>
        </w:rPr>
        <w:t>D.D.</w:t>
      </w:r>
    </w:p>
    <w:p w:rsidR="00514E4F" w:rsidRDefault="00514E4F" w:rsidP="00514E4F">
      <w:pPr>
        <w:jc w:val="center"/>
        <w:rPr>
          <w:rFonts w:ascii="Arial" w:hAnsi="Arial" w:cs="Arial"/>
          <w:b/>
          <w:sz w:val="28"/>
          <w:szCs w:val="28"/>
        </w:rPr>
      </w:pPr>
    </w:p>
    <w:p w:rsidR="00AD3EED" w:rsidRPr="00514E4F" w:rsidRDefault="00AD3EED" w:rsidP="00AD3EED">
      <w:pPr>
        <w:jc w:val="center"/>
        <w:rPr>
          <w:rFonts w:ascii="Arial" w:hAnsi="Arial" w:cs="Arial"/>
          <w:b/>
          <w:sz w:val="28"/>
          <w:szCs w:val="28"/>
        </w:rPr>
      </w:pPr>
      <w:r w:rsidRPr="00514E4F">
        <w:rPr>
          <w:rFonts w:ascii="Arial" w:hAnsi="Arial" w:cs="Arial"/>
          <w:b/>
          <w:sz w:val="28"/>
          <w:szCs w:val="28"/>
        </w:rPr>
        <w:t xml:space="preserve"> ZA 20</w:t>
      </w:r>
      <w:r w:rsidR="003703D7" w:rsidRPr="00514E4F">
        <w:rPr>
          <w:rFonts w:ascii="Arial" w:hAnsi="Arial" w:cs="Arial"/>
          <w:b/>
          <w:sz w:val="28"/>
          <w:szCs w:val="28"/>
        </w:rPr>
        <w:t>1</w:t>
      </w:r>
      <w:r w:rsidR="00055B60">
        <w:rPr>
          <w:rFonts w:ascii="Arial" w:hAnsi="Arial" w:cs="Arial"/>
          <w:b/>
          <w:sz w:val="28"/>
          <w:szCs w:val="28"/>
        </w:rPr>
        <w:t>2</w:t>
      </w:r>
      <w:r w:rsidRPr="00514E4F">
        <w:rPr>
          <w:rFonts w:ascii="Arial" w:hAnsi="Arial" w:cs="Arial"/>
          <w:b/>
          <w:sz w:val="28"/>
          <w:szCs w:val="28"/>
        </w:rPr>
        <w:t>. GODINU</w:t>
      </w:r>
    </w:p>
    <w:p w:rsidR="00B06564" w:rsidRPr="00BA1431" w:rsidRDefault="00B06564" w:rsidP="00AD3EED">
      <w:pPr>
        <w:jc w:val="center"/>
        <w:rPr>
          <w:rFonts w:ascii="Arial" w:hAnsi="Arial" w:cs="Arial"/>
          <w:b/>
          <w:sz w:val="36"/>
          <w:szCs w:val="36"/>
        </w:rPr>
      </w:pPr>
    </w:p>
    <w:p w:rsidR="00B06564" w:rsidRPr="00BA1431" w:rsidRDefault="00B06564">
      <w:pPr>
        <w:rPr>
          <w:rFonts w:ascii="Arial" w:hAnsi="Arial" w:cs="Arial"/>
          <w:sz w:val="36"/>
          <w:szCs w:val="36"/>
        </w:rPr>
      </w:pPr>
    </w:p>
    <w:p w:rsidR="00B06564" w:rsidRPr="00BA1431" w:rsidRDefault="00B06564">
      <w:pPr>
        <w:rPr>
          <w:rFonts w:ascii="Arial" w:hAnsi="Arial" w:cs="Arial"/>
          <w:sz w:val="36"/>
          <w:szCs w:val="36"/>
        </w:rPr>
      </w:pPr>
    </w:p>
    <w:p w:rsidR="00B06564" w:rsidRPr="00BA1431" w:rsidRDefault="00B06564">
      <w:pPr>
        <w:rPr>
          <w:rFonts w:ascii="Arial" w:hAnsi="Arial" w:cs="Arial"/>
          <w:sz w:val="36"/>
          <w:szCs w:val="36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AD3EED" w:rsidRPr="00BA1431" w:rsidRDefault="00AD3EED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B06564">
      <w:pPr>
        <w:rPr>
          <w:rFonts w:ascii="Arial" w:hAnsi="Arial" w:cs="Arial"/>
        </w:rPr>
      </w:pPr>
    </w:p>
    <w:p w:rsidR="00B06564" w:rsidRPr="00BA1431" w:rsidRDefault="00AD3EED" w:rsidP="00AD3EED">
      <w:pPr>
        <w:jc w:val="center"/>
        <w:rPr>
          <w:rFonts w:ascii="Arial" w:hAnsi="Arial" w:cs="Arial"/>
        </w:rPr>
      </w:pPr>
      <w:r w:rsidRPr="00BA1431">
        <w:rPr>
          <w:rFonts w:ascii="Arial" w:hAnsi="Arial" w:cs="Arial"/>
        </w:rPr>
        <w:t xml:space="preserve">Koprivnica, </w:t>
      </w:r>
      <w:r w:rsidR="00616CC7">
        <w:rPr>
          <w:rFonts w:ascii="Arial" w:hAnsi="Arial" w:cs="Arial"/>
        </w:rPr>
        <w:t>sr</w:t>
      </w:r>
      <w:r w:rsidR="00055B60">
        <w:rPr>
          <w:rFonts w:ascii="Arial" w:hAnsi="Arial" w:cs="Arial"/>
        </w:rPr>
        <w:t>panj 2013</w:t>
      </w:r>
      <w:r w:rsidRPr="00BA1431">
        <w:rPr>
          <w:rFonts w:ascii="Arial" w:hAnsi="Arial" w:cs="Arial"/>
        </w:rPr>
        <w:t>. godina</w:t>
      </w:r>
    </w:p>
    <w:p w:rsidR="00AD3EED" w:rsidRPr="00BA1431" w:rsidRDefault="00AD3EED" w:rsidP="00AD3EED">
      <w:pPr>
        <w:jc w:val="center"/>
        <w:rPr>
          <w:rFonts w:ascii="Arial" w:hAnsi="Arial" w:cs="Arial"/>
        </w:rPr>
      </w:pPr>
    </w:p>
    <w:p w:rsidR="00AD3EED" w:rsidRPr="00BA1431" w:rsidRDefault="00AD3EED" w:rsidP="00AD3EED">
      <w:pPr>
        <w:jc w:val="center"/>
        <w:rPr>
          <w:rFonts w:ascii="Arial" w:hAnsi="Arial" w:cs="Arial"/>
        </w:rPr>
      </w:pPr>
    </w:p>
    <w:p w:rsidR="00AD3EED" w:rsidRPr="00BA1431" w:rsidRDefault="00AD3EED" w:rsidP="00AD3EED">
      <w:pPr>
        <w:jc w:val="center"/>
        <w:rPr>
          <w:rFonts w:ascii="Arial" w:hAnsi="Arial" w:cs="Arial"/>
        </w:rPr>
      </w:pPr>
    </w:p>
    <w:p w:rsidR="00AD3EED" w:rsidRPr="00BA1431" w:rsidRDefault="00AD3EED" w:rsidP="00AD3EED">
      <w:pPr>
        <w:jc w:val="center"/>
        <w:rPr>
          <w:rFonts w:ascii="Arial" w:hAnsi="Arial" w:cs="Arial"/>
        </w:rPr>
      </w:pPr>
    </w:p>
    <w:p w:rsidR="00AD3EED" w:rsidRPr="00733D00" w:rsidRDefault="00254D7C" w:rsidP="00AD3EED">
      <w:pPr>
        <w:jc w:val="both"/>
        <w:rPr>
          <w:rFonts w:ascii="Arial" w:hAnsi="Arial" w:cs="Arial"/>
          <w:b/>
        </w:rPr>
      </w:pPr>
      <w:r w:rsidRPr="00733D00">
        <w:rPr>
          <w:rFonts w:ascii="Arial" w:hAnsi="Arial" w:cs="Arial"/>
          <w:b/>
        </w:rPr>
        <w:lastRenderedPageBreak/>
        <w:t>I</w:t>
      </w:r>
      <w:r w:rsidRPr="00733D00">
        <w:rPr>
          <w:rFonts w:ascii="Arial" w:hAnsi="Arial" w:cs="Arial"/>
          <w:b/>
        </w:rPr>
        <w:tab/>
      </w:r>
      <w:r w:rsidR="00AD3EED" w:rsidRPr="00733D00">
        <w:rPr>
          <w:rFonts w:ascii="Arial" w:hAnsi="Arial" w:cs="Arial"/>
          <w:b/>
        </w:rPr>
        <w:t>UVOD</w:t>
      </w:r>
    </w:p>
    <w:p w:rsidR="00AD3EED" w:rsidRPr="00733D00" w:rsidRDefault="00AD3EED" w:rsidP="00AD3EED">
      <w:pPr>
        <w:jc w:val="center"/>
        <w:rPr>
          <w:rFonts w:ascii="Arial" w:hAnsi="Arial" w:cs="Arial"/>
        </w:rPr>
      </w:pPr>
    </w:p>
    <w:p w:rsidR="00AD3EED" w:rsidRPr="00733D00" w:rsidRDefault="00AD3EED" w:rsidP="00AD3EED">
      <w:pPr>
        <w:jc w:val="center"/>
        <w:rPr>
          <w:rFonts w:ascii="Arial" w:hAnsi="Arial" w:cs="Arial"/>
        </w:rPr>
      </w:pPr>
    </w:p>
    <w:p w:rsidR="00AD3EED" w:rsidRPr="00733D00" w:rsidRDefault="00AD3EED" w:rsidP="00AD3EED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Temeljem Plana rada Županijske skupštine Koprivničko-križevačke županije za 201</w:t>
      </w:r>
      <w:r w:rsidR="00055B60" w:rsidRPr="00733D00">
        <w:rPr>
          <w:rFonts w:ascii="Arial" w:hAnsi="Arial" w:cs="Arial"/>
        </w:rPr>
        <w:t>3</w:t>
      </w:r>
      <w:r w:rsidRPr="00733D00">
        <w:rPr>
          <w:rFonts w:ascii="Arial" w:hAnsi="Arial" w:cs="Arial"/>
        </w:rPr>
        <w:t xml:space="preserve">. godinu izrađuju se izvješća o poslovanju trgovačkih društava u suvlasništvu Koprivničko-križevačke županije. </w:t>
      </w:r>
    </w:p>
    <w:p w:rsidR="00281E1C" w:rsidRPr="00733D00" w:rsidRDefault="00281E1C" w:rsidP="00281E1C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Financijsko poslovanje trgovačkog društva u ovom Izvještaju zasnovano je na Računu dobiti i gubitka i Bilan</w:t>
      </w:r>
      <w:r w:rsidR="00055B60" w:rsidRPr="00733D00">
        <w:rPr>
          <w:rFonts w:ascii="Arial" w:hAnsi="Arial" w:cs="Arial"/>
        </w:rPr>
        <w:t>ci, sa stanjem na dan 31.12.2012</w:t>
      </w:r>
      <w:r w:rsidRPr="00733D00">
        <w:rPr>
          <w:rFonts w:ascii="Arial" w:hAnsi="Arial" w:cs="Arial"/>
        </w:rPr>
        <w:t>.</w:t>
      </w:r>
    </w:p>
    <w:p w:rsidR="00AD3EED" w:rsidRPr="00733D00" w:rsidRDefault="00AD3EED" w:rsidP="00AD3EED">
      <w:pPr>
        <w:jc w:val="both"/>
        <w:rPr>
          <w:rFonts w:ascii="Arial" w:hAnsi="Arial" w:cs="Arial"/>
        </w:rPr>
      </w:pPr>
    </w:p>
    <w:p w:rsidR="007D30BD" w:rsidRPr="00733D00" w:rsidRDefault="007D30BD" w:rsidP="00AD3EED">
      <w:pPr>
        <w:jc w:val="both"/>
        <w:rPr>
          <w:rFonts w:ascii="Arial" w:hAnsi="Arial" w:cs="Arial"/>
        </w:rPr>
      </w:pPr>
    </w:p>
    <w:p w:rsidR="00AD3EED" w:rsidRPr="00733D00" w:rsidRDefault="00AD3EED" w:rsidP="00AD3EED">
      <w:pPr>
        <w:jc w:val="both"/>
        <w:rPr>
          <w:rFonts w:ascii="Arial" w:hAnsi="Arial" w:cs="Arial"/>
          <w:b/>
        </w:rPr>
      </w:pPr>
      <w:r w:rsidRPr="00733D00">
        <w:rPr>
          <w:rFonts w:ascii="Arial" w:hAnsi="Arial" w:cs="Arial"/>
          <w:b/>
        </w:rPr>
        <w:t>PZC VARAŽDIN d.d.</w:t>
      </w:r>
    </w:p>
    <w:p w:rsidR="00AD3EED" w:rsidRPr="00733D00" w:rsidRDefault="00AD3EED" w:rsidP="00AD3EED">
      <w:pPr>
        <w:jc w:val="center"/>
        <w:rPr>
          <w:rFonts w:ascii="Arial" w:hAnsi="Arial" w:cs="Arial"/>
        </w:rPr>
      </w:pPr>
    </w:p>
    <w:p w:rsidR="005F3502" w:rsidRPr="00733D00" w:rsidRDefault="005F3502" w:rsidP="00AD3EED">
      <w:pPr>
        <w:jc w:val="center"/>
        <w:rPr>
          <w:rFonts w:ascii="Arial" w:hAnsi="Arial" w:cs="Arial"/>
        </w:rPr>
      </w:pPr>
    </w:p>
    <w:p w:rsidR="007C75E2" w:rsidRPr="00733D00" w:rsidRDefault="00F13008" w:rsidP="002904D7">
      <w:pPr>
        <w:tabs>
          <w:tab w:val="left" w:pos="2954"/>
        </w:tabs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PZC VARAŽDIN</w:t>
      </w:r>
      <w:r w:rsidR="00FE6607" w:rsidRPr="00733D00">
        <w:rPr>
          <w:rFonts w:ascii="Arial" w:hAnsi="Arial" w:cs="Arial"/>
        </w:rPr>
        <w:t xml:space="preserve"> d.d.</w:t>
      </w:r>
      <w:r w:rsidRPr="00733D00">
        <w:rPr>
          <w:rFonts w:ascii="Arial" w:hAnsi="Arial" w:cs="Arial"/>
        </w:rPr>
        <w:t xml:space="preserve"> za građevinarstvo, održavanje i zaštitu cesta sa sjedištem u Varaždinu, Kralja Petra Krešimira IV 25, </w:t>
      </w:r>
      <w:r w:rsidR="002904D7" w:rsidRPr="00733D00">
        <w:rPr>
          <w:rFonts w:ascii="Arial" w:hAnsi="Arial" w:cs="Arial"/>
        </w:rPr>
        <w:t>s upisanim temeljnim kapitalom od 15.689.500,00 kuna koji je podijeljen u 156.895 dionica,</w:t>
      </w:r>
      <w:r w:rsidRPr="00733D00">
        <w:rPr>
          <w:rFonts w:ascii="Arial" w:hAnsi="Arial" w:cs="Arial"/>
        </w:rPr>
        <w:t xml:space="preserve"> nominalne vrijednosti 100 kuna</w:t>
      </w:r>
      <w:r w:rsidR="002904D7" w:rsidRPr="00733D00">
        <w:rPr>
          <w:rFonts w:ascii="Arial" w:hAnsi="Arial" w:cs="Arial"/>
        </w:rPr>
        <w:t xml:space="preserve"> za jednu dionicu.</w:t>
      </w:r>
    </w:p>
    <w:p w:rsidR="002F4C7E" w:rsidRPr="00733D00" w:rsidRDefault="002F4C7E" w:rsidP="002F4C7E">
      <w:pPr>
        <w:jc w:val="both"/>
        <w:rPr>
          <w:rFonts w:ascii="Arial" w:hAnsi="Arial" w:cs="Arial"/>
        </w:rPr>
      </w:pPr>
    </w:p>
    <w:p w:rsidR="002F4C7E" w:rsidRPr="00733D00" w:rsidRDefault="002F4C7E" w:rsidP="002F4C7E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 xml:space="preserve">Dionice su redovne dionice, serije „A“, nedjeljive su, glase na ime. </w:t>
      </w:r>
    </w:p>
    <w:p w:rsidR="002F4C7E" w:rsidRPr="00733D00" w:rsidRDefault="002F4C7E" w:rsidP="00254D7C">
      <w:pPr>
        <w:jc w:val="both"/>
        <w:rPr>
          <w:rFonts w:ascii="Arial" w:hAnsi="Arial" w:cs="Arial"/>
        </w:rPr>
      </w:pPr>
    </w:p>
    <w:p w:rsidR="00254D7C" w:rsidRPr="00733D00" w:rsidRDefault="00254D7C" w:rsidP="00254D7C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PZC VARAŽDIN d.d. djeluje kao samostalno dioničko društvo sa slijedećom vlasničkom strukturom:</w:t>
      </w:r>
    </w:p>
    <w:p w:rsidR="004B6745" w:rsidRPr="00733D00" w:rsidRDefault="004B6745" w:rsidP="00254D7C">
      <w:pPr>
        <w:jc w:val="both"/>
        <w:rPr>
          <w:rFonts w:ascii="Arial" w:hAnsi="Arial" w:cs="Arial"/>
        </w:rPr>
      </w:pPr>
    </w:p>
    <w:p w:rsidR="00652A1F" w:rsidRPr="00733D00" w:rsidRDefault="00652A1F" w:rsidP="00254D7C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33,6582% Cestar-PZC Varaždin d.d. i dr.k.d.,</w:t>
      </w:r>
    </w:p>
    <w:p w:rsidR="00652A1F" w:rsidRPr="00733D00" w:rsidRDefault="00652A1F" w:rsidP="00652A1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25,0104% Varaždinska županija,</w:t>
      </w:r>
    </w:p>
    <w:p w:rsidR="00652A1F" w:rsidRPr="00733D00" w:rsidRDefault="00652A1F" w:rsidP="00652A1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8,0028% Hrvatske ceste d.o.o.</w:t>
      </w:r>
      <w:r w:rsidR="00066B8A" w:rsidRPr="00733D00">
        <w:rPr>
          <w:rFonts w:ascii="Arial" w:hAnsi="Arial" w:cs="Arial"/>
        </w:rPr>
        <w:t>,</w:t>
      </w:r>
      <w:r w:rsidRPr="00733D00">
        <w:rPr>
          <w:rFonts w:ascii="Arial" w:hAnsi="Arial" w:cs="Arial"/>
        </w:rPr>
        <w:t xml:space="preserve"> </w:t>
      </w:r>
    </w:p>
    <w:p w:rsidR="00652A1F" w:rsidRPr="00733D00" w:rsidRDefault="00652A1F" w:rsidP="00254D7C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5,5547% Pavlic-asfalt-beton</w:t>
      </w:r>
      <w:r w:rsidR="00066B8A" w:rsidRPr="00733D00">
        <w:rPr>
          <w:rFonts w:ascii="Arial" w:hAnsi="Arial" w:cs="Arial"/>
        </w:rPr>
        <w:t>,</w:t>
      </w:r>
    </w:p>
    <w:p w:rsidR="00652A1F" w:rsidRPr="00733D00" w:rsidRDefault="00652A1F" w:rsidP="00652A1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3,4813% Krapinsko-zagorska županija,</w:t>
      </w:r>
    </w:p>
    <w:p w:rsidR="00254D7C" w:rsidRPr="00733D00" w:rsidRDefault="00652A1F" w:rsidP="00254D7C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11,7874</w:t>
      </w:r>
      <w:r w:rsidR="00254D7C" w:rsidRPr="00733D00">
        <w:rPr>
          <w:rFonts w:ascii="Arial" w:hAnsi="Arial" w:cs="Arial"/>
        </w:rPr>
        <w:t>% mali dioni</w:t>
      </w:r>
      <w:r w:rsidR="007F6007" w:rsidRPr="00733D00">
        <w:rPr>
          <w:rFonts w:ascii="Arial" w:hAnsi="Arial" w:cs="Arial"/>
        </w:rPr>
        <w:t>čari</w:t>
      </w:r>
      <w:r w:rsidR="00254D7C" w:rsidRPr="00733D00">
        <w:rPr>
          <w:rFonts w:ascii="Arial" w:hAnsi="Arial" w:cs="Arial"/>
        </w:rPr>
        <w:t>,</w:t>
      </w:r>
    </w:p>
    <w:p w:rsidR="00254D7C" w:rsidRPr="00733D00" w:rsidRDefault="00254D7C" w:rsidP="00254D7C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12</w:t>
      </w:r>
      <w:r w:rsidR="00652A1F" w:rsidRPr="00733D00">
        <w:rPr>
          <w:rFonts w:ascii="Arial" w:hAnsi="Arial" w:cs="Arial"/>
        </w:rPr>
        <w:t>,5052</w:t>
      </w:r>
      <w:r w:rsidRPr="00733D00">
        <w:rPr>
          <w:rFonts w:ascii="Arial" w:hAnsi="Arial" w:cs="Arial"/>
        </w:rPr>
        <w:t>% Koprivničko-križevačka županija, što</w:t>
      </w:r>
      <w:r w:rsidR="00066B8A" w:rsidRPr="00733D00">
        <w:rPr>
          <w:rFonts w:ascii="Arial" w:hAnsi="Arial" w:cs="Arial"/>
        </w:rPr>
        <w:t xml:space="preserve"> nominalno vrijedi</w:t>
      </w:r>
      <w:r w:rsidRPr="00733D00">
        <w:rPr>
          <w:rFonts w:ascii="Arial" w:hAnsi="Arial" w:cs="Arial"/>
        </w:rPr>
        <w:t xml:space="preserve"> 1.</w:t>
      </w:r>
      <w:r w:rsidR="00652A1F" w:rsidRPr="00733D00">
        <w:rPr>
          <w:rFonts w:ascii="Arial" w:hAnsi="Arial" w:cs="Arial"/>
        </w:rPr>
        <w:t>962.000</w:t>
      </w:r>
      <w:r w:rsidRPr="00733D00">
        <w:rPr>
          <w:rFonts w:ascii="Arial" w:hAnsi="Arial" w:cs="Arial"/>
        </w:rPr>
        <w:t xml:space="preserve"> kuna</w:t>
      </w:r>
      <w:r w:rsidR="00066B8A" w:rsidRPr="00733D00">
        <w:rPr>
          <w:rFonts w:ascii="Arial" w:hAnsi="Arial" w:cs="Arial"/>
        </w:rPr>
        <w:t>, a sadržano je u</w:t>
      </w:r>
      <w:r w:rsidRPr="00733D00">
        <w:rPr>
          <w:rFonts w:ascii="Arial" w:hAnsi="Arial" w:cs="Arial"/>
        </w:rPr>
        <w:t xml:space="preserve"> 1</w:t>
      </w:r>
      <w:r w:rsidR="00652A1F" w:rsidRPr="00733D00">
        <w:rPr>
          <w:rFonts w:ascii="Arial" w:hAnsi="Arial" w:cs="Arial"/>
        </w:rPr>
        <w:t>9.620</w:t>
      </w:r>
      <w:r w:rsidRPr="00733D00">
        <w:rPr>
          <w:rFonts w:ascii="Arial" w:hAnsi="Arial" w:cs="Arial"/>
        </w:rPr>
        <w:t xml:space="preserve"> dionica.</w:t>
      </w:r>
    </w:p>
    <w:p w:rsidR="00BF0063" w:rsidRPr="00733D00" w:rsidRDefault="00BF0063" w:rsidP="00254D7C">
      <w:pPr>
        <w:jc w:val="both"/>
        <w:rPr>
          <w:rFonts w:ascii="Arial" w:hAnsi="Arial" w:cs="Arial"/>
        </w:rPr>
      </w:pPr>
    </w:p>
    <w:p w:rsidR="002F4C7E" w:rsidRPr="00733D00" w:rsidRDefault="00BF0063" w:rsidP="00254D7C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Društvo PZC Varaždin d.d. djeluje i kao grupa s slijedećim društvima u kojima ima udjele:</w:t>
      </w:r>
    </w:p>
    <w:p w:rsidR="004B6745" w:rsidRPr="00733D00" w:rsidRDefault="004B6745" w:rsidP="00254D7C">
      <w:pPr>
        <w:jc w:val="both"/>
        <w:rPr>
          <w:rFonts w:ascii="Arial" w:hAnsi="Arial" w:cs="Arial"/>
        </w:rPr>
      </w:pPr>
    </w:p>
    <w:p w:rsidR="00BF0063" w:rsidRPr="00733D00" w:rsidRDefault="00BF0063" w:rsidP="00BF0063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PZC Ce</w:t>
      </w:r>
      <w:r w:rsidR="00066B8A" w:rsidRPr="00733D00">
        <w:rPr>
          <w:rFonts w:ascii="Arial" w:hAnsi="Arial" w:cs="Arial"/>
        </w:rPr>
        <w:t>stogradnja d.o.o., Radnička cesta 33, Koprivnica - 100% udjela,</w:t>
      </w:r>
    </w:p>
    <w:p w:rsidR="00BF0063" w:rsidRPr="00733D00" w:rsidRDefault="00BF0063" w:rsidP="00BF0063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Cestar-PZC Varaždin d.d. – 1,34% udjela</w:t>
      </w:r>
      <w:r w:rsidR="000175AB" w:rsidRPr="00733D00">
        <w:rPr>
          <w:rFonts w:ascii="Arial" w:hAnsi="Arial" w:cs="Arial"/>
        </w:rPr>
        <w:t>,</w:t>
      </w:r>
    </w:p>
    <w:p w:rsidR="000175AB" w:rsidRPr="00733D00" w:rsidRDefault="000175AB" w:rsidP="00BF0063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Croatia osiguranje d.d. – 10 dionica.</w:t>
      </w:r>
    </w:p>
    <w:p w:rsidR="005F3502" w:rsidRPr="00733D00" w:rsidRDefault="005F3502" w:rsidP="000175AB">
      <w:pPr>
        <w:jc w:val="both"/>
        <w:rPr>
          <w:rFonts w:ascii="Arial" w:hAnsi="Arial" w:cs="Arial"/>
        </w:rPr>
      </w:pPr>
    </w:p>
    <w:p w:rsidR="005F3502" w:rsidRPr="00733D00" w:rsidRDefault="005F3502" w:rsidP="000175AB">
      <w:pPr>
        <w:jc w:val="both"/>
        <w:rPr>
          <w:rFonts w:ascii="Arial" w:hAnsi="Arial" w:cs="Arial"/>
        </w:rPr>
      </w:pPr>
    </w:p>
    <w:p w:rsidR="000175AB" w:rsidRPr="00733D00" w:rsidRDefault="000175AB" w:rsidP="000175AB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PZC Varaždin d.d. je član „GUI Hrvatski cestar“ i društva za ceste „VIA-VITA“ bez uloženog kapitala.</w:t>
      </w:r>
    </w:p>
    <w:p w:rsidR="005F3502" w:rsidRPr="00733D00" w:rsidRDefault="005F3502" w:rsidP="00FE6607">
      <w:pPr>
        <w:jc w:val="both"/>
        <w:rPr>
          <w:rFonts w:ascii="Arial" w:hAnsi="Arial" w:cs="Arial"/>
        </w:rPr>
      </w:pPr>
    </w:p>
    <w:p w:rsidR="00FE6607" w:rsidRPr="00733D00" w:rsidRDefault="00FE6607" w:rsidP="00FE6607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Osnovna djelatnost PZC Varaž</w:t>
      </w:r>
      <w:r w:rsidR="00584F64" w:rsidRPr="00733D00">
        <w:rPr>
          <w:rFonts w:ascii="Arial" w:hAnsi="Arial" w:cs="Arial"/>
        </w:rPr>
        <w:t>din d.d. je održavanje i građenje</w:t>
      </w:r>
      <w:r w:rsidRPr="00733D00">
        <w:rPr>
          <w:rFonts w:ascii="Arial" w:hAnsi="Arial" w:cs="Arial"/>
        </w:rPr>
        <w:t xml:space="preserve"> državnih, županijskih, lokalnih i nerazvrstanih cesta, u ukupnoj dužini 2.</w:t>
      </w:r>
      <w:r w:rsidR="00055B60" w:rsidRPr="00733D00">
        <w:rPr>
          <w:rFonts w:ascii="Arial" w:hAnsi="Arial" w:cs="Arial"/>
        </w:rPr>
        <w:t>495,46</w:t>
      </w:r>
      <w:r w:rsidRPr="00733D00">
        <w:rPr>
          <w:rFonts w:ascii="Arial" w:hAnsi="Arial" w:cs="Arial"/>
        </w:rPr>
        <w:t xml:space="preserve"> km, a koje se protežu kroz teritorij  Varaždinske, Međimurske</w:t>
      </w:r>
      <w:r w:rsidR="00A40713" w:rsidRPr="00733D00">
        <w:rPr>
          <w:rFonts w:ascii="Arial" w:hAnsi="Arial" w:cs="Arial"/>
        </w:rPr>
        <w:t xml:space="preserve">, </w:t>
      </w:r>
      <w:r w:rsidRPr="00733D00">
        <w:rPr>
          <w:rFonts w:ascii="Arial" w:hAnsi="Arial" w:cs="Arial"/>
        </w:rPr>
        <w:t>Koprivničko-Križevačke</w:t>
      </w:r>
      <w:r w:rsidR="00A325DB" w:rsidRPr="00733D00">
        <w:rPr>
          <w:rFonts w:ascii="Arial" w:hAnsi="Arial" w:cs="Arial"/>
        </w:rPr>
        <w:t xml:space="preserve"> i dijela Krapinsko–z</w:t>
      </w:r>
      <w:r w:rsidRPr="00733D00">
        <w:rPr>
          <w:rFonts w:ascii="Arial" w:hAnsi="Arial" w:cs="Arial"/>
        </w:rPr>
        <w:t>agorske županije</w:t>
      </w:r>
      <w:r w:rsidR="00A40713" w:rsidRPr="00733D00">
        <w:rPr>
          <w:rFonts w:ascii="Arial" w:hAnsi="Arial" w:cs="Arial"/>
        </w:rPr>
        <w:t>.</w:t>
      </w:r>
    </w:p>
    <w:p w:rsidR="007C75E2" w:rsidRPr="00733D00" w:rsidRDefault="007C75E2" w:rsidP="007C75E2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 xml:space="preserve">Uz navedenu glavnu djelatnost </w:t>
      </w:r>
      <w:r w:rsidR="00254D7C" w:rsidRPr="00733D00">
        <w:rPr>
          <w:rFonts w:ascii="Arial" w:hAnsi="Arial" w:cs="Arial"/>
        </w:rPr>
        <w:t xml:space="preserve">PZC VARAŽDIN d.d. </w:t>
      </w:r>
      <w:r w:rsidRPr="00733D00">
        <w:rPr>
          <w:rFonts w:ascii="Arial" w:hAnsi="Arial" w:cs="Arial"/>
        </w:rPr>
        <w:t>obavlja radov</w:t>
      </w:r>
      <w:r w:rsidR="00254D7C" w:rsidRPr="00733D00">
        <w:rPr>
          <w:rFonts w:ascii="Arial" w:hAnsi="Arial" w:cs="Arial"/>
        </w:rPr>
        <w:t>e</w:t>
      </w:r>
      <w:r w:rsidRPr="00733D00">
        <w:rPr>
          <w:rFonts w:ascii="Arial" w:hAnsi="Arial" w:cs="Arial"/>
        </w:rPr>
        <w:t xml:space="preserve"> i u drugim djelatnostima koje služe obavljanju glavne djelatnosti ili su uobičajene uz nju te i druge potrebne djelatnosti, sukladno upisu u Sudski registar trgovačkih društava u Republici Hrvatskoj.</w:t>
      </w:r>
    </w:p>
    <w:p w:rsidR="00AB088A" w:rsidRPr="00733D00" w:rsidRDefault="00AB088A" w:rsidP="00AB088A">
      <w:pPr>
        <w:jc w:val="both"/>
        <w:rPr>
          <w:rFonts w:ascii="Arial" w:hAnsi="Arial" w:cs="Arial"/>
          <w:color w:val="FF0000"/>
        </w:rPr>
      </w:pPr>
    </w:p>
    <w:p w:rsidR="007D30BD" w:rsidRPr="00733D00" w:rsidRDefault="007D30BD" w:rsidP="0042623E">
      <w:pPr>
        <w:jc w:val="both"/>
        <w:rPr>
          <w:rFonts w:ascii="Arial" w:hAnsi="Arial" w:cs="Arial"/>
          <w:b/>
        </w:rPr>
      </w:pPr>
    </w:p>
    <w:p w:rsidR="00AD3EED" w:rsidRPr="00733D00" w:rsidRDefault="00254D7C" w:rsidP="0042623E">
      <w:pPr>
        <w:jc w:val="both"/>
        <w:rPr>
          <w:rFonts w:ascii="Arial" w:hAnsi="Arial" w:cs="Arial"/>
          <w:b/>
        </w:rPr>
      </w:pPr>
      <w:r w:rsidRPr="00733D00">
        <w:rPr>
          <w:rFonts w:ascii="Arial" w:hAnsi="Arial" w:cs="Arial"/>
          <w:b/>
        </w:rPr>
        <w:t>II</w:t>
      </w:r>
      <w:r w:rsidRPr="00733D00">
        <w:rPr>
          <w:rFonts w:ascii="Arial" w:hAnsi="Arial" w:cs="Arial"/>
          <w:b/>
        </w:rPr>
        <w:tab/>
      </w:r>
      <w:r w:rsidR="00913C57" w:rsidRPr="00733D00">
        <w:rPr>
          <w:rFonts w:ascii="Arial" w:hAnsi="Arial" w:cs="Arial"/>
          <w:b/>
        </w:rPr>
        <w:t>POSLOVANJE U 2012</w:t>
      </w:r>
      <w:r w:rsidR="00034B07" w:rsidRPr="00733D00">
        <w:rPr>
          <w:rFonts w:ascii="Arial" w:hAnsi="Arial" w:cs="Arial"/>
          <w:b/>
        </w:rPr>
        <w:t>. GODINI</w:t>
      </w:r>
    </w:p>
    <w:p w:rsidR="0015107F" w:rsidRPr="00733D00" w:rsidRDefault="0015107F" w:rsidP="00034B07">
      <w:pPr>
        <w:jc w:val="both"/>
        <w:rPr>
          <w:rFonts w:ascii="Arial" w:hAnsi="Arial" w:cs="Arial"/>
        </w:rPr>
      </w:pPr>
    </w:p>
    <w:p w:rsidR="00BA1431" w:rsidRPr="00733D00" w:rsidRDefault="00BA1431" w:rsidP="00034B07">
      <w:pPr>
        <w:jc w:val="both"/>
        <w:rPr>
          <w:rFonts w:ascii="Arial" w:hAnsi="Arial" w:cs="Arial"/>
        </w:rPr>
      </w:pPr>
    </w:p>
    <w:p w:rsidR="0015107F" w:rsidRPr="00733D00" w:rsidRDefault="0042623E" w:rsidP="00034B07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PZC Varaždin d.d.</w:t>
      </w:r>
      <w:r w:rsidR="00623201" w:rsidRPr="00733D00">
        <w:rPr>
          <w:rFonts w:ascii="Arial" w:hAnsi="Arial" w:cs="Arial"/>
        </w:rPr>
        <w:t xml:space="preserve"> 97,77</w:t>
      </w:r>
      <w:r w:rsidR="0015107F" w:rsidRPr="00733D00">
        <w:rPr>
          <w:rFonts w:ascii="Arial" w:hAnsi="Arial" w:cs="Arial"/>
        </w:rPr>
        <w:t>% svojih prihoda ostvaruje od građevinske djelatnosti.</w:t>
      </w:r>
    </w:p>
    <w:p w:rsidR="00BF2CE7" w:rsidRPr="00733D00" w:rsidRDefault="0015107F" w:rsidP="00034B07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U</w:t>
      </w:r>
      <w:r w:rsidR="0042623E" w:rsidRPr="00733D00">
        <w:rPr>
          <w:rFonts w:ascii="Arial" w:hAnsi="Arial" w:cs="Arial"/>
        </w:rPr>
        <w:t xml:space="preserve"> 201</w:t>
      </w:r>
      <w:r w:rsidR="00055B60" w:rsidRPr="00733D00">
        <w:rPr>
          <w:rFonts w:ascii="Arial" w:hAnsi="Arial" w:cs="Arial"/>
        </w:rPr>
        <w:t>2</w:t>
      </w:r>
      <w:r w:rsidR="0042623E" w:rsidRPr="00733D00">
        <w:rPr>
          <w:rFonts w:ascii="Arial" w:hAnsi="Arial" w:cs="Arial"/>
        </w:rPr>
        <w:t xml:space="preserve">. </w:t>
      </w:r>
      <w:r w:rsidRPr="00733D00">
        <w:rPr>
          <w:rFonts w:ascii="Arial" w:hAnsi="Arial" w:cs="Arial"/>
        </w:rPr>
        <w:t>godini ostvaren je</w:t>
      </w:r>
      <w:r w:rsidR="0042623E" w:rsidRPr="00733D00">
        <w:rPr>
          <w:rFonts w:ascii="Arial" w:hAnsi="Arial" w:cs="Arial"/>
        </w:rPr>
        <w:t xml:space="preserve"> ukupni prihod od </w:t>
      </w:r>
      <w:r w:rsidR="002F0F32" w:rsidRPr="00733D00">
        <w:rPr>
          <w:rFonts w:ascii="Arial" w:hAnsi="Arial" w:cs="Arial"/>
        </w:rPr>
        <w:t>109,2</w:t>
      </w:r>
      <w:r w:rsidR="0042623E" w:rsidRPr="00733D00">
        <w:rPr>
          <w:rFonts w:ascii="Arial" w:hAnsi="Arial" w:cs="Arial"/>
        </w:rPr>
        <w:t xml:space="preserve"> mil. kn što </w:t>
      </w:r>
      <w:r w:rsidR="00045B2D" w:rsidRPr="00733D00">
        <w:rPr>
          <w:rFonts w:ascii="Arial" w:hAnsi="Arial" w:cs="Arial"/>
        </w:rPr>
        <w:t xml:space="preserve">iznosi </w:t>
      </w:r>
      <w:r w:rsidR="002F0F32" w:rsidRPr="00733D00">
        <w:rPr>
          <w:rFonts w:ascii="Arial" w:hAnsi="Arial" w:cs="Arial"/>
        </w:rPr>
        <w:t xml:space="preserve">28,49% od planirane za 2012.g. i veća je za 7,57% od realizacije prethodne godine. Poslovni rashodi za 2012.g. su iznosili 107,1 mil. kn i veći su za 7,35% u odnosu na proteklu godinu, </w:t>
      </w:r>
      <w:r w:rsidR="005F3502" w:rsidRPr="00733D00">
        <w:rPr>
          <w:rFonts w:ascii="Arial" w:hAnsi="Arial" w:cs="Arial"/>
        </w:rPr>
        <w:t>š</w:t>
      </w:r>
      <w:r w:rsidR="00F210A3" w:rsidRPr="00733D00">
        <w:rPr>
          <w:rFonts w:ascii="Arial" w:hAnsi="Arial" w:cs="Arial"/>
        </w:rPr>
        <w:t>to je direktno utjecalo</w:t>
      </w:r>
      <w:r w:rsidR="000521A1" w:rsidRPr="00733D00">
        <w:rPr>
          <w:rFonts w:ascii="Arial" w:hAnsi="Arial" w:cs="Arial"/>
        </w:rPr>
        <w:t xml:space="preserve"> </w:t>
      </w:r>
      <w:r w:rsidR="000521A1" w:rsidRPr="00733D00">
        <w:rPr>
          <w:rFonts w:ascii="Arial" w:hAnsi="Arial" w:cs="Arial"/>
        </w:rPr>
        <w:lastRenderedPageBreak/>
        <w:t>i na povećanje dobiti nakon opo</w:t>
      </w:r>
      <w:r w:rsidR="00045B2D" w:rsidRPr="00733D00">
        <w:rPr>
          <w:rFonts w:ascii="Arial" w:hAnsi="Arial" w:cs="Arial"/>
        </w:rPr>
        <w:t xml:space="preserve">rezivanja koja je veća za </w:t>
      </w:r>
      <w:r w:rsidR="002F0F32" w:rsidRPr="00733D00">
        <w:rPr>
          <w:rFonts w:ascii="Arial" w:hAnsi="Arial" w:cs="Arial"/>
        </w:rPr>
        <w:t>24,93</w:t>
      </w:r>
      <w:r w:rsidR="000521A1" w:rsidRPr="00733D00">
        <w:rPr>
          <w:rFonts w:ascii="Arial" w:hAnsi="Arial" w:cs="Arial"/>
        </w:rPr>
        <w:t>% u odnosu na prethodnu godinu</w:t>
      </w:r>
      <w:r w:rsidR="00F210A3" w:rsidRPr="00733D00">
        <w:rPr>
          <w:rFonts w:ascii="Arial" w:hAnsi="Arial" w:cs="Arial"/>
        </w:rPr>
        <w:t xml:space="preserve"> (tablica 1.).</w:t>
      </w:r>
    </w:p>
    <w:p w:rsidR="0091280E" w:rsidRPr="00733D00" w:rsidRDefault="0091280E" w:rsidP="0091280E">
      <w:pPr>
        <w:jc w:val="both"/>
        <w:rPr>
          <w:rFonts w:ascii="Arial" w:hAnsi="Arial" w:cs="Arial"/>
        </w:rPr>
      </w:pPr>
    </w:p>
    <w:p w:rsidR="00BA1431" w:rsidRPr="00733D00" w:rsidRDefault="00BA1431" w:rsidP="0091280E">
      <w:pPr>
        <w:jc w:val="both"/>
        <w:rPr>
          <w:rFonts w:ascii="Arial" w:hAnsi="Arial" w:cs="Arial"/>
          <w:sz w:val="18"/>
          <w:szCs w:val="18"/>
        </w:rPr>
      </w:pPr>
      <w:r w:rsidRPr="00733D00">
        <w:rPr>
          <w:rFonts w:ascii="Arial" w:hAnsi="Arial" w:cs="Arial"/>
          <w:sz w:val="18"/>
          <w:szCs w:val="18"/>
        </w:rPr>
        <w:t>Tablica 1.     Financij</w:t>
      </w:r>
      <w:r w:rsidR="00B569FB" w:rsidRPr="00733D00">
        <w:rPr>
          <w:rFonts w:ascii="Arial" w:hAnsi="Arial" w:cs="Arial"/>
          <w:sz w:val="18"/>
          <w:szCs w:val="18"/>
        </w:rPr>
        <w:t xml:space="preserve">ski pokazatelji ostvareni u </w:t>
      </w:r>
      <w:r w:rsidR="0091280E" w:rsidRPr="00733D00">
        <w:rPr>
          <w:rFonts w:ascii="Arial" w:hAnsi="Arial" w:cs="Arial"/>
          <w:sz w:val="18"/>
          <w:szCs w:val="18"/>
        </w:rPr>
        <w:t xml:space="preserve">razdoblju od </w:t>
      </w:r>
      <w:r w:rsidR="00B569FB" w:rsidRPr="00733D00">
        <w:rPr>
          <w:rFonts w:ascii="Arial" w:hAnsi="Arial" w:cs="Arial"/>
          <w:sz w:val="18"/>
          <w:szCs w:val="18"/>
        </w:rPr>
        <w:t>201</w:t>
      </w:r>
      <w:r w:rsidR="0091280E" w:rsidRPr="00733D00">
        <w:rPr>
          <w:rFonts w:ascii="Arial" w:hAnsi="Arial" w:cs="Arial"/>
          <w:sz w:val="18"/>
          <w:szCs w:val="18"/>
        </w:rPr>
        <w:t>0</w:t>
      </w:r>
      <w:r w:rsidRPr="00733D00">
        <w:rPr>
          <w:rFonts w:ascii="Arial" w:hAnsi="Arial" w:cs="Arial"/>
          <w:sz w:val="18"/>
          <w:szCs w:val="18"/>
        </w:rPr>
        <w:t>.</w:t>
      </w:r>
      <w:r w:rsidR="0091280E" w:rsidRPr="00733D00">
        <w:rPr>
          <w:rFonts w:ascii="Arial" w:hAnsi="Arial" w:cs="Arial"/>
          <w:sz w:val="18"/>
          <w:szCs w:val="18"/>
        </w:rPr>
        <w:t xml:space="preserve"> do </w:t>
      </w:r>
      <w:r w:rsidR="00900DE4" w:rsidRPr="00733D00">
        <w:rPr>
          <w:rFonts w:ascii="Arial" w:hAnsi="Arial" w:cs="Arial"/>
          <w:sz w:val="18"/>
          <w:szCs w:val="18"/>
        </w:rPr>
        <w:t>2012.</w:t>
      </w:r>
      <w:r w:rsidRPr="00733D00">
        <w:rPr>
          <w:rFonts w:ascii="Arial" w:hAnsi="Arial" w:cs="Arial"/>
          <w:sz w:val="18"/>
          <w:szCs w:val="18"/>
        </w:rPr>
        <w:t xml:space="preserve"> </w:t>
      </w:r>
      <w:r w:rsidR="00B569FB" w:rsidRPr="00733D00">
        <w:rPr>
          <w:rFonts w:ascii="Arial" w:hAnsi="Arial" w:cs="Arial"/>
          <w:sz w:val="18"/>
          <w:szCs w:val="18"/>
        </w:rPr>
        <w:t>g</w:t>
      </w:r>
      <w:r w:rsidRPr="00733D00">
        <w:rPr>
          <w:rFonts w:ascii="Arial" w:hAnsi="Arial" w:cs="Arial"/>
          <w:sz w:val="18"/>
          <w:szCs w:val="18"/>
        </w:rPr>
        <w:t>odin</w:t>
      </w:r>
      <w:r w:rsidR="0091280E" w:rsidRPr="00733D00">
        <w:rPr>
          <w:rFonts w:ascii="Arial" w:hAnsi="Arial" w:cs="Arial"/>
          <w:sz w:val="18"/>
          <w:szCs w:val="18"/>
        </w:rPr>
        <w:t>e</w:t>
      </w:r>
    </w:p>
    <w:tbl>
      <w:tblPr>
        <w:tblW w:w="9680" w:type="dxa"/>
        <w:tblInd w:w="93" w:type="dxa"/>
        <w:tblLook w:val="04A0" w:firstRow="1" w:lastRow="0" w:firstColumn="1" w:lastColumn="0" w:noHBand="0" w:noVBand="1"/>
      </w:tblPr>
      <w:tblGrid>
        <w:gridCol w:w="620"/>
        <w:gridCol w:w="2660"/>
        <w:gridCol w:w="1604"/>
        <w:gridCol w:w="1778"/>
        <w:gridCol w:w="1778"/>
        <w:gridCol w:w="1240"/>
      </w:tblGrid>
      <w:tr w:rsidR="0091280E" w:rsidRPr="008E35E2" w:rsidTr="0091280E">
        <w:trPr>
          <w:trHeight w:val="255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RB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NAZIV POZICIJE</w:t>
            </w:r>
          </w:p>
        </w:tc>
        <w:tc>
          <w:tcPr>
            <w:tcW w:w="5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IZNOS u kn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INDEKS</w:t>
            </w:r>
          </w:p>
        </w:tc>
      </w:tr>
      <w:tr w:rsidR="0091280E" w:rsidRPr="008E35E2" w:rsidTr="0091280E">
        <w:trPr>
          <w:trHeight w:val="345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91280E" w:rsidRPr="008E35E2" w:rsidRDefault="0091280E" w:rsidP="0091280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91280E" w:rsidRPr="008E35E2" w:rsidRDefault="0091280E" w:rsidP="0091280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2010.</w:t>
            </w:r>
          </w:p>
        </w:tc>
        <w:tc>
          <w:tcPr>
            <w:tcW w:w="17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2011.</w:t>
            </w:r>
          </w:p>
        </w:tc>
        <w:tc>
          <w:tcPr>
            <w:tcW w:w="17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2012.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91280E" w:rsidRPr="008E35E2" w:rsidRDefault="0091280E" w:rsidP="0091280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</w:tr>
      <w:tr w:rsidR="0091280E" w:rsidRPr="008E35E2" w:rsidTr="0091280E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60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7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77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6 (5/4)</w:t>
            </w:r>
          </w:p>
        </w:tc>
      </w:tr>
      <w:tr w:rsidR="0091280E" w:rsidRPr="008E35E2" w:rsidTr="0091280E">
        <w:trPr>
          <w:trHeight w:val="2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Ukupni prihodi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88.970.918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101.527.305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109.214.248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107,57</w:t>
            </w:r>
          </w:p>
        </w:tc>
      </w:tr>
      <w:tr w:rsidR="0091280E" w:rsidRPr="008E35E2" w:rsidTr="0091280E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Ukupni rashodi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88.452.878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99.723.562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107.052.004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107,35</w:t>
            </w:r>
          </w:p>
        </w:tc>
      </w:tr>
      <w:tr w:rsidR="0091280E" w:rsidRPr="008E35E2" w:rsidTr="0091280E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Dobit nakon oporezivanja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473.499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1.434.450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1.791.993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124,93</w:t>
            </w:r>
          </w:p>
        </w:tc>
      </w:tr>
      <w:tr w:rsidR="0091280E" w:rsidRPr="008E35E2" w:rsidTr="0091280E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Investicije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918.488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3.406.521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6.453.265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189,44</w:t>
            </w:r>
          </w:p>
        </w:tc>
      </w:tr>
      <w:tr w:rsidR="0091280E" w:rsidRPr="008E35E2" w:rsidTr="0091280E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 xml:space="preserve">Zaposleni 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196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209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213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80E" w:rsidRPr="008E35E2" w:rsidRDefault="0091280E" w:rsidP="0091280E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101,91</w:t>
            </w:r>
          </w:p>
        </w:tc>
      </w:tr>
    </w:tbl>
    <w:p w:rsidR="00BF2CE7" w:rsidRPr="008E35E2" w:rsidRDefault="00BF2CE7" w:rsidP="00582F55">
      <w:pPr>
        <w:jc w:val="both"/>
        <w:rPr>
          <w:rFonts w:ascii="Arial" w:hAnsi="Arial" w:cs="Arial"/>
          <w:sz w:val="20"/>
          <w:szCs w:val="20"/>
        </w:rPr>
      </w:pPr>
    </w:p>
    <w:p w:rsidR="0091280E" w:rsidRPr="00733D00" w:rsidRDefault="00EE55DC" w:rsidP="0091280E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Tijekom 2012</w:t>
      </w:r>
      <w:r w:rsidR="00523DC5" w:rsidRPr="00733D00">
        <w:rPr>
          <w:rFonts w:ascii="Arial" w:hAnsi="Arial" w:cs="Arial"/>
        </w:rPr>
        <w:t xml:space="preserve">. dioničko društvo PZC Varaždin je za </w:t>
      </w:r>
      <w:r w:rsidRPr="00733D00">
        <w:rPr>
          <w:rFonts w:ascii="Arial" w:hAnsi="Arial" w:cs="Arial"/>
        </w:rPr>
        <w:t>investicije izdvojilo 6,4</w:t>
      </w:r>
      <w:r w:rsidR="00523DC5" w:rsidRPr="00733D00">
        <w:rPr>
          <w:rFonts w:ascii="Arial" w:hAnsi="Arial" w:cs="Arial"/>
        </w:rPr>
        <w:t xml:space="preserve"> mil. kn od čega se </w:t>
      </w:r>
      <w:r w:rsidRPr="00733D00">
        <w:rPr>
          <w:rFonts w:ascii="Arial" w:hAnsi="Arial" w:cs="Arial"/>
        </w:rPr>
        <w:t>3,8</w:t>
      </w:r>
      <w:r w:rsidR="004F5FE1" w:rsidRPr="00733D00">
        <w:rPr>
          <w:rFonts w:ascii="Arial" w:hAnsi="Arial" w:cs="Arial"/>
        </w:rPr>
        <w:t xml:space="preserve"> mil. kn (</w:t>
      </w:r>
      <w:r w:rsidRPr="00733D00">
        <w:rPr>
          <w:rFonts w:ascii="Arial" w:hAnsi="Arial" w:cs="Arial"/>
        </w:rPr>
        <w:t>59,51</w:t>
      </w:r>
      <w:r w:rsidR="00523DC5" w:rsidRPr="00733D00">
        <w:rPr>
          <w:rFonts w:ascii="Arial" w:hAnsi="Arial" w:cs="Arial"/>
        </w:rPr>
        <w:t>%</w:t>
      </w:r>
      <w:r w:rsidR="004F5FE1" w:rsidRPr="00733D00">
        <w:rPr>
          <w:rFonts w:ascii="Arial" w:hAnsi="Arial" w:cs="Arial"/>
        </w:rPr>
        <w:t>)</w:t>
      </w:r>
      <w:r w:rsidR="0071357A" w:rsidRPr="00733D00">
        <w:rPr>
          <w:rFonts w:ascii="Arial" w:hAnsi="Arial" w:cs="Arial"/>
        </w:rPr>
        <w:t xml:space="preserve"> odnosi</w:t>
      </w:r>
      <w:r w:rsidR="00F210A3" w:rsidRPr="00733D00">
        <w:rPr>
          <w:rFonts w:ascii="Arial" w:hAnsi="Arial" w:cs="Arial"/>
        </w:rPr>
        <w:t xml:space="preserve"> na ulaganja </w:t>
      </w:r>
      <w:r w:rsidRPr="00733D00">
        <w:rPr>
          <w:rFonts w:ascii="Arial" w:hAnsi="Arial" w:cs="Arial"/>
        </w:rPr>
        <w:t>u građevinske strojeve</w:t>
      </w:r>
      <w:r w:rsidR="004F5FE1" w:rsidRPr="00733D00">
        <w:rPr>
          <w:rFonts w:ascii="Arial" w:hAnsi="Arial" w:cs="Arial"/>
        </w:rPr>
        <w:t xml:space="preserve"> (tablica 2.).</w:t>
      </w:r>
    </w:p>
    <w:p w:rsidR="0091280E" w:rsidRPr="00733D00" w:rsidRDefault="0091280E" w:rsidP="0091280E">
      <w:pPr>
        <w:jc w:val="both"/>
        <w:rPr>
          <w:rFonts w:ascii="Arial" w:hAnsi="Arial" w:cs="Arial"/>
        </w:rPr>
      </w:pPr>
    </w:p>
    <w:p w:rsidR="00C95D3C" w:rsidRPr="008E35E2" w:rsidRDefault="00C95D3C" w:rsidP="0091280E">
      <w:pPr>
        <w:jc w:val="both"/>
        <w:rPr>
          <w:rFonts w:ascii="Arial" w:hAnsi="Arial" w:cs="Arial"/>
          <w:sz w:val="20"/>
          <w:szCs w:val="20"/>
        </w:rPr>
      </w:pPr>
    </w:p>
    <w:p w:rsidR="00523DC5" w:rsidRPr="008E35E2" w:rsidRDefault="0091280E" w:rsidP="0091280E">
      <w:pPr>
        <w:jc w:val="both"/>
        <w:rPr>
          <w:rFonts w:ascii="Arial" w:hAnsi="Arial" w:cs="Arial"/>
          <w:sz w:val="20"/>
          <w:szCs w:val="20"/>
        </w:rPr>
      </w:pPr>
      <w:r w:rsidRPr="008E35E2">
        <w:rPr>
          <w:rFonts w:ascii="Arial" w:hAnsi="Arial" w:cs="Arial"/>
          <w:sz w:val="20"/>
          <w:szCs w:val="20"/>
        </w:rPr>
        <w:tab/>
      </w:r>
      <w:r w:rsidRPr="008E35E2">
        <w:rPr>
          <w:rFonts w:ascii="Arial" w:hAnsi="Arial" w:cs="Arial"/>
          <w:sz w:val="20"/>
          <w:szCs w:val="20"/>
        </w:rPr>
        <w:tab/>
        <w:t xml:space="preserve">        </w:t>
      </w:r>
      <w:r w:rsidR="00EE55DC" w:rsidRPr="008E35E2">
        <w:rPr>
          <w:rFonts w:ascii="Arial" w:hAnsi="Arial" w:cs="Arial"/>
          <w:sz w:val="20"/>
          <w:szCs w:val="20"/>
        </w:rPr>
        <w:t>Tablica 2.</w:t>
      </w:r>
      <w:r w:rsidR="00EE55DC" w:rsidRPr="008E35E2">
        <w:rPr>
          <w:rFonts w:ascii="Arial" w:hAnsi="Arial" w:cs="Arial"/>
          <w:sz w:val="20"/>
          <w:szCs w:val="20"/>
        </w:rPr>
        <w:tab/>
      </w:r>
      <w:r w:rsidRPr="008E35E2">
        <w:rPr>
          <w:rFonts w:ascii="Arial" w:hAnsi="Arial" w:cs="Arial"/>
          <w:sz w:val="20"/>
          <w:szCs w:val="20"/>
        </w:rPr>
        <w:t xml:space="preserve">               </w:t>
      </w:r>
      <w:r w:rsidR="00EE55DC" w:rsidRPr="008E35E2">
        <w:rPr>
          <w:rFonts w:ascii="Arial" w:hAnsi="Arial" w:cs="Arial"/>
          <w:sz w:val="20"/>
          <w:szCs w:val="20"/>
        </w:rPr>
        <w:t>Investicije u 2012</w:t>
      </w:r>
      <w:r w:rsidR="00523DC5" w:rsidRPr="008E35E2">
        <w:rPr>
          <w:rFonts w:ascii="Arial" w:hAnsi="Arial" w:cs="Arial"/>
          <w:sz w:val="20"/>
          <w:szCs w:val="20"/>
        </w:rPr>
        <w:t xml:space="preserve">. </w:t>
      </w:r>
      <w:r w:rsidR="00733D00">
        <w:rPr>
          <w:rFonts w:ascii="Arial" w:hAnsi="Arial" w:cs="Arial"/>
          <w:sz w:val="20"/>
          <w:szCs w:val="20"/>
        </w:rPr>
        <w:t>g</w:t>
      </w:r>
      <w:r w:rsidR="00523DC5" w:rsidRPr="008E35E2">
        <w:rPr>
          <w:rFonts w:ascii="Arial" w:hAnsi="Arial" w:cs="Arial"/>
          <w:sz w:val="20"/>
          <w:szCs w:val="20"/>
        </w:rPr>
        <w:t>odini</w:t>
      </w:r>
    </w:p>
    <w:tbl>
      <w:tblPr>
        <w:tblW w:w="5220" w:type="dxa"/>
        <w:jc w:val="center"/>
        <w:tblInd w:w="1911" w:type="dxa"/>
        <w:tblLook w:val="04A0" w:firstRow="1" w:lastRow="0" w:firstColumn="1" w:lastColumn="0" w:noHBand="0" w:noVBand="1"/>
      </w:tblPr>
      <w:tblGrid>
        <w:gridCol w:w="520"/>
        <w:gridCol w:w="2320"/>
        <w:gridCol w:w="1420"/>
        <w:gridCol w:w="960"/>
      </w:tblGrid>
      <w:tr w:rsidR="00EE55DC" w:rsidRPr="008E35E2" w:rsidTr="0091280E">
        <w:trPr>
          <w:trHeight w:val="25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RB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NAZIV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IZNOS u kn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%</w:t>
            </w:r>
          </w:p>
        </w:tc>
      </w:tr>
      <w:tr w:rsidR="00EE55DC" w:rsidRPr="008E35E2" w:rsidTr="0091280E">
        <w:trPr>
          <w:trHeight w:val="25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Informatička oprema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44.963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0,70</w:t>
            </w:r>
          </w:p>
        </w:tc>
      </w:tr>
      <w:tr w:rsidR="00EE55DC" w:rsidRPr="008E35E2" w:rsidTr="0091280E">
        <w:trPr>
          <w:trHeight w:val="25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Građevinski strojevi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3.840.533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59,51</w:t>
            </w:r>
          </w:p>
        </w:tc>
      </w:tr>
      <w:tr w:rsidR="00EE55DC" w:rsidRPr="008E35E2" w:rsidTr="0091280E">
        <w:trPr>
          <w:trHeight w:val="25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Transportna sredstva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2.503.105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38,79</w:t>
            </w:r>
          </w:p>
        </w:tc>
      </w:tr>
      <w:tr w:rsidR="00EE55DC" w:rsidRPr="008E35E2" w:rsidTr="0091280E">
        <w:trPr>
          <w:trHeight w:val="25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Ostala sredstva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52.996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0,82</w:t>
            </w:r>
          </w:p>
        </w:tc>
      </w:tr>
      <w:tr w:rsidR="00EE55DC" w:rsidRPr="008E35E2" w:rsidTr="0091280E">
        <w:trPr>
          <w:trHeight w:val="25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Ostala sredstva kamera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662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0,01</w:t>
            </w:r>
          </w:p>
        </w:tc>
      </w:tr>
      <w:tr w:rsidR="00EE55DC" w:rsidRPr="008E35E2" w:rsidTr="0091280E">
        <w:trPr>
          <w:trHeight w:val="25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Uredski namještaj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11.006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0,17</w:t>
            </w:r>
          </w:p>
        </w:tc>
      </w:tr>
      <w:tr w:rsidR="00EE55DC" w:rsidRPr="008E35E2" w:rsidTr="0091280E">
        <w:trPr>
          <w:trHeight w:val="255"/>
          <w:jc w:val="center"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EE55DC">
            <w:pPr>
              <w:jc w:val="right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6.453.265,00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5DC" w:rsidRPr="008E35E2" w:rsidRDefault="00EE55DC" w:rsidP="0091280E">
            <w:pPr>
              <w:jc w:val="center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08E35E2">
              <w:rPr>
                <w:rFonts w:ascii="Arial" w:hAnsi="Arial" w:cs="Arial"/>
                <w:sz w:val="20"/>
                <w:szCs w:val="20"/>
                <w:lang w:eastAsia="hr-HR"/>
              </w:rPr>
              <w:t>100</w:t>
            </w:r>
          </w:p>
        </w:tc>
      </w:tr>
    </w:tbl>
    <w:p w:rsidR="00523DC5" w:rsidRPr="008E35E2" w:rsidRDefault="00523DC5" w:rsidP="00582F55">
      <w:pPr>
        <w:jc w:val="both"/>
        <w:rPr>
          <w:rFonts w:ascii="Arial" w:hAnsi="Arial" w:cs="Arial"/>
          <w:sz w:val="20"/>
          <w:szCs w:val="20"/>
        </w:rPr>
      </w:pPr>
    </w:p>
    <w:p w:rsidR="00BF2CE7" w:rsidRPr="008E35E2" w:rsidRDefault="00BF2CE7" w:rsidP="004F5FE1">
      <w:pPr>
        <w:jc w:val="both"/>
        <w:rPr>
          <w:rFonts w:ascii="Arial" w:hAnsi="Arial" w:cs="Arial"/>
          <w:sz w:val="20"/>
          <w:szCs w:val="20"/>
        </w:rPr>
      </w:pPr>
    </w:p>
    <w:p w:rsidR="00523DC5" w:rsidRPr="00733D00" w:rsidRDefault="00EE55DC" w:rsidP="00582F55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U društvu je zaposleno 213 osoba što je za 4</w:t>
      </w:r>
      <w:r w:rsidR="00EC5DD2" w:rsidRPr="00733D00">
        <w:rPr>
          <w:rFonts w:ascii="Arial" w:hAnsi="Arial" w:cs="Arial"/>
        </w:rPr>
        <w:t xml:space="preserve"> više nego prethodne godine.</w:t>
      </w:r>
      <w:r w:rsidR="007059D8" w:rsidRPr="00733D00">
        <w:rPr>
          <w:rFonts w:ascii="Arial" w:hAnsi="Arial" w:cs="Arial"/>
        </w:rPr>
        <w:t xml:space="preserve"> </w:t>
      </w:r>
      <w:r w:rsidR="008029AB" w:rsidRPr="00733D00">
        <w:rPr>
          <w:rFonts w:ascii="Arial" w:hAnsi="Arial" w:cs="Arial"/>
        </w:rPr>
        <w:t>Prosje</w:t>
      </w:r>
      <w:r w:rsidR="00804C97" w:rsidRPr="00733D00">
        <w:rPr>
          <w:rFonts w:ascii="Arial" w:hAnsi="Arial" w:cs="Arial"/>
        </w:rPr>
        <w:t>čna neto plaća u iznosu od 5.265,10</w:t>
      </w:r>
      <w:r w:rsidR="008029AB" w:rsidRPr="00733D00">
        <w:rPr>
          <w:rFonts w:ascii="Arial" w:hAnsi="Arial" w:cs="Arial"/>
        </w:rPr>
        <w:t xml:space="preserve"> kn veća je od iste ostvarene u</w:t>
      </w:r>
      <w:r w:rsidR="00804C97" w:rsidRPr="00733D00">
        <w:rPr>
          <w:rFonts w:ascii="Arial" w:hAnsi="Arial" w:cs="Arial"/>
        </w:rPr>
        <w:t xml:space="preserve"> građevinskoj djelatnosti (4.564 kn), ali je za 212</w:t>
      </w:r>
      <w:r w:rsidR="008029AB" w:rsidRPr="00733D00">
        <w:rPr>
          <w:rFonts w:ascii="Arial" w:hAnsi="Arial" w:cs="Arial"/>
        </w:rPr>
        <w:t xml:space="preserve"> kn manja od drž</w:t>
      </w:r>
      <w:r w:rsidR="00804C97" w:rsidRPr="00733D00">
        <w:rPr>
          <w:rFonts w:ascii="Arial" w:hAnsi="Arial" w:cs="Arial"/>
        </w:rPr>
        <w:t>avnog prosjeka koji iznosi 5.478</w:t>
      </w:r>
      <w:r w:rsidR="000A568D" w:rsidRPr="00733D00">
        <w:rPr>
          <w:rFonts w:ascii="Arial" w:hAnsi="Arial" w:cs="Arial"/>
        </w:rPr>
        <w:t xml:space="preserve"> kn. Razlog tome je činjenica što</w:t>
      </w:r>
      <w:r w:rsidR="008029AB" w:rsidRPr="00733D00">
        <w:rPr>
          <w:rFonts w:ascii="Arial" w:hAnsi="Arial" w:cs="Arial"/>
        </w:rPr>
        <w:t xml:space="preserve"> najveću zastupljenost u kvalifikacijskoj strukturi imaju SSS</w:t>
      </w:r>
      <w:r w:rsidR="00B005FC" w:rsidRPr="00733D00">
        <w:rPr>
          <w:rFonts w:ascii="Arial" w:hAnsi="Arial" w:cs="Arial"/>
        </w:rPr>
        <w:t xml:space="preserve"> (44,60%)</w:t>
      </w:r>
      <w:r w:rsidR="008029AB" w:rsidRPr="00733D00">
        <w:rPr>
          <w:rFonts w:ascii="Arial" w:hAnsi="Arial" w:cs="Arial"/>
        </w:rPr>
        <w:t>, KV</w:t>
      </w:r>
      <w:r w:rsidR="00B005FC" w:rsidRPr="00733D00">
        <w:rPr>
          <w:rFonts w:ascii="Arial" w:hAnsi="Arial" w:cs="Arial"/>
        </w:rPr>
        <w:t xml:space="preserve"> (19,72%)</w:t>
      </w:r>
      <w:r w:rsidR="008029AB" w:rsidRPr="00733D00">
        <w:rPr>
          <w:rFonts w:ascii="Arial" w:hAnsi="Arial" w:cs="Arial"/>
        </w:rPr>
        <w:t xml:space="preserve"> i PKV </w:t>
      </w:r>
      <w:r w:rsidR="00B005FC" w:rsidRPr="00733D00">
        <w:rPr>
          <w:rFonts w:ascii="Arial" w:hAnsi="Arial" w:cs="Arial"/>
        </w:rPr>
        <w:t>(15%) radnici koji zajedno čine 79,34</w:t>
      </w:r>
      <w:r w:rsidR="008029AB" w:rsidRPr="00733D00">
        <w:rPr>
          <w:rFonts w:ascii="Arial" w:hAnsi="Arial" w:cs="Arial"/>
        </w:rPr>
        <w:t xml:space="preserve">% svih zaposlenih. </w:t>
      </w:r>
      <w:r w:rsidR="00B005FC" w:rsidRPr="00733D00">
        <w:rPr>
          <w:rFonts w:ascii="Arial" w:hAnsi="Arial" w:cs="Arial"/>
        </w:rPr>
        <w:t>MR, VŠS i VSS stručnu spremu ima 25 zaposlenika</w:t>
      </w:r>
      <w:r w:rsidR="008029AB" w:rsidRPr="00733D00">
        <w:rPr>
          <w:rFonts w:ascii="Arial" w:hAnsi="Arial" w:cs="Arial"/>
        </w:rPr>
        <w:t>.</w:t>
      </w:r>
    </w:p>
    <w:p w:rsidR="00B005FC" w:rsidRPr="00733D00" w:rsidRDefault="00B005FC" w:rsidP="00582F55">
      <w:pPr>
        <w:jc w:val="both"/>
        <w:rPr>
          <w:rFonts w:ascii="Arial" w:hAnsi="Arial" w:cs="Arial"/>
        </w:rPr>
      </w:pPr>
    </w:p>
    <w:p w:rsidR="00523DC5" w:rsidRPr="00733D00" w:rsidRDefault="000A568D" w:rsidP="00582F55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 xml:space="preserve">Društvo kontinuirano radi na </w:t>
      </w:r>
      <w:r w:rsidR="00F40566" w:rsidRPr="00733D00">
        <w:rPr>
          <w:rFonts w:ascii="Arial" w:hAnsi="Arial" w:cs="Arial"/>
        </w:rPr>
        <w:t xml:space="preserve">osposobljavanju kadrova kroz sudjelovanja na stručnim  skupovima i seminarima te </w:t>
      </w:r>
      <w:r w:rsidRPr="00733D00">
        <w:rPr>
          <w:rFonts w:ascii="Arial" w:hAnsi="Arial" w:cs="Arial"/>
        </w:rPr>
        <w:t xml:space="preserve">obrazovanju radnika za razna potrebna i deficitarna zanimanja kao što su cestar, </w:t>
      </w:r>
      <w:proofErr w:type="spellStart"/>
      <w:r w:rsidRPr="00733D00">
        <w:rPr>
          <w:rFonts w:ascii="Arial" w:hAnsi="Arial" w:cs="Arial"/>
        </w:rPr>
        <w:t>ophodar</w:t>
      </w:r>
      <w:proofErr w:type="spellEnd"/>
      <w:r w:rsidRPr="00733D00">
        <w:rPr>
          <w:rFonts w:ascii="Arial" w:hAnsi="Arial" w:cs="Arial"/>
        </w:rPr>
        <w:t>, vozač, strojar i dr.</w:t>
      </w:r>
      <w:r w:rsidR="00F210A3" w:rsidRPr="00733D00">
        <w:rPr>
          <w:rFonts w:ascii="Arial" w:hAnsi="Arial" w:cs="Arial"/>
        </w:rPr>
        <w:t xml:space="preserve"> </w:t>
      </w:r>
    </w:p>
    <w:p w:rsidR="00523DC5" w:rsidRPr="00733D00" w:rsidRDefault="00523DC5" w:rsidP="00582F55">
      <w:pPr>
        <w:jc w:val="both"/>
        <w:rPr>
          <w:rFonts w:ascii="Arial" w:hAnsi="Arial" w:cs="Arial"/>
        </w:rPr>
      </w:pPr>
    </w:p>
    <w:p w:rsidR="00681D86" w:rsidRPr="00733D00" w:rsidRDefault="00681D86" w:rsidP="00582F55">
      <w:pPr>
        <w:jc w:val="both"/>
        <w:rPr>
          <w:rFonts w:ascii="Arial" w:hAnsi="Arial" w:cs="Arial"/>
        </w:rPr>
      </w:pPr>
    </w:p>
    <w:p w:rsidR="00582F55" w:rsidRPr="00733D00" w:rsidRDefault="00582F55" w:rsidP="00582F55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 xml:space="preserve">Promatrajući proteklo šestogodišnje razdoblje vidljivo je da  su ostvareni financijski rezultati </w:t>
      </w:r>
      <w:r w:rsidR="00074036" w:rsidRPr="00733D00">
        <w:rPr>
          <w:rFonts w:ascii="Arial" w:hAnsi="Arial" w:cs="Arial"/>
        </w:rPr>
        <w:t>u protekle četiri godine imaju tendenciju rasta</w:t>
      </w:r>
      <w:r w:rsidR="00C95D3C" w:rsidRPr="00733D00">
        <w:rPr>
          <w:rFonts w:ascii="Arial" w:hAnsi="Arial" w:cs="Arial"/>
        </w:rPr>
        <w:t>, ali još za</w:t>
      </w:r>
      <w:r w:rsidR="00074036" w:rsidRPr="00733D00">
        <w:rPr>
          <w:rFonts w:ascii="Arial" w:hAnsi="Arial" w:cs="Arial"/>
        </w:rPr>
        <w:t xml:space="preserve"> 13,1% manji u odnosu na 2008. </w:t>
      </w:r>
      <w:r w:rsidR="00B005FC" w:rsidRPr="00733D00">
        <w:rPr>
          <w:rFonts w:ascii="Arial" w:hAnsi="Arial" w:cs="Arial"/>
        </w:rPr>
        <w:t xml:space="preserve"> kao vršnu godinu (tablica 3</w:t>
      </w:r>
      <w:r w:rsidRPr="00733D00">
        <w:rPr>
          <w:rFonts w:ascii="Arial" w:hAnsi="Arial" w:cs="Arial"/>
        </w:rPr>
        <w:t>.).</w:t>
      </w:r>
    </w:p>
    <w:p w:rsidR="00681D86" w:rsidRPr="008E35E2" w:rsidRDefault="00681D86" w:rsidP="00AD3EED">
      <w:pPr>
        <w:jc w:val="both"/>
        <w:rPr>
          <w:rFonts w:ascii="Arial" w:hAnsi="Arial" w:cs="Arial"/>
          <w:sz w:val="20"/>
          <w:szCs w:val="20"/>
        </w:rPr>
      </w:pPr>
    </w:p>
    <w:p w:rsidR="00C95D3C" w:rsidRPr="008E35E2" w:rsidRDefault="00C95D3C" w:rsidP="00AD3EED">
      <w:pPr>
        <w:jc w:val="both"/>
        <w:rPr>
          <w:rFonts w:ascii="Arial" w:hAnsi="Arial" w:cs="Arial"/>
          <w:sz w:val="20"/>
          <w:szCs w:val="20"/>
        </w:rPr>
      </w:pPr>
    </w:p>
    <w:p w:rsidR="00AE2CAE" w:rsidRDefault="00582F55" w:rsidP="00D456DF">
      <w:pPr>
        <w:ind w:left="-85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B005FC">
        <w:rPr>
          <w:rFonts w:ascii="Arial" w:hAnsi="Arial" w:cs="Arial"/>
          <w:sz w:val="18"/>
          <w:szCs w:val="18"/>
        </w:rPr>
        <w:t>Tablica 3</w:t>
      </w:r>
      <w:r w:rsidR="00D456DF">
        <w:rPr>
          <w:rFonts w:ascii="Arial" w:hAnsi="Arial" w:cs="Arial"/>
          <w:sz w:val="18"/>
          <w:szCs w:val="18"/>
        </w:rPr>
        <w:t>.</w:t>
      </w:r>
      <w:r w:rsidR="00D456D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Financijski pokazatelji ost</w:t>
      </w:r>
      <w:r w:rsidR="00C95D3C">
        <w:rPr>
          <w:rFonts w:ascii="Arial" w:hAnsi="Arial" w:cs="Arial"/>
          <w:sz w:val="18"/>
          <w:szCs w:val="18"/>
        </w:rPr>
        <w:t>vareni u razdoblju od 2006./2012</w:t>
      </w:r>
      <w:r>
        <w:rPr>
          <w:rFonts w:ascii="Arial" w:hAnsi="Arial" w:cs="Arial"/>
          <w:sz w:val="18"/>
          <w:szCs w:val="18"/>
        </w:rPr>
        <w:t>. godine</w:t>
      </w:r>
      <w:r w:rsidR="00D456DF">
        <w:rPr>
          <w:rFonts w:ascii="Arial" w:hAnsi="Arial" w:cs="Arial"/>
          <w:sz w:val="18"/>
          <w:szCs w:val="18"/>
        </w:rPr>
        <w:tab/>
      </w:r>
    </w:p>
    <w:tbl>
      <w:tblPr>
        <w:tblStyle w:val="Web-tablica2"/>
        <w:tblW w:w="9633" w:type="dxa"/>
        <w:tblLook w:val="04A0" w:firstRow="1" w:lastRow="0" w:firstColumn="1" w:lastColumn="0" w:noHBand="0" w:noVBand="1"/>
      </w:tblPr>
      <w:tblGrid>
        <w:gridCol w:w="580"/>
        <w:gridCol w:w="1007"/>
        <w:gridCol w:w="1206"/>
        <w:gridCol w:w="1206"/>
        <w:gridCol w:w="1206"/>
        <w:gridCol w:w="1118"/>
        <w:gridCol w:w="1118"/>
        <w:gridCol w:w="1206"/>
        <w:gridCol w:w="1226"/>
      </w:tblGrid>
      <w:tr w:rsidR="00C95D3C" w:rsidRPr="00C95D3C" w:rsidTr="00733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tcW w:w="490" w:type="dxa"/>
            <w:vMerge w:val="restart"/>
            <w:noWrap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RB</w:t>
            </w:r>
          </w:p>
        </w:tc>
        <w:tc>
          <w:tcPr>
            <w:tcW w:w="967" w:type="dxa"/>
            <w:vMerge w:val="restart"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NAZIV POZICIJE</w:t>
            </w:r>
          </w:p>
        </w:tc>
        <w:tc>
          <w:tcPr>
            <w:tcW w:w="8016" w:type="dxa"/>
            <w:gridSpan w:val="7"/>
            <w:noWrap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GODINA</w:t>
            </w:r>
          </w:p>
        </w:tc>
      </w:tr>
      <w:tr w:rsidR="00C95D3C" w:rsidRPr="00C95D3C" w:rsidTr="00733D00">
        <w:trPr>
          <w:trHeight w:val="330"/>
        </w:trPr>
        <w:tc>
          <w:tcPr>
            <w:tcW w:w="490" w:type="dxa"/>
            <w:vMerge/>
            <w:hideMark/>
          </w:tcPr>
          <w:p w:rsidR="00C95D3C" w:rsidRPr="00C95D3C" w:rsidRDefault="00C95D3C" w:rsidP="00C95D3C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967" w:type="dxa"/>
            <w:vMerge/>
            <w:hideMark/>
          </w:tcPr>
          <w:p w:rsidR="00C95D3C" w:rsidRPr="00C95D3C" w:rsidRDefault="00C95D3C" w:rsidP="00C95D3C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2006.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2007.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2008.</w:t>
            </w:r>
          </w:p>
        </w:tc>
        <w:tc>
          <w:tcPr>
            <w:tcW w:w="1048" w:type="dxa"/>
            <w:noWrap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2009.</w:t>
            </w:r>
          </w:p>
        </w:tc>
        <w:tc>
          <w:tcPr>
            <w:tcW w:w="1048" w:type="dxa"/>
            <w:noWrap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 xml:space="preserve">2010. 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2011.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center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2012.</w:t>
            </w:r>
          </w:p>
        </w:tc>
      </w:tr>
      <w:tr w:rsidR="00C95D3C" w:rsidRPr="00C95D3C" w:rsidTr="00733D00">
        <w:trPr>
          <w:trHeight w:val="450"/>
        </w:trPr>
        <w:tc>
          <w:tcPr>
            <w:tcW w:w="490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</w:t>
            </w:r>
          </w:p>
        </w:tc>
        <w:tc>
          <w:tcPr>
            <w:tcW w:w="967" w:type="dxa"/>
            <w:hideMark/>
          </w:tcPr>
          <w:p w:rsidR="00C95D3C" w:rsidRPr="00C95D3C" w:rsidRDefault="00C95D3C" w:rsidP="00C95D3C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Ukupni prihodi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101.033.387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101.449.418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125.726.860</w:t>
            </w:r>
          </w:p>
        </w:tc>
        <w:tc>
          <w:tcPr>
            <w:tcW w:w="1048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98.909.922</w:t>
            </w:r>
          </w:p>
        </w:tc>
        <w:tc>
          <w:tcPr>
            <w:tcW w:w="1048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88.970.918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101.527.305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109.214.248</w:t>
            </w:r>
          </w:p>
        </w:tc>
      </w:tr>
      <w:tr w:rsidR="00C95D3C" w:rsidRPr="00C95D3C" w:rsidTr="00733D00">
        <w:trPr>
          <w:trHeight w:val="450"/>
        </w:trPr>
        <w:tc>
          <w:tcPr>
            <w:tcW w:w="490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2</w:t>
            </w:r>
          </w:p>
        </w:tc>
        <w:tc>
          <w:tcPr>
            <w:tcW w:w="967" w:type="dxa"/>
            <w:hideMark/>
          </w:tcPr>
          <w:p w:rsidR="00C95D3C" w:rsidRPr="00C95D3C" w:rsidRDefault="00C95D3C" w:rsidP="00C95D3C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Ukupni rashodi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99.418.411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99.651.944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124.013.125</w:t>
            </w:r>
          </w:p>
        </w:tc>
        <w:tc>
          <w:tcPr>
            <w:tcW w:w="1048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98.621.365</w:t>
            </w:r>
          </w:p>
        </w:tc>
        <w:tc>
          <w:tcPr>
            <w:tcW w:w="1048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88.452.878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99.723.562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107.052.004</w:t>
            </w:r>
          </w:p>
        </w:tc>
      </w:tr>
      <w:tr w:rsidR="00C95D3C" w:rsidRPr="00C95D3C" w:rsidTr="00733D00">
        <w:trPr>
          <w:trHeight w:val="255"/>
        </w:trPr>
        <w:tc>
          <w:tcPr>
            <w:tcW w:w="490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967" w:type="dxa"/>
            <w:hideMark/>
          </w:tcPr>
          <w:p w:rsidR="00C95D3C" w:rsidRPr="00C95D3C" w:rsidRDefault="00C95D3C" w:rsidP="00C95D3C">
            <w:pPr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Dobit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1.292.094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1.402.178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1.411.926</w:t>
            </w:r>
          </w:p>
        </w:tc>
        <w:tc>
          <w:tcPr>
            <w:tcW w:w="1048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288.557</w:t>
            </w:r>
          </w:p>
        </w:tc>
        <w:tc>
          <w:tcPr>
            <w:tcW w:w="1048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471.499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1.434.450</w:t>
            </w:r>
          </w:p>
        </w:tc>
        <w:tc>
          <w:tcPr>
            <w:tcW w:w="1136" w:type="dxa"/>
            <w:noWrap/>
            <w:hideMark/>
          </w:tcPr>
          <w:p w:rsidR="00C95D3C" w:rsidRPr="00C95D3C" w:rsidRDefault="00C95D3C" w:rsidP="00C95D3C">
            <w:pPr>
              <w:jc w:val="right"/>
              <w:rPr>
                <w:rFonts w:ascii="Arial" w:hAnsi="Arial" w:cs="Arial"/>
                <w:sz w:val="16"/>
                <w:szCs w:val="16"/>
                <w:lang w:eastAsia="hr-HR"/>
              </w:rPr>
            </w:pPr>
            <w:r w:rsidRPr="00C95D3C">
              <w:rPr>
                <w:rFonts w:ascii="Arial" w:hAnsi="Arial" w:cs="Arial"/>
                <w:sz w:val="16"/>
                <w:szCs w:val="16"/>
                <w:lang w:eastAsia="hr-HR"/>
              </w:rPr>
              <w:t>1.791.993</w:t>
            </w:r>
          </w:p>
        </w:tc>
      </w:tr>
    </w:tbl>
    <w:p w:rsidR="00C95D3C" w:rsidRDefault="00C95D3C" w:rsidP="000417A2">
      <w:pPr>
        <w:ind w:left="4665" w:hanging="4665"/>
        <w:jc w:val="center"/>
        <w:rPr>
          <w:rFonts w:ascii="Arial" w:hAnsi="Arial" w:cs="Arial"/>
          <w:b/>
          <w:sz w:val="18"/>
          <w:szCs w:val="18"/>
        </w:rPr>
      </w:pPr>
    </w:p>
    <w:p w:rsidR="004971E8" w:rsidRDefault="004971E8" w:rsidP="000417A2">
      <w:pPr>
        <w:ind w:left="4665" w:hanging="4665"/>
        <w:jc w:val="center"/>
        <w:rPr>
          <w:rFonts w:ascii="Arial" w:hAnsi="Arial" w:cs="Arial"/>
          <w:sz w:val="18"/>
          <w:szCs w:val="18"/>
        </w:rPr>
      </w:pPr>
      <w:r w:rsidRPr="000417A2">
        <w:rPr>
          <w:rFonts w:ascii="Arial" w:hAnsi="Arial" w:cs="Arial"/>
          <w:b/>
          <w:sz w:val="18"/>
          <w:szCs w:val="18"/>
        </w:rPr>
        <w:lastRenderedPageBreak/>
        <w:t>Grafikon 1</w:t>
      </w:r>
      <w:r>
        <w:rPr>
          <w:rFonts w:ascii="Arial" w:hAnsi="Arial" w:cs="Arial"/>
          <w:sz w:val="18"/>
          <w:szCs w:val="18"/>
        </w:rPr>
        <w:t>. Kretanje ukupnog prihoda i rashoda</w:t>
      </w:r>
    </w:p>
    <w:p w:rsidR="004971E8" w:rsidRDefault="000417A2" w:rsidP="000417A2">
      <w:pPr>
        <w:ind w:left="4665" w:hanging="4665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 razdoblju 2006. – 2012</w:t>
      </w:r>
      <w:r w:rsidR="004971E8">
        <w:rPr>
          <w:rFonts w:ascii="Arial" w:hAnsi="Arial" w:cs="Arial"/>
          <w:sz w:val="18"/>
          <w:szCs w:val="18"/>
        </w:rPr>
        <w:t>. godine</w:t>
      </w:r>
    </w:p>
    <w:p w:rsidR="000417A2" w:rsidRDefault="008E35E2" w:rsidP="000417A2">
      <w:pPr>
        <w:jc w:val="center"/>
        <w:rPr>
          <w:rFonts w:ascii="Arial" w:hAnsi="Arial" w:cs="Arial"/>
        </w:rPr>
      </w:pPr>
      <w:r w:rsidRPr="008E35E2">
        <w:rPr>
          <w:rFonts w:ascii="Arial" w:hAnsi="Arial" w:cs="Arial"/>
          <w:noProof/>
          <w:lang w:eastAsia="hr-HR"/>
        </w:rPr>
        <w:drawing>
          <wp:inline distT="0" distB="0" distL="0" distR="0" wp14:anchorId="32689108" wp14:editId="7090A9EF">
            <wp:extent cx="3571875" cy="2257425"/>
            <wp:effectExtent l="1905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E35E2" w:rsidRDefault="008E35E2" w:rsidP="000417A2">
      <w:pPr>
        <w:jc w:val="center"/>
        <w:rPr>
          <w:rFonts w:ascii="Arial" w:hAnsi="Arial" w:cs="Arial"/>
        </w:rPr>
      </w:pPr>
    </w:p>
    <w:p w:rsidR="008E35E2" w:rsidRDefault="008E35E2" w:rsidP="000417A2">
      <w:pPr>
        <w:jc w:val="center"/>
        <w:rPr>
          <w:rFonts w:ascii="Arial" w:hAnsi="Arial" w:cs="Arial"/>
        </w:rPr>
      </w:pPr>
    </w:p>
    <w:p w:rsidR="000417A2" w:rsidRDefault="000417A2" w:rsidP="000417A2">
      <w:pPr>
        <w:jc w:val="center"/>
        <w:rPr>
          <w:rFonts w:ascii="Arial" w:hAnsi="Arial" w:cs="Arial"/>
        </w:rPr>
      </w:pPr>
      <w:r w:rsidRPr="000417A2">
        <w:rPr>
          <w:rFonts w:ascii="Arial" w:hAnsi="Arial" w:cs="Arial"/>
          <w:b/>
          <w:sz w:val="18"/>
          <w:szCs w:val="18"/>
        </w:rPr>
        <w:t>Grafikon 2</w:t>
      </w:r>
      <w:r>
        <w:rPr>
          <w:rFonts w:ascii="Arial" w:hAnsi="Arial" w:cs="Arial"/>
          <w:sz w:val="18"/>
          <w:szCs w:val="18"/>
        </w:rPr>
        <w:t xml:space="preserve"> .Kretanj</w:t>
      </w:r>
      <w:r w:rsidR="00F03D86">
        <w:rPr>
          <w:rFonts w:ascii="Arial" w:hAnsi="Arial" w:cs="Arial"/>
          <w:sz w:val="18"/>
          <w:szCs w:val="18"/>
        </w:rPr>
        <w:t xml:space="preserve">e dobiti u razdoblju 2006. – </w:t>
      </w:r>
      <w:r>
        <w:rPr>
          <w:rFonts w:ascii="Arial" w:hAnsi="Arial" w:cs="Arial"/>
          <w:sz w:val="18"/>
          <w:szCs w:val="18"/>
        </w:rPr>
        <w:t xml:space="preserve"> 2012. godine</w:t>
      </w:r>
    </w:p>
    <w:p w:rsidR="008E35E2" w:rsidRDefault="008E35E2" w:rsidP="000417A2">
      <w:pPr>
        <w:jc w:val="center"/>
        <w:rPr>
          <w:rFonts w:ascii="Arial" w:hAnsi="Arial" w:cs="Arial"/>
          <w:noProof/>
          <w:sz w:val="18"/>
          <w:szCs w:val="18"/>
          <w:lang w:eastAsia="hr-HR"/>
        </w:rPr>
      </w:pPr>
      <w:r w:rsidRPr="008E35E2">
        <w:rPr>
          <w:rFonts w:ascii="Arial" w:hAnsi="Arial" w:cs="Arial"/>
          <w:noProof/>
          <w:sz w:val="18"/>
          <w:szCs w:val="18"/>
          <w:lang w:eastAsia="hr-HR"/>
        </w:rPr>
        <w:drawing>
          <wp:inline distT="0" distB="0" distL="0" distR="0" wp14:anchorId="78D42158" wp14:editId="7D101FFB">
            <wp:extent cx="3705225" cy="2133600"/>
            <wp:effectExtent l="19050" t="0" r="9525" b="0"/>
            <wp:docPr id="5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E35E2" w:rsidRPr="00D456DF" w:rsidRDefault="008E35E2" w:rsidP="000417A2">
      <w:pPr>
        <w:jc w:val="center"/>
        <w:rPr>
          <w:rFonts w:ascii="Arial" w:hAnsi="Arial" w:cs="Arial"/>
          <w:sz w:val="18"/>
          <w:szCs w:val="18"/>
        </w:rPr>
      </w:pPr>
    </w:p>
    <w:p w:rsidR="00254D7C" w:rsidRPr="00BA1431" w:rsidRDefault="00254D7C" w:rsidP="00AD3EED">
      <w:pPr>
        <w:jc w:val="both"/>
        <w:rPr>
          <w:rFonts w:ascii="Arial" w:hAnsi="Arial" w:cs="Arial"/>
        </w:rPr>
      </w:pPr>
    </w:p>
    <w:p w:rsidR="00F210A3" w:rsidRPr="00733D00" w:rsidRDefault="00F210A3" w:rsidP="00F210A3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Ti</w:t>
      </w:r>
      <w:r w:rsidR="008C16EF" w:rsidRPr="00733D00">
        <w:rPr>
          <w:rFonts w:ascii="Arial" w:hAnsi="Arial" w:cs="Arial"/>
        </w:rPr>
        <w:t>jekom promatrane godine izvršen je investicijski program u znatno većem obimu u odnosu na plan te izvršena godišnja prosudba sustava upravljanja kvalitetom i upravljanja okolišem ISO 9001 i 14001:2004</w:t>
      </w:r>
      <w:r w:rsidRPr="00733D00">
        <w:rPr>
          <w:rFonts w:ascii="Arial" w:hAnsi="Arial" w:cs="Arial"/>
        </w:rPr>
        <w:t>.</w:t>
      </w:r>
    </w:p>
    <w:p w:rsidR="00A63402" w:rsidRPr="00733D00" w:rsidRDefault="00A63402" w:rsidP="00AD3EED">
      <w:pPr>
        <w:jc w:val="both"/>
        <w:rPr>
          <w:rFonts w:ascii="Arial" w:hAnsi="Arial" w:cs="Arial"/>
        </w:rPr>
      </w:pPr>
    </w:p>
    <w:p w:rsidR="00671547" w:rsidRPr="00733D00" w:rsidRDefault="00671547" w:rsidP="00AD3EED">
      <w:pPr>
        <w:jc w:val="both"/>
        <w:rPr>
          <w:rFonts w:ascii="Arial" w:hAnsi="Arial" w:cs="Arial"/>
        </w:rPr>
      </w:pPr>
    </w:p>
    <w:p w:rsidR="00E97067" w:rsidRPr="00733D00" w:rsidRDefault="00E97067" w:rsidP="00AD3EED">
      <w:p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Sastavni dio ovog izvješća je:</w:t>
      </w:r>
    </w:p>
    <w:p w:rsidR="00671547" w:rsidRPr="00733D00" w:rsidRDefault="00E97067" w:rsidP="00E97067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Račun dobiti i gubitka,</w:t>
      </w:r>
    </w:p>
    <w:p w:rsidR="00E97067" w:rsidRPr="00733D00" w:rsidRDefault="00E97067" w:rsidP="00E97067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Bilanca</w:t>
      </w:r>
    </w:p>
    <w:p w:rsidR="00E97067" w:rsidRPr="00733D00" w:rsidRDefault="00E97067" w:rsidP="00E97067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733D00">
        <w:rPr>
          <w:rFonts w:ascii="Arial" w:hAnsi="Arial" w:cs="Arial"/>
        </w:rPr>
        <w:t>Izvješće Nadzornog odbora o obavljenom nadzoru vođenja posl</w:t>
      </w:r>
      <w:r w:rsidR="008C16EF" w:rsidRPr="00733D00">
        <w:rPr>
          <w:rFonts w:ascii="Arial" w:hAnsi="Arial" w:cs="Arial"/>
        </w:rPr>
        <w:t>ovanja PZC Varaždin d.d. za 2012</w:t>
      </w:r>
      <w:r w:rsidRPr="00733D00">
        <w:rPr>
          <w:rFonts w:ascii="Arial" w:hAnsi="Arial" w:cs="Arial"/>
        </w:rPr>
        <w:t>. g.</w:t>
      </w:r>
    </w:p>
    <w:p w:rsidR="00681D86" w:rsidRPr="008E35E2" w:rsidRDefault="00681D86" w:rsidP="00AD3EED">
      <w:pPr>
        <w:jc w:val="both"/>
        <w:rPr>
          <w:rFonts w:ascii="Arial" w:hAnsi="Arial" w:cs="Arial"/>
          <w:b/>
          <w:sz w:val="20"/>
          <w:szCs w:val="20"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733D00" w:rsidRDefault="00733D00" w:rsidP="00AD3EED">
      <w:pPr>
        <w:jc w:val="both"/>
        <w:rPr>
          <w:rFonts w:ascii="Arial" w:hAnsi="Arial" w:cs="Arial"/>
          <w:b/>
        </w:rPr>
      </w:pPr>
    </w:p>
    <w:p w:rsidR="004235A9" w:rsidRDefault="009C044A" w:rsidP="00AD3EE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III</w:t>
      </w:r>
      <w:r>
        <w:rPr>
          <w:rFonts w:ascii="Arial" w:hAnsi="Arial" w:cs="Arial"/>
          <w:b/>
        </w:rPr>
        <w:tab/>
        <w:t>PRILOZI</w:t>
      </w:r>
    </w:p>
    <w:p w:rsidR="004235A9" w:rsidRDefault="004235A9" w:rsidP="00AD3EED">
      <w:pPr>
        <w:jc w:val="both"/>
        <w:rPr>
          <w:rFonts w:ascii="Arial" w:hAnsi="Arial" w:cs="Arial"/>
        </w:rPr>
      </w:pPr>
    </w:p>
    <w:p w:rsidR="002557B7" w:rsidRPr="00BA1431" w:rsidRDefault="002557B7" w:rsidP="00AD3EED">
      <w:pPr>
        <w:jc w:val="both"/>
        <w:rPr>
          <w:rFonts w:ascii="Arial" w:hAnsi="Arial" w:cs="Arial"/>
        </w:rPr>
      </w:pPr>
    </w:p>
    <w:p w:rsidR="002557B7" w:rsidRDefault="008D70F8" w:rsidP="00AD3E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6EA7D97D" wp14:editId="384F939C">
            <wp:extent cx="6150052" cy="8382000"/>
            <wp:effectExtent l="19050" t="0" r="3098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20" cy="839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A9" w:rsidRDefault="008D70F8" w:rsidP="00AD3E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5FDEA39B" wp14:editId="7B376CA3">
            <wp:extent cx="5975188" cy="9144000"/>
            <wp:effectExtent l="19050" t="0" r="6512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72" cy="91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A9" w:rsidRDefault="008D70F8" w:rsidP="00AD3E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184FA8AC" wp14:editId="430680E9">
            <wp:extent cx="5937644" cy="7667625"/>
            <wp:effectExtent l="19050" t="0" r="5956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94" cy="767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A9" w:rsidRDefault="004235A9" w:rsidP="00AD3EED">
      <w:pPr>
        <w:jc w:val="both"/>
        <w:rPr>
          <w:rFonts w:ascii="Arial" w:hAnsi="Arial" w:cs="Arial"/>
        </w:rPr>
      </w:pPr>
    </w:p>
    <w:p w:rsidR="004235A9" w:rsidRDefault="004235A9" w:rsidP="00AD3EED">
      <w:pPr>
        <w:jc w:val="both"/>
        <w:rPr>
          <w:rFonts w:ascii="Arial" w:hAnsi="Arial" w:cs="Arial"/>
        </w:rPr>
      </w:pPr>
    </w:p>
    <w:p w:rsidR="004235A9" w:rsidRDefault="004235A9" w:rsidP="00AD3EED">
      <w:pPr>
        <w:jc w:val="both"/>
        <w:rPr>
          <w:rFonts w:ascii="Arial" w:hAnsi="Arial" w:cs="Arial"/>
        </w:rPr>
      </w:pPr>
    </w:p>
    <w:p w:rsidR="004235A9" w:rsidRPr="00BA1431" w:rsidRDefault="004235A9" w:rsidP="00AD3EED">
      <w:pPr>
        <w:jc w:val="both"/>
        <w:rPr>
          <w:rFonts w:ascii="Arial" w:hAnsi="Arial" w:cs="Arial"/>
        </w:rPr>
      </w:pPr>
    </w:p>
    <w:p w:rsidR="002557B7" w:rsidRDefault="002557B7" w:rsidP="00AD3EED">
      <w:pPr>
        <w:jc w:val="both"/>
        <w:rPr>
          <w:rFonts w:ascii="Arial" w:hAnsi="Arial" w:cs="Arial"/>
        </w:rPr>
      </w:pPr>
    </w:p>
    <w:p w:rsidR="004235A9" w:rsidRDefault="004235A9" w:rsidP="00AD3EED">
      <w:pPr>
        <w:jc w:val="both"/>
        <w:rPr>
          <w:rFonts w:ascii="Arial" w:hAnsi="Arial" w:cs="Arial"/>
        </w:rPr>
      </w:pPr>
    </w:p>
    <w:p w:rsidR="00E97067" w:rsidRDefault="00E97067" w:rsidP="00AD3EED">
      <w:pPr>
        <w:jc w:val="both"/>
        <w:rPr>
          <w:rFonts w:ascii="Arial" w:hAnsi="Arial" w:cs="Arial"/>
        </w:rPr>
      </w:pPr>
    </w:p>
    <w:p w:rsidR="00E97067" w:rsidRDefault="00E97067" w:rsidP="00AD3EED">
      <w:pPr>
        <w:jc w:val="both"/>
        <w:rPr>
          <w:rFonts w:ascii="Arial" w:hAnsi="Arial" w:cs="Arial"/>
        </w:rPr>
      </w:pPr>
    </w:p>
    <w:p w:rsidR="004235A9" w:rsidRDefault="004235A9" w:rsidP="00C10508">
      <w:pPr>
        <w:jc w:val="center"/>
        <w:rPr>
          <w:rFonts w:ascii="Arial" w:hAnsi="Arial" w:cs="Arial"/>
        </w:rPr>
      </w:pPr>
    </w:p>
    <w:p w:rsidR="004235A9" w:rsidRPr="00BA1431" w:rsidRDefault="0055295D" w:rsidP="00AD3E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6B8C4DD9" wp14:editId="00936A8F">
            <wp:extent cx="5895145" cy="8686800"/>
            <wp:effectExtent l="1905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4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A9" w:rsidRDefault="004235A9" w:rsidP="00AD3EED">
      <w:pPr>
        <w:jc w:val="both"/>
        <w:rPr>
          <w:rFonts w:ascii="Arial" w:hAnsi="Arial" w:cs="Arial"/>
        </w:rPr>
      </w:pPr>
    </w:p>
    <w:p w:rsidR="004235A9" w:rsidRPr="00BA1431" w:rsidRDefault="004235A9" w:rsidP="00AD3EED">
      <w:pPr>
        <w:jc w:val="both"/>
        <w:rPr>
          <w:rFonts w:ascii="Arial" w:hAnsi="Arial" w:cs="Arial"/>
        </w:rPr>
      </w:pPr>
    </w:p>
    <w:p w:rsidR="00682B4F" w:rsidRPr="00BA1431" w:rsidRDefault="00682B4F" w:rsidP="00AD3EED">
      <w:pPr>
        <w:jc w:val="both"/>
        <w:rPr>
          <w:rFonts w:ascii="Arial" w:hAnsi="Arial" w:cs="Arial"/>
        </w:rPr>
      </w:pPr>
    </w:p>
    <w:p w:rsidR="00682B4F" w:rsidRPr="00BA1431" w:rsidRDefault="00682B4F" w:rsidP="00AD3EED">
      <w:pPr>
        <w:jc w:val="both"/>
        <w:rPr>
          <w:rFonts w:ascii="Arial" w:hAnsi="Arial" w:cs="Arial"/>
        </w:rPr>
      </w:pPr>
    </w:p>
    <w:p w:rsidR="00682B4F" w:rsidRPr="00C867D9" w:rsidRDefault="0055295D" w:rsidP="00AD3E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326B92A4" wp14:editId="63E57B3D">
            <wp:extent cx="5733415" cy="8658225"/>
            <wp:effectExtent l="19050" t="0" r="63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F0" w:rsidRPr="00BA1431" w:rsidRDefault="00A551F0" w:rsidP="00AD3EED">
      <w:pPr>
        <w:jc w:val="both"/>
        <w:rPr>
          <w:rFonts w:ascii="Arial" w:hAnsi="Arial" w:cs="Arial"/>
        </w:rPr>
      </w:pPr>
    </w:p>
    <w:p w:rsidR="00B252AC" w:rsidRDefault="00B252AC" w:rsidP="00AD3EED">
      <w:pPr>
        <w:jc w:val="both"/>
        <w:rPr>
          <w:rFonts w:ascii="Arial" w:hAnsi="Arial" w:cs="Arial"/>
        </w:rPr>
      </w:pPr>
    </w:p>
    <w:p w:rsidR="004235A9" w:rsidRDefault="004235A9" w:rsidP="00AD3EED">
      <w:pPr>
        <w:jc w:val="both"/>
        <w:rPr>
          <w:rFonts w:ascii="Arial" w:hAnsi="Arial" w:cs="Arial"/>
        </w:rPr>
      </w:pPr>
    </w:p>
    <w:p w:rsidR="004235A9" w:rsidRDefault="0055295D" w:rsidP="00AD3E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75B5BA72" wp14:editId="57BEA37F">
            <wp:extent cx="6007197" cy="8629650"/>
            <wp:effectExtent l="1905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97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A9" w:rsidRDefault="004235A9" w:rsidP="00AD3EED">
      <w:pPr>
        <w:jc w:val="both"/>
        <w:rPr>
          <w:rFonts w:ascii="Arial" w:hAnsi="Arial" w:cs="Arial"/>
        </w:rPr>
      </w:pPr>
    </w:p>
    <w:p w:rsidR="004235A9" w:rsidRDefault="004235A9" w:rsidP="00AD3EED">
      <w:pPr>
        <w:jc w:val="both"/>
        <w:rPr>
          <w:rFonts w:ascii="Arial" w:hAnsi="Arial" w:cs="Arial"/>
        </w:rPr>
      </w:pPr>
    </w:p>
    <w:p w:rsidR="004235A9" w:rsidRDefault="0055295D" w:rsidP="00AD3E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4793112F" wp14:editId="70070DF0">
            <wp:extent cx="5905500" cy="8839200"/>
            <wp:effectExtent l="1905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08" cy="884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A9" w:rsidRDefault="004235A9" w:rsidP="00AD3EED">
      <w:pPr>
        <w:jc w:val="both"/>
        <w:rPr>
          <w:rFonts w:ascii="Arial" w:hAnsi="Arial" w:cs="Arial"/>
        </w:rPr>
      </w:pPr>
    </w:p>
    <w:p w:rsidR="00E97067" w:rsidRDefault="00E97067" w:rsidP="00AD3EED">
      <w:pPr>
        <w:jc w:val="both"/>
        <w:rPr>
          <w:rFonts w:ascii="Arial" w:hAnsi="Arial" w:cs="Arial"/>
        </w:rPr>
      </w:pPr>
    </w:p>
    <w:p w:rsidR="00E97067" w:rsidRDefault="00E97067" w:rsidP="00AD3EED">
      <w:pPr>
        <w:jc w:val="both"/>
        <w:rPr>
          <w:rFonts w:ascii="Arial" w:hAnsi="Arial" w:cs="Arial"/>
        </w:rPr>
      </w:pPr>
    </w:p>
    <w:p w:rsidR="00E97067" w:rsidRDefault="0055295D" w:rsidP="00AD3E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59AEB688" wp14:editId="1E9D7379">
            <wp:extent cx="5730959" cy="3257550"/>
            <wp:effectExtent l="19050" t="0" r="3091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5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54" w:rsidRDefault="00582A54" w:rsidP="005C28A5">
      <w:pPr>
        <w:jc w:val="center"/>
        <w:rPr>
          <w:rFonts w:ascii="Arial" w:hAnsi="Arial" w:cs="Arial"/>
          <w:color w:val="C00000"/>
        </w:rPr>
      </w:pPr>
    </w:p>
    <w:p w:rsidR="00F40566" w:rsidRDefault="00F40566" w:rsidP="005C28A5">
      <w:pPr>
        <w:jc w:val="center"/>
        <w:rPr>
          <w:rFonts w:ascii="Arial" w:hAnsi="Arial" w:cs="Arial"/>
          <w:color w:val="C00000"/>
        </w:rPr>
      </w:pPr>
    </w:p>
    <w:p w:rsidR="00E97067" w:rsidRDefault="00E97067" w:rsidP="005C28A5">
      <w:pPr>
        <w:jc w:val="center"/>
        <w:rPr>
          <w:rFonts w:ascii="Arial" w:hAnsi="Arial" w:cs="Arial"/>
          <w:color w:val="C00000"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1E599E" w:rsidRDefault="001E599E" w:rsidP="009C044A">
      <w:pPr>
        <w:jc w:val="both"/>
        <w:rPr>
          <w:rFonts w:ascii="Arial" w:hAnsi="Arial" w:cs="Arial"/>
          <w:b/>
        </w:rPr>
      </w:pPr>
    </w:p>
    <w:p w:rsidR="00A33CBB" w:rsidRPr="009C044A" w:rsidRDefault="009C044A" w:rsidP="009C044A">
      <w:pPr>
        <w:jc w:val="both"/>
        <w:rPr>
          <w:rFonts w:ascii="Arial" w:hAnsi="Arial" w:cs="Arial"/>
          <w:b/>
        </w:rPr>
      </w:pPr>
      <w:r w:rsidRPr="009C044A">
        <w:rPr>
          <w:rFonts w:ascii="Arial" w:hAnsi="Arial" w:cs="Arial"/>
          <w:b/>
        </w:rPr>
        <w:lastRenderedPageBreak/>
        <w:t>IV</w:t>
      </w:r>
      <w:r w:rsidRPr="009C044A">
        <w:rPr>
          <w:rFonts w:ascii="Arial" w:hAnsi="Arial" w:cs="Arial"/>
          <w:b/>
        </w:rPr>
        <w:tab/>
      </w:r>
      <w:r w:rsidRPr="009C044A">
        <w:rPr>
          <w:rFonts w:ascii="Arial" w:hAnsi="Arial" w:cs="Arial"/>
          <w:b/>
        </w:rPr>
        <w:tab/>
      </w:r>
      <w:r w:rsidRPr="009C044A">
        <w:rPr>
          <w:rFonts w:ascii="Arial" w:hAnsi="Arial" w:cs="Arial"/>
          <w:b/>
        </w:rPr>
        <w:tab/>
      </w:r>
      <w:r w:rsidRPr="009C044A">
        <w:rPr>
          <w:rFonts w:ascii="Arial" w:hAnsi="Arial" w:cs="Arial"/>
          <w:b/>
        </w:rPr>
        <w:tab/>
      </w:r>
      <w:r w:rsidRPr="009C044A">
        <w:rPr>
          <w:rFonts w:ascii="Arial" w:hAnsi="Arial" w:cs="Arial"/>
          <w:b/>
        </w:rPr>
        <w:tab/>
      </w:r>
      <w:r w:rsidR="00A33CBB" w:rsidRPr="009C044A">
        <w:rPr>
          <w:rFonts w:ascii="Arial" w:hAnsi="Arial" w:cs="Arial"/>
          <w:b/>
        </w:rPr>
        <w:t>ZAKLJUČAK</w:t>
      </w:r>
    </w:p>
    <w:p w:rsidR="005C28A5" w:rsidRPr="007F6007" w:rsidRDefault="005C28A5" w:rsidP="005C28A5">
      <w:pPr>
        <w:jc w:val="center"/>
        <w:rPr>
          <w:rFonts w:ascii="Arial" w:hAnsi="Arial" w:cs="Arial"/>
          <w:color w:val="C00000"/>
        </w:rPr>
      </w:pPr>
    </w:p>
    <w:p w:rsidR="00A33CBB" w:rsidRPr="007F6007" w:rsidRDefault="00A33CBB" w:rsidP="00AD3EED">
      <w:pPr>
        <w:jc w:val="both"/>
        <w:rPr>
          <w:rFonts w:ascii="Arial" w:hAnsi="Arial" w:cs="Arial"/>
          <w:color w:val="C00000"/>
        </w:rPr>
      </w:pPr>
    </w:p>
    <w:p w:rsidR="00AB088A" w:rsidRPr="007F6007" w:rsidRDefault="00AB088A" w:rsidP="00AD3EED">
      <w:pPr>
        <w:jc w:val="both"/>
        <w:rPr>
          <w:rFonts w:ascii="Arial" w:hAnsi="Arial" w:cs="Arial"/>
          <w:color w:val="C00000"/>
        </w:rPr>
      </w:pPr>
    </w:p>
    <w:p w:rsidR="00FA632F" w:rsidRPr="00933148" w:rsidRDefault="00933148" w:rsidP="00933148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AF3D92">
        <w:rPr>
          <w:rFonts w:ascii="Arial" w:hAnsi="Arial" w:cs="Arial"/>
        </w:rPr>
        <w:t>U</w:t>
      </w:r>
      <w:r w:rsidRPr="00933148">
        <w:rPr>
          <w:rFonts w:ascii="Arial" w:hAnsi="Arial" w:cs="Arial"/>
        </w:rPr>
        <w:t xml:space="preserve"> uvjetima </w:t>
      </w:r>
      <w:r w:rsidR="00CD5F38">
        <w:rPr>
          <w:rFonts w:ascii="Arial" w:hAnsi="Arial" w:cs="Arial"/>
        </w:rPr>
        <w:t xml:space="preserve">globalne </w:t>
      </w:r>
      <w:r w:rsidRPr="00933148">
        <w:rPr>
          <w:rFonts w:ascii="Arial" w:hAnsi="Arial" w:cs="Arial"/>
        </w:rPr>
        <w:t xml:space="preserve">recesije gdje građevinska djelatnost u Republike Hrvatske bilježi pad poslovne aktivnosti, </w:t>
      </w:r>
      <w:r>
        <w:rPr>
          <w:rFonts w:ascii="Arial" w:hAnsi="Arial" w:cs="Arial"/>
        </w:rPr>
        <w:t>društvo PZC Varaždin d.d.</w:t>
      </w:r>
      <w:r w:rsidR="00CD5F38">
        <w:rPr>
          <w:rFonts w:ascii="Arial" w:hAnsi="Arial" w:cs="Arial"/>
        </w:rPr>
        <w:t xml:space="preserve"> u 2012</w:t>
      </w:r>
      <w:r w:rsidRPr="00933148">
        <w:rPr>
          <w:rFonts w:ascii="Arial" w:hAnsi="Arial" w:cs="Arial"/>
        </w:rPr>
        <w:t xml:space="preserve">. godini ostvaruje povećanje ukupnih prihoda </w:t>
      </w:r>
      <w:r w:rsidR="00D36271" w:rsidRPr="00FE3155">
        <w:rPr>
          <w:rFonts w:ascii="Arial" w:hAnsi="Arial" w:cs="Arial"/>
        </w:rPr>
        <w:t>od 7,57</w:t>
      </w:r>
      <w:r w:rsidR="0085181E" w:rsidRPr="00FE3155">
        <w:rPr>
          <w:rFonts w:ascii="Arial" w:hAnsi="Arial" w:cs="Arial"/>
        </w:rPr>
        <w:t xml:space="preserve"> </w:t>
      </w:r>
      <w:r w:rsidRPr="00FE3155">
        <w:rPr>
          <w:rFonts w:ascii="Arial" w:hAnsi="Arial" w:cs="Arial"/>
        </w:rPr>
        <w:t>%</w:t>
      </w:r>
      <w:r w:rsidRPr="00933148">
        <w:rPr>
          <w:rFonts w:ascii="Arial" w:hAnsi="Arial" w:cs="Arial"/>
        </w:rPr>
        <w:t xml:space="preserve">  i dobit u  iznosu </w:t>
      </w:r>
      <w:r>
        <w:rPr>
          <w:rFonts w:ascii="Arial" w:hAnsi="Arial" w:cs="Arial"/>
        </w:rPr>
        <w:t>1.</w:t>
      </w:r>
      <w:r w:rsidR="0085181E">
        <w:rPr>
          <w:rFonts w:ascii="Arial" w:hAnsi="Arial" w:cs="Arial"/>
        </w:rPr>
        <w:t>791.992,54</w:t>
      </w:r>
      <w:r w:rsidRPr="00933148">
        <w:rPr>
          <w:rFonts w:ascii="Arial" w:hAnsi="Arial" w:cs="Arial"/>
        </w:rPr>
        <w:t xml:space="preserve"> kn</w:t>
      </w:r>
      <w:r w:rsidR="00AB088A" w:rsidRPr="00933148">
        <w:rPr>
          <w:rFonts w:ascii="Arial" w:hAnsi="Arial" w:cs="Arial"/>
        </w:rPr>
        <w:t>, ocijenjeno je na tržištu kao društvo koje kvalitetno i na vrijeme obavlja svoje poslove</w:t>
      </w:r>
      <w:r w:rsidR="00D7120F" w:rsidRPr="00933148">
        <w:rPr>
          <w:rFonts w:ascii="Arial" w:hAnsi="Arial" w:cs="Arial"/>
        </w:rPr>
        <w:t xml:space="preserve">, </w:t>
      </w:r>
      <w:r w:rsidR="00157E47" w:rsidRPr="00933148">
        <w:rPr>
          <w:rFonts w:ascii="Arial" w:hAnsi="Arial" w:cs="Arial"/>
        </w:rPr>
        <w:t xml:space="preserve">nositelj certifikat </w:t>
      </w:r>
      <w:r w:rsidR="00FA632F" w:rsidRPr="00933148">
        <w:rPr>
          <w:rFonts w:ascii="Arial" w:hAnsi="Arial" w:cs="Arial"/>
        </w:rPr>
        <w:t>ISO 9001 i ISO 14001:2004</w:t>
      </w:r>
      <w:r w:rsidR="00157E47" w:rsidRPr="00933148">
        <w:rPr>
          <w:rFonts w:ascii="Arial" w:hAnsi="Arial" w:cs="Arial"/>
        </w:rPr>
        <w:t>.</w:t>
      </w:r>
    </w:p>
    <w:p w:rsidR="00157E47" w:rsidRDefault="00157E47" w:rsidP="00157E47">
      <w:pPr>
        <w:ind w:left="720"/>
        <w:jc w:val="both"/>
        <w:rPr>
          <w:rFonts w:ascii="Arial" w:hAnsi="Arial" w:cs="Arial"/>
          <w:color w:val="C00000"/>
        </w:rPr>
      </w:pPr>
    </w:p>
    <w:p w:rsidR="00B50EE7" w:rsidRDefault="00A33CBB" w:rsidP="00A74584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7F6007">
        <w:rPr>
          <w:rFonts w:ascii="Arial" w:hAnsi="Arial" w:cs="Arial"/>
        </w:rPr>
        <w:t>Glavna skupština donijela je</w:t>
      </w:r>
      <w:r w:rsidR="00B50EE7">
        <w:rPr>
          <w:rFonts w:ascii="Arial" w:hAnsi="Arial" w:cs="Arial"/>
        </w:rPr>
        <w:t>:</w:t>
      </w:r>
    </w:p>
    <w:p w:rsidR="00B50EE7" w:rsidRDefault="00B50EE7" w:rsidP="007B0870">
      <w:pPr>
        <w:ind w:left="720"/>
        <w:jc w:val="both"/>
        <w:rPr>
          <w:rFonts w:ascii="Arial" w:hAnsi="Arial" w:cs="Arial"/>
        </w:rPr>
      </w:pPr>
    </w:p>
    <w:p w:rsidR="00D710DB" w:rsidRDefault="00B50EE7" w:rsidP="00B50EE7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a)</w:t>
      </w:r>
      <w:r w:rsidR="00A33CBB" w:rsidRPr="007F6007">
        <w:rPr>
          <w:rFonts w:ascii="Arial" w:hAnsi="Arial" w:cs="Arial"/>
        </w:rPr>
        <w:t xml:space="preserve"> </w:t>
      </w:r>
      <w:r w:rsidR="00A33CBB" w:rsidRPr="007B0870">
        <w:rPr>
          <w:rFonts w:ascii="Arial" w:hAnsi="Arial" w:cs="Arial"/>
          <w:u w:val="single"/>
        </w:rPr>
        <w:t xml:space="preserve">Odluku o uporabi neto </w:t>
      </w:r>
      <w:r w:rsidR="002F4C7E" w:rsidRPr="007B0870">
        <w:rPr>
          <w:rFonts w:ascii="Arial" w:hAnsi="Arial" w:cs="Arial"/>
          <w:u w:val="single"/>
        </w:rPr>
        <w:t>dobiti PZC Varaždin d.d. za 201</w:t>
      </w:r>
      <w:r w:rsidR="00F43BBD" w:rsidRPr="007B0870">
        <w:rPr>
          <w:rFonts w:ascii="Arial" w:hAnsi="Arial" w:cs="Arial"/>
          <w:u w:val="single"/>
        </w:rPr>
        <w:t>2</w:t>
      </w:r>
      <w:r w:rsidR="00A33CBB" w:rsidRPr="007B0870">
        <w:rPr>
          <w:rFonts w:ascii="Arial" w:hAnsi="Arial" w:cs="Arial"/>
          <w:u w:val="single"/>
        </w:rPr>
        <w:t xml:space="preserve">. </w:t>
      </w:r>
      <w:r w:rsidR="002F4C7E" w:rsidRPr="007B0870">
        <w:rPr>
          <w:rFonts w:ascii="Arial" w:hAnsi="Arial" w:cs="Arial"/>
          <w:u w:val="single"/>
        </w:rPr>
        <w:t>godinu</w:t>
      </w:r>
      <w:r w:rsidR="002F4C7E" w:rsidRPr="007F6007">
        <w:rPr>
          <w:rFonts w:ascii="Arial" w:hAnsi="Arial" w:cs="Arial"/>
        </w:rPr>
        <w:t xml:space="preserve"> </w:t>
      </w:r>
      <w:r w:rsidR="00FB7BFE" w:rsidRPr="007F6007">
        <w:rPr>
          <w:rFonts w:ascii="Arial" w:hAnsi="Arial" w:cs="Arial"/>
        </w:rPr>
        <w:t>(</w:t>
      </w:r>
      <w:r w:rsidR="00F43BBD">
        <w:rPr>
          <w:rFonts w:ascii="Arial" w:hAnsi="Arial" w:cs="Arial"/>
        </w:rPr>
        <w:t>1.7</w:t>
      </w:r>
      <w:r>
        <w:rPr>
          <w:rFonts w:ascii="Arial" w:hAnsi="Arial" w:cs="Arial"/>
        </w:rPr>
        <w:t>91.992,54</w:t>
      </w:r>
      <w:r w:rsidR="00A33CBB" w:rsidRPr="007F6007">
        <w:rPr>
          <w:rFonts w:ascii="Arial" w:hAnsi="Arial" w:cs="Arial"/>
        </w:rPr>
        <w:t xml:space="preserve"> k</w:t>
      </w:r>
      <w:r w:rsidR="00D710DB">
        <w:rPr>
          <w:rFonts w:ascii="Arial" w:hAnsi="Arial" w:cs="Arial"/>
        </w:rPr>
        <w:t>n</w:t>
      </w:r>
      <w:r w:rsidR="00A33CBB" w:rsidRPr="007F6007">
        <w:rPr>
          <w:rFonts w:ascii="Arial" w:hAnsi="Arial" w:cs="Arial"/>
        </w:rPr>
        <w:t>), koja je raspoređena</w:t>
      </w:r>
      <w:r w:rsidR="00FB7BFE" w:rsidRPr="007F6007">
        <w:rPr>
          <w:rFonts w:ascii="Arial" w:hAnsi="Arial" w:cs="Arial"/>
        </w:rPr>
        <w:t xml:space="preserve"> na:</w:t>
      </w:r>
    </w:p>
    <w:p w:rsidR="00FB7BFE" w:rsidRPr="007F6007" w:rsidRDefault="00A33CBB" w:rsidP="00FB7BFE">
      <w:pPr>
        <w:numPr>
          <w:ilvl w:val="1"/>
          <w:numId w:val="5"/>
        </w:numPr>
        <w:jc w:val="both"/>
        <w:rPr>
          <w:rFonts w:ascii="Arial" w:hAnsi="Arial" w:cs="Arial"/>
        </w:rPr>
      </w:pPr>
      <w:r w:rsidRPr="007F6007">
        <w:rPr>
          <w:rFonts w:ascii="Arial" w:hAnsi="Arial" w:cs="Arial"/>
        </w:rPr>
        <w:t>zakonske rezerve</w:t>
      </w:r>
      <w:r w:rsidR="00FB7BFE" w:rsidRPr="007F6007">
        <w:rPr>
          <w:rFonts w:ascii="Arial" w:hAnsi="Arial" w:cs="Arial"/>
        </w:rPr>
        <w:t xml:space="preserve">    </w:t>
      </w:r>
      <w:r w:rsidR="00FB7BFE" w:rsidRPr="007F6007">
        <w:rPr>
          <w:rFonts w:ascii="Arial" w:hAnsi="Arial" w:cs="Arial"/>
        </w:rPr>
        <w:tab/>
      </w:r>
      <w:r w:rsidR="00FB7BFE" w:rsidRPr="007F6007">
        <w:rPr>
          <w:rFonts w:ascii="Arial" w:hAnsi="Arial" w:cs="Arial"/>
        </w:rPr>
        <w:tab/>
      </w:r>
      <w:r w:rsidR="00F43BBD">
        <w:rPr>
          <w:rFonts w:ascii="Arial" w:hAnsi="Arial" w:cs="Arial"/>
        </w:rPr>
        <w:tab/>
      </w:r>
      <w:r w:rsidR="00B50EE7">
        <w:rPr>
          <w:rFonts w:ascii="Arial" w:hAnsi="Arial" w:cs="Arial"/>
        </w:rPr>
        <w:t xml:space="preserve">  </w:t>
      </w:r>
      <w:r w:rsidR="00F43BBD">
        <w:rPr>
          <w:rFonts w:ascii="Arial" w:hAnsi="Arial" w:cs="Arial"/>
        </w:rPr>
        <w:t>89.596,10</w:t>
      </w:r>
      <w:r w:rsidR="00FB7BFE" w:rsidRPr="007F6007">
        <w:rPr>
          <w:rFonts w:ascii="Arial" w:hAnsi="Arial" w:cs="Arial"/>
        </w:rPr>
        <w:t xml:space="preserve"> kn   </w:t>
      </w:r>
      <w:r w:rsidR="00F43BBD">
        <w:rPr>
          <w:rFonts w:ascii="Arial" w:hAnsi="Arial" w:cs="Arial"/>
        </w:rPr>
        <w:tab/>
        <w:t xml:space="preserve"> </w:t>
      </w:r>
      <w:r w:rsidR="00FB7BFE" w:rsidRPr="007F6007">
        <w:rPr>
          <w:rFonts w:ascii="Arial" w:hAnsi="Arial" w:cs="Arial"/>
        </w:rPr>
        <w:t>(5%)</w:t>
      </w:r>
    </w:p>
    <w:p w:rsidR="00A33CBB" w:rsidRDefault="00B50EE7" w:rsidP="00FB7BFE">
      <w:pPr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zadržanu</w:t>
      </w:r>
      <w:r w:rsidR="007F6007" w:rsidRPr="005A2F4A">
        <w:rPr>
          <w:rFonts w:ascii="Arial" w:hAnsi="Arial" w:cs="Arial"/>
        </w:rPr>
        <w:t xml:space="preserve"> dobit </w:t>
      </w:r>
      <w:r w:rsidR="005A2F4A" w:rsidRPr="005A2F4A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1.702.396,44</w:t>
      </w:r>
      <w:r w:rsidR="00FB7BFE" w:rsidRPr="005A2F4A">
        <w:rPr>
          <w:rFonts w:ascii="Arial" w:hAnsi="Arial" w:cs="Arial"/>
        </w:rPr>
        <w:t xml:space="preserve"> kn</w:t>
      </w:r>
      <w:r w:rsidR="007F6007" w:rsidRPr="005A2F4A">
        <w:rPr>
          <w:rFonts w:ascii="Arial" w:hAnsi="Arial" w:cs="Arial"/>
        </w:rPr>
        <w:t xml:space="preserve">  </w:t>
      </w:r>
      <w:r w:rsidR="00F43BBD" w:rsidRPr="005A2F4A">
        <w:rPr>
          <w:rFonts w:ascii="Arial" w:hAnsi="Arial" w:cs="Arial"/>
        </w:rPr>
        <w:tab/>
      </w:r>
      <w:r w:rsidR="007F6007" w:rsidRPr="005A2F4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95</w:t>
      </w:r>
      <w:r w:rsidR="00FB7BFE" w:rsidRPr="005A2F4A">
        <w:rPr>
          <w:rFonts w:ascii="Arial" w:hAnsi="Arial" w:cs="Arial"/>
        </w:rPr>
        <w:t>%)</w:t>
      </w:r>
    </w:p>
    <w:p w:rsidR="00B50EE7" w:rsidRDefault="00B50EE7" w:rsidP="00B50EE7">
      <w:pPr>
        <w:ind w:left="1440"/>
        <w:jc w:val="both"/>
        <w:rPr>
          <w:rFonts w:ascii="Arial" w:hAnsi="Arial" w:cs="Arial"/>
        </w:rPr>
      </w:pPr>
    </w:p>
    <w:p w:rsidR="007B0870" w:rsidRDefault="00B50EE7" w:rsidP="00B50EE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7B0870">
        <w:rPr>
          <w:rFonts w:ascii="Arial" w:hAnsi="Arial" w:cs="Arial"/>
          <w:u w:val="single"/>
        </w:rPr>
        <w:t>Odluku o uporabi dobiti  PZC Varaždin d.d. iz sredstava prethodno zadržane dobiti iz 2011. godine i iz dijela sredstava iz ostalih rezervi iz 2007. i 2008. godine</w:t>
      </w:r>
      <w:r>
        <w:rPr>
          <w:rFonts w:ascii="Arial" w:hAnsi="Arial" w:cs="Arial"/>
        </w:rPr>
        <w:t>.</w:t>
      </w:r>
    </w:p>
    <w:p w:rsidR="00B50EE7" w:rsidRDefault="00B50EE7" w:rsidP="00B50EE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Ovom Odlukom utvrđuje se iznos za isplatu dividende u vrijednosti od 1.098.265,00 kn koji se isplaćuje iz:</w:t>
      </w:r>
    </w:p>
    <w:p w:rsidR="00B50EE7" w:rsidRDefault="00B50EE7" w:rsidP="00B50EE7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zadržane dobiti iz 2011. godine u iznosu od 578.252,38 kn,</w:t>
      </w:r>
    </w:p>
    <w:p w:rsidR="00B50EE7" w:rsidRDefault="00B50EE7" w:rsidP="00B50EE7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ostalih rezervi iz dobiti iz 2007. godine u iznosu od 288.717,32 kn,</w:t>
      </w:r>
    </w:p>
    <w:p w:rsidR="00B50EE7" w:rsidRDefault="00B50EE7" w:rsidP="00B50EE7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dijela ostalih rezervi iz dobiti iz 2008. </w:t>
      </w:r>
      <w:r w:rsidR="00175EF4">
        <w:rPr>
          <w:rFonts w:ascii="Arial" w:hAnsi="Arial" w:cs="Arial"/>
        </w:rPr>
        <w:t>g</w:t>
      </w:r>
      <w:r>
        <w:rPr>
          <w:rFonts w:ascii="Arial" w:hAnsi="Arial" w:cs="Arial"/>
        </w:rPr>
        <w:t>odine u iznosu od 231.295,30 kn</w:t>
      </w:r>
      <w:r w:rsidR="00175EF4">
        <w:rPr>
          <w:rFonts w:ascii="Arial" w:hAnsi="Arial" w:cs="Arial"/>
        </w:rPr>
        <w:t>.</w:t>
      </w:r>
    </w:p>
    <w:p w:rsidR="00175EF4" w:rsidRDefault="00175EF4" w:rsidP="00175EF4">
      <w:pPr>
        <w:pStyle w:val="Odlomakpopisa"/>
        <w:ind w:left="709"/>
        <w:jc w:val="both"/>
        <w:rPr>
          <w:rFonts w:ascii="Arial" w:hAnsi="Arial" w:cs="Arial"/>
        </w:rPr>
      </w:pPr>
    </w:p>
    <w:p w:rsidR="00175EF4" w:rsidRDefault="00175EF4" w:rsidP="00175EF4">
      <w:pPr>
        <w:pStyle w:val="Odlomakpopisa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Temeljem Rješenja Ustavnog suda Republike Hrvatske od 03. travnja 2013. godine objavljenog u Narodnim novinama broj 43/13., privremeno se obustavlja izvršenje svih pojedinačnih akata i radnji Porezne uprave Ministarstva financija Republike Hrvatske i drugih adresata vezanih uz naplatu poreza na dohodak svim obveznicima poreza na dohodak koji su taj dohodak ostvarili na temelju dividendi i udjela u dobiti na temelju udjela u kapitalu, a koja je dividenda ostvarena, odnosno koji je udio u dobiti na temelju udjela u kapitalu ostvaren do stupanja na snagu Zakona o izmjenama i dopunama Zakona o porezu na dohodak („Narodne novine“ broj 22/12.).</w:t>
      </w:r>
    </w:p>
    <w:p w:rsidR="00175EF4" w:rsidRDefault="00175EF4" w:rsidP="00175EF4">
      <w:pPr>
        <w:pStyle w:val="Odlomakpopisa"/>
        <w:ind w:left="709"/>
        <w:jc w:val="both"/>
        <w:rPr>
          <w:rFonts w:ascii="Arial" w:hAnsi="Arial" w:cs="Arial"/>
        </w:rPr>
      </w:pPr>
    </w:p>
    <w:p w:rsidR="007B0870" w:rsidRPr="007B0870" w:rsidRDefault="00175EF4" w:rsidP="00175EF4">
      <w:pPr>
        <w:pStyle w:val="Odlomakpopisa"/>
        <w:ind w:left="709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c) </w:t>
      </w:r>
      <w:r w:rsidRPr="007B0870">
        <w:rPr>
          <w:rFonts w:ascii="Arial" w:hAnsi="Arial" w:cs="Arial"/>
          <w:u w:val="single"/>
        </w:rPr>
        <w:t>Odluku o davanju ovlasti Upravi za stjecanje vlastitih dionica PZC Varaždin d.d.</w:t>
      </w:r>
      <w:r w:rsidR="007B0870" w:rsidRPr="007B0870">
        <w:rPr>
          <w:rFonts w:ascii="Arial" w:hAnsi="Arial" w:cs="Arial"/>
          <w:u w:val="single"/>
        </w:rPr>
        <w:t>.</w:t>
      </w:r>
    </w:p>
    <w:p w:rsidR="00A6669B" w:rsidRPr="007F6007" w:rsidRDefault="007B0870" w:rsidP="007B0870">
      <w:pPr>
        <w:pStyle w:val="Odlomakpopisa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Ovom Odlukom daje se ovlast Upravi stjecanje vlastitih dionica na rok od 18 mjeseci, s time da najniža cijena ne može biti niža od nominalne vrijednosti dionice, a najviša ne može biti viša od procijenjene tržišne vrijednosti društva koju odredi ovlašteno investicijsko društvo.</w:t>
      </w:r>
    </w:p>
    <w:p w:rsidR="00AD3EED" w:rsidRPr="007F6007" w:rsidRDefault="00AD3EED" w:rsidP="00AD3EED">
      <w:pPr>
        <w:jc w:val="both"/>
        <w:rPr>
          <w:rFonts w:ascii="Arial" w:hAnsi="Arial" w:cs="Arial"/>
          <w:color w:val="C00000"/>
        </w:rPr>
      </w:pPr>
    </w:p>
    <w:p w:rsidR="00A6669B" w:rsidRDefault="00A6669B" w:rsidP="00A6669B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EB26FD">
        <w:rPr>
          <w:rFonts w:ascii="Arial" w:hAnsi="Arial" w:cs="Arial"/>
        </w:rPr>
        <w:t>Dividenda po dioni</w:t>
      </w:r>
      <w:r w:rsidR="00F43BBD">
        <w:rPr>
          <w:rFonts w:ascii="Arial" w:hAnsi="Arial" w:cs="Arial"/>
        </w:rPr>
        <w:t>ci iznosi 7</w:t>
      </w:r>
      <w:r w:rsidRPr="00EB26FD">
        <w:rPr>
          <w:rFonts w:ascii="Arial" w:hAnsi="Arial" w:cs="Arial"/>
        </w:rPr>
        <w:t xml:space="preserve">,00 kn što znači da Koprivničko-križevačka županija kao suvlasnik </w:t>
      </w:r>
      <w:r w:rsidR="00F40566">
        <w:rPr>
          <w:rFonts w:ascii="Arial" w:hAnsi="Arial" w:cs="Arial"/>
        </w:rPr>
        <w:t>19.620</w:t>
      </w:r>
      <w:r w:rsidRPr="00EB26FD">
        <w:rPr>
          <w:rFonts w:ascii="Arial" w:hAnsi="Arial" w:cs="Arial"/>
        </w:rPr>
        <w:t xml:space="preserve"> dionica ostvaruje prihod od </w:t>
      </w:r>
      <w:r w:rsidR="00F43BBD">
        <w:rPr>
          <w:rFonts w:ascii="Arial" w:hAnsi="Arial" w:cs="Arial"/>
        </w:rPr>
        <w:t>137.340,00</w:t>
      </w:r>
      <w:r w:rsidRPr="00EB26FD">
        <w:rPr>
          <w:rFonts w:ascii="Arial" w:hAnsi="Arial" w:cs="Arial"/>
        </w:rPr>
        <w:t xml:space="preserve"> kn.</w:t>
      </w:r>
    </w:p>
    <w:p w:rsidR="00BB444D" w:rsidRDefault="00BB444D" w:rsidP="00BB444D">
      <w:pPr>
        <w:ind w:left="720"/>
        <w:jc w:val="both"/>
        <w:rPr>
          <w:rFonts w:ascii="Arial" w:hAnsi="Arial" w:cs="Arial"/>
        </w:rPr>
      </w:pPr>
    </w:p>
    <w:p w:rsidR="001757AC" w:rsidRPr="001757AC" w:rsidRDefault="001757AC" w:rsidP="001757AC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1757AC">
        <w:rPr>
          <w:rFonts w:ascii="Arial" w:hAnsi="Arial" w:cs="Arial"/>
        </w:rPr>
        <w:t xml:space="preserve">Prema mišljenju revizorske tvrtke </w:t>
      </w:r>
      <w:r>
        <w:rPr>
          <w:rFonts w:ascii="Arial" w:hAnsi="Arial" w:cs="Arial"/>
        </w:rPr>
        <w:t>TBB</w:t>
      </w:r>
      <w:r w:rsidR="00933148">
        <w:rPr>
          <w:rFonts w:ascii="Arial" w:hAnsi="Arial" w:cs="Arial"/>
        </w:rPr>
        <w:t xml:space="preserve"> REV</w:t>
      </w:r>
      <w:r w:rsidRPr="001757AC">
        <w:rPr>
          <w:rFonts w:ascii="Arial" w:hAnsi="Arial" w:cs="Arial"/>
        </w:rPr>
        <w:t xml:space="preserve"> d.o.o., financijski izvještaji</w:t>
      </w:r>
      <w:r w:rsidR="00582A54">
        <w:rPr>
          <w:rFonts w:ascii="Arial" w:hAnsi="Arial" w:cs="Arial"/>
        </w:rPr>
        <w:t>, u svim značajnim stavkama</w:t>
      </w:r>
      <w:r w:rsidRPr="001757AC">
        <w:rPr>
          <w:rFonts w:ascii="Arial" w:hAnsi="Arial" w:cs="Arial"/>
        </w:rPr>
        <w:t xml:space="preserve"> prikazuju realno i objektivno financijski polož</w:t>
      </w:r>
      <w:r w:rsidR="00582A54">
        <w:rPr>
          <w:rFonts w:ascii="Arial" w:hAnsi="Arial" w:cs="Arial"/>
        </w:rPr>
        <w:t>aj društva na dan 31.12.2012</w:t>
      </w:r>
      <w:r w:rsidRPr="001757AC">
        <w:rPr>
          <w:rFonts w:ascii="Arial" w:hAnsi="Arial" w:cs="Arial"/>
        </w:rPr>
        <w:t>. i rezultate njegovog poslovanja te novčane tijekove sukladno Hrvatskim standardima financijskog izvještavanja.</w:t>
      </w:r>
    </w:p>
    <w:p w:rsidR="00BB444D" w:rsidRPr="001757AC" w:rsidRDefault="00BB444D" w:rsidP="001757AC">
      <w:pPr>
        <w:ind w:left="720"/>
        <w:jc w:val="both"/>
        <w:rPr>
          <w:rFonts w:ascii="Arial" w:hAnsi="Arial" w:cs="Arial"/>
        </w:rPr>
      </w:pPr>
    </w:p>
    <w:p w:rsidR="00BB444D" w:rsidRPr="00BB444D" w:rsidRDefault="00BB444D" w:rsidP="001757AC">
      <w:pPr>
        <w:jc w:val="both"/>
        <w:rPr>
          <w:rFonts w:ascii="Arial" w:hAnsi="Arial" w:cs="Arial"/>
        </w:rPr>
      </w:pPr>
    </w:p>
    <w:p w:rsidR="00F71F04" w:rsidRPr="007F6007" w:rsidRDefault="00F71F04" w:rsidP="00AD3EED">
      <w:pPr>
        <w:jc w:val="both"/>
        <w:rPr>
          <w:rFonts w:ascii="Arial" w:hAnsi="Arial" w:cs="Arial"/>
          <w:color w:val="C00000"/>
        </w:rPr>
      </w:pPr>
    </w:p>
    <w:p w:rsidR="00F71F04" w:rsidRPr="007F6007" w:rsidRDefault="00F71F04" w:rsidP="00AD3EED">
      <w:pPr>
        <w:jc w:val="both"/>
        <w:rPr>
          <w:rFonts w:ascii="Arial" w:hAnsi="Arial" w:cs="Arial"/>
          <w:color w:val="C00000"/>
        </w:rPr>
      </w:pPr>
    </w:p>
    <w:p w:rsidR="00F71F04" w:rsidRPr="009C044A" w:rsidRDefault="00F71F04" w:rsidP="00F71F04">
      <w:pPr>
        <w:jc w:val="center"/>
        <w:rPr>
          <w:rFonts w:ascii="Arial" w:hAnsi="Arial" w:cs="Arial"/>
          <w:b/>
        </w:rPr>
      </w:pPr>
      <w:r w:rsidRPr="009C044A">
        <w:rPr>
          <w:rFonts w:ascii="Arial" w:hAnsi="Arial" w:cs="Arial"/>
          <w:b/>
        </w:rPr>
        <w:t>UPRAVNI ODJEL ZA GOSPODARSTVO I KOMUNALNE DJELATNOSTI</w:t>
      </w:r>
    </w:p>
    <w:p w:rsidR="00F71F04" w:rsidRPr="009C044A" w:rsidRDefault="00F71F04" w:rsidP="00F71F04">
      <w:pPr>
        <w:jc w:val="center"/>
        <w:rPr>
          <w:rFonts w:ascii="Arial" w:hAnsi="Arial" w:cs="Arial"/>
          <w:b/>
        </w:rPr>
      </w:pPr>
      <w:r w:rsidRPr="009C044A">
        <w:rPr>
          <w:rFonts w:ascii="Arial" w:hAnsi="Arial" w:cs="Arial"/>
          <w:b/>
        </w:rPr>
        <w:t>KOPRIVNIČKO-KRIŽEVAČKE ŽUPANIJE</w:t>
      </w:r>
    </w:p>
    <w:sectPr w:rsidR="00F71F04" w:rsidRPr="009C044A" w:rsidSect="004B6745">
      <w:pgSz w:w="11909" w:h="16834" w:code="9"/>
      <w:pgMar w:top="1135" w:right="1440" w:bottom="1134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34D" w:rsidRDefault="0078634D">
      <w:r>
        <w:separator/>
      </w:r>
    </w:p>
  </w:endnote>
  <w:endnote w:type="continuationSeparator" w:id="0">
    <w:p w:rsidR="0078634D" w:rsidRDefault="0078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achen BT">
    <w:altName w:val="Impact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953" w:rsidRDefault="006F07F8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C52953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C52953" w:rsidRDefault="00C5295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5A9" w:rsidRDefault="004235A9">
    <w:pPr>
      <w:pStyle w:val="Podnoje"/>
    </w:pPr>
  </w:p>
  <w:p w:rsidR="00C52953" w:rsidRDefault="00C5295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34D" w:rsidRDefault="0078634D">
      <w:r>
        <w:separator/>
      </w:r>
    </w:p>
  </w:footnote>
  <w:footnote w:type="continuationSeparator" w:id="0">
    <w:p w:rsidR="0078634D" w:rsidRDefault="00786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953" w:rsidRDefault="006F07F8">
    <w:pPr>
      <w:pStyle w:val="Zaglavl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C52953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C52953">
      <w:rPr>
        <w:rStyle w:val="Brojstranice"/>
        <w:noProof/>
      </w:rPr>
      <w:t>1</w:t>
    </w:r>
    <w:r>
      <w:rPr>
        <w:rStyle w:val="Brojstranice"/>
      </w:rPr>
      <w:fldChar w:fldCharType="end"/>
    </w:r>
  </w:p>
  <w:p w:rsidR="00C52953" w:rsidRDefault="00C52953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F30"/>
    <w:multiLevelType w:val="hybridMultilevel"/>
    <w:tmpl w:val="1826B13C"/>
    <w:lvl w:ilvl="0" w:tplc="7FA42A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2561CB"/>
    <w:multiLevelType w:val="hybridMultilevel"/>
    <w:tmpl w:val="ED5A44FE"/>
    <w:lvl w:ilvl="0" w:tplc="041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11343438"/>
    <w:multiLevelType w:val="hybridMultilevel"/>
    <w:tmpl w:val="20F2420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FA642A"/>
    <w:multiLevelType w:val="hybridMultilevel"/>
    <w:tmpl w:val="3800AD7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086387"/>
    <w:multiLevelType w:val="multilevel"/>
    <w:tmpl w:val="3800A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BB503A"/>
    <w:multiLevelType w:val="hybridMultilevel"/>
    <w:tmpl w:val="224297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4501BB"/>
    <w:multiLevelType w:val="hybridMultilevel"/>
    <w:tmpl w:val="3718EF46"/>
    <w:lvl w:ilvl="0" w:tplc="544EA230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473CE4"/>
    <w:multiLevelType w:val="hybridMultilevel"/>
    <w:tmpl w:val="F76236C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131AED"/>
    <w:multiLevelType w:val="hybridMultilevel"/>
    <w:tmpl w:val="5C56D0C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0F47D8A"/>
    <w:multiLevelType w:val="hybridMultilevel"/>
    <w:tmpl w:val="E38621EC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2D1A"/>
    <w:rsid w:val="00010EE6"/>
    <w:rsid w:val="000175AB"/>
    <w:rsid w:val="00034B07"/>
    <w:rsid w:val="00035289"/>
    <w:rsid w:val="000376D5"/>
    <w:rsid w:val="000415F8"/>
    <w:rsid w:val="000417A2"/>
    <w:rsid w:val="00043250"/>
    <w:rsid w:val="00045B2D"/>
    <w:rsid w:val="00047A0D"/>
    <w:rsid w:val="000521A1"/>
    <w:rsid w:val="00055B60"/>
    <w:rsid w:val="00066B8A"/>
    <w:rsid w:val="000728E2"/>
    <w:rsid w:val="00074036"/>
    <w:rsid w:val="00096412"/>
    <w:rsid w:val="000A568D"/>
    <w:rsid w:val="000A667A"/>
    <w:rsid w:val="000D64D8"/>
    <w:rsid w:val="000E00C5"/>
    <w:rsid w:val="000E4BCD"/>
    <w:rsid w:val="000F52EF"/>
    <w:rsid w:val="00121940"/>
    <w:rsid w:val="001244AD"/>
    <w:rsid w:val="00133F73"/>
    <w:rsid w:val="0015107F"/>
    <w:rsid w:val="00152C81"/>
    <w:rsid w:val="00157E47"/>
    <w:rsid w:val="001757AC"/>
    <w:rsid w:val="00175EF4"/>
    <w:rsid w:val="00180F19"/>
    <w:rsid w:val="001B0C5F"/>
    <w:rsid w:val="001E599E"/>
    <w:rsid w:val="001E5E70"/>
    <w:rsid w:val="001F6CF7"/>
    <w:rsid w:val="002505C7"/>
    <w:rsid w:val="002527D0"/>
    <w:rsid w:val="00254D7C"/>
    <w:rsid w:val="002557B7"/>
    <w:rsid w:val="00281B3D"/>
    <w:rsid w:val="00281E1C"/>
    <w:rsid w:val="002904D7"/>
    <w:rsid w:val="00295389"/>
    <w:rsid w:val="002A51C9"/>
    <w:rsid w:val="002E6534"/>
    <w:rsid w:val="002E71F0"/>
    <w:rsid w:val="002F0F32"/>
    <w:rsid w:val="002F4C7E"/>
    <w:rsid w:val="002F585E"/>
    <w:rsid w:val="003204A9"/>
    <w:rsid w:val="0033205B"/>
    <w:rsid w:val="003434CF"/>
    <w:rsid w:val="00344EE8"/>
    <w:rsid w:val="0035023C"/>
    <w:rsid w:val="00366228"/>
    <w:rsid w:val="003703D7"/>
    <w:rsid w:val="0037496E"/>
    <w:rsid w:val="003A21A0"/>
    <w:rsid w:val="003A4F72"/>
    <w:rsid w:val="003C1159"/>
    <w:rsid w:val="004235A9"/>
    <w:rsid w:val="00424936"/>
    <w:rsid w:val="0042623E"/>
    <w:rsid w:val="004276E0"/>
    <w:rsid w:val="004428FF"/>
    <w:rsid w:val="004448F5"/>
    <w:rsid w:val="00485545"/>
    <w:rsid w:val="004971E8"/>
    <w:rsid w:val="004A0C04"/>
    <w:rsid w:val="004B6745"/>
    <w:rsid w:val="004C3DF0"/>
    <w:rsid w:val="004F5FE1"/>
    <w:rsid w:val="00514E4F"/>
    <w:rsid w:val="00523DC5"/>
    <w:rsid w:val="0055295D"/>
    <w:rsid w:val="00553300"/>
    <w:rsid w:val="00571276"/>
    <w:rsid w:val="00582A54"/>
    <w:rsid w:val="00582F55"/>
    <w:rsid w:val="00584F64"/>
    <w:rsid w:val="005A2F4A"/>
    <w:rsid w:val="005B2B0F"/>
    <w:rsid w:val="005C28A5"/>
    <w:rsid w:val="005D457F"/>
    <w:rsid w:val="005E1950"/>
    <w:rsid w:val="005F3502"/>
    <w:rsid w:val="006065E6"/>
    <w:rsid w:val="00616CC7"/>
    <w:rsid w:val="00623201"/>
    <w:rsid w:val="0063488B"/>
    <w:rsid w:val="0063535F"/>
    <w:rsid w:val="00640C46"/>
    <w:rsid w:val="00647E85"/>
    <w:rsid w:val="00652A1F"/>
    <w:rsid w:val="00671547"/>
    <w:rsid w:val="00681D86"/>
    <w:rsid w:val="00682B4F"/>
    <w:rsid w:val="0068741A"/>
    <w:rsid w:val="006A7213"/>
    <w:rsid w:val="006A7C71"/>
    <w:rsid w:val="006C2277"/>
    <w:rsid w:val="006D2AF3"/>
    <w:rsid w:val="006F07F8"/>
    <w:rsid w:val="007059D8"/>
    <w:rsid w:val="0071357A"/>
    <w:rsid w:val="00725350"/>
    <w:rsid w:val="0073183C"/>
    <w:rsid w:val="007325B7"/>
    <w:rsid w:val="00733D00"/>
    <w:rsid w:val="00744F42"/>
    <w:rsid w:val="0074592A"/>
    <w:rsid w:val="0078634D"/>
    <w:rsid w:val="007B0870"/>
    <w:rsid w:val="007C38EC"/>
    <w:rsid w:val="007C75E2"/>
    <w:rsid w:val="007D30BD"/>
    <w:rsid w:val="007F6007"/>
    <w:rsid w:val="008029AB"/>
    <w:rsid w:val="00803DFA"/>
    <w:rsid w:val="00804C97"/>
    <w:rsid w:val="00805614"/>
    <w:rsid w:val="008076E8"/>
    <w:rsid w:val="008303F8"/>
    <w:rsid w:val="0085181E"/>
    <w:rsid w:val="008603EE"/>
    <w:rsid w:val="00861846"/>
    <w:rsid w:val="0089565D"/>
    <w:rsid w:val="008C16EF"/>
    <w:rsid w:val="008D40B2"/>
    <w:rsid w:val="008D70A2"/>
    <w:rsid w:val="008D70F8"/>
    <w:rsid w:val="008E35E2"/>
    <w:rsid w:val="008E66B9"/>
    <w:rsid w:val="00900DE4"/>
    <w:rsid w:val="009013FA"/>
    <w:rsid w:val="009072F5"/>
    <w:rsid w:val="00911CE3"/>
    <w:rsid w:val="0091280E"/>
    <w:rsid w:val="00913C57"/>
    <w:rsid w:val="009222FF"/>
    <w:rsid w:val="00933148"/>
    <w:rsid w:val="00956126"/>
    <w:rsid w:val="00972D1A"/>
    <w:rsid w:val="00981465"/>
    <w:rsid w:val="00990817"/>
    <w:rsid w:val="009C044A"/>
    <w:rsid w:val="009C5842"/>
    <w:rsid w:val="009C60FD"/>
    <w:rsid w:val="009D0CF0"/>
    <w:rsid w:val="009D1518"/>
    <w:rsid w:val="009E1FEE"/>
    <w:rsid w:val="009E4F85"/>
    <w:rsid w:val="00A0407C"/>
    <w:rsid w:val="00A10A2A"/>
    <w:rsid w:val="00A325DB"/>
    <w:rsid w:val="00A33CBB"/>
    <w:rsid w:val="00A40713"/>
    <w:rsid w:val="00A507A5"/>
    <w:rsid w:val="00A551F0"/>
    <w:rsid w:val="00A6104A"/>
    <w:rsid w:val="00A63402"/>
    <w:rsid w:val="00A6669B"/>
    <w:rsid w:val="00A74584"/>
    <w:rsid w:val="00A760C6"/>
    <w:rsid w:val="00AA5C59"/>
    <w:rsid w:val="00AB05AB"/>
    <w:rsid w:val="00AB088A"/>
    <w:rsid w:val="00AC6C2E"/>
    <w:rsid w:val="00AD3EED"/>
    <w:rsid w:val="00AD697B"/>
    <w:rsid w:val="00AE2CAE"/>
    <w:rsid w:val="00AE67AE"/>
    <w:rsid w:val="00AF3D92"/>
    <w:rsid w:val="00B005FC"/>
    <w:rsid w:val="00B06564"/>
    <w:rsid w:val="00B177A4"/>
    <w:rsid w:val="00B2178D"/>
    <w:rsid w:val="00B22688"/>
    <w:rsid w:val="00B252AC"/>
    <w:rsid w:val="00B318F2"/>
    <w:rsid w:val="00B31FEE"/>
    <w:rsid w:val="00B50ADA"/>
    <w:rsid w:val="00B50EE7"/>
    <w:rsid w:val="00B569FB"/>
    <w:rsid w:val="00BA1431"/>
    <w:rsid w:val="00BA4414"/>
    <w:rsid w:val="00BA5414"/>
    <w:rsid w:val="00BB3569"/>
    <w:rsid w:val="00BB444D"/>
    <w:rsid w:val="00BF0063"/>
    <w:rsid w:val="00BF291F"/>
    <w:rsid w:val="00BF2CE7"/>
    <w:rsid w:val="00C02A08"/>
    <w:rsid w:val="00C10508"/>
    <w:rsid w:val="00C17DA1"/>
    <w:rsid w:val="00C23302"/>
    <w:rsid w:val="00C428F1"/>
    <w:rsid w:val="00C45739"/>
    <w:rsid w:val="00C52953"/>
    <w:rsid w:val="00C57397"/>
    <w:rsid w:val="00C867D9"/>
    <w:rsid w:val="00C95D3C"/>
    <w:rsid w:val="00C97562"/>
    <w:rsid w:val="00C97A3B"/>
    <w:rsid w:val="00CA0B25"/>
    <w:rsid w:val="00CB2CCB"/>
    <w:rsid w:val="00CB56CC"/>
    <w:rsid w:val="00CD5F38"/>
    <w:rsid w:val="00CE3B01"/>
    <w:rsid w:val="00D136A4"/>
    <w:rsid w:val="00D36271"/>
    <w:rsid w:val="00D410CD"/>
    <w:rsid w:val="00D456DF"/>
    <w:rsid w:val="00D61C2B"/>
    <w:rsid w:val="00D63A28"/>
    <w:rsid w:val="00D710DB"/>
    <w:rsid w:val="00D7120F"/>
    <w:rsid w:val="00D71FB7"/>
    <w:rsid w:val="00DA1F42"/>
    <w:rsid w:val="00DA332F"/>
    <w:rsid w:val="00DB4CB6"/>
    <w:rsid w:val="00DB780C"/>
    <w:rsid w:val="00E026D9"/>
    <w:rsid w:val="00E170F6"/>
    <w:rsid w:val="00E2659D"/>
    <w:rsid w:val="00E32B67"/>
    <w:rsid w:val="00E377AB"/>
    <w:rsid w:val="00E56D09"/>
    <w:rsid w:val="00E7167B"/>
    <w:rsid w:val="00E97067"/>
    <w:rsid w:val="00E9719E"/>
    <w:rsid w:val="00EA01E9"/>
    <w:rsid w:val="00EA41A4"/>
    <w:rsid w:val="00EB26FD"/>
    <w:rsid w:val="00EC1AB3"/>
    <w:rsid w:val="00EC5DD2"/>
    <w:rsid w:val="00EE55DC"/>
    <w:rsid w:val="00F03D86"/>
    <w:rsid w:val="00F13008"/>
    <w:rsid w:val="00F17AEF"/>
    <w:rsid w:val="00F210A3"/>
    <w:rsid w:val="00F3467B"/>
    <w:rsid w:val="00F40566"/>
    <w:rsid w:val="00F43BBD"/>
    <w:rsid w:val="00F52CDB"/>
    <w:rsid w:val="00F55DDF"/>
    <w:rsid w:val="00F56607"/>
    <w:rsid w:val="00F71F04"/>
    <w:rsid w:val="00F850EB"/>
    <w:rsid w:val="00F94733"/>
    <w:rsid w:val="00FA5C8C"/>
    <w:rsid w:val="00FA632F"/>
    <w:rsid w:val="00FB7BFE"/>
    <w:rsid w:val="00FD1FF8"/>
    <w:rsid w:val="00FD6DB8"/>
    <w:rsid w:val="00FE3155"/>
    <w:rsid w:val="00FE5079"/>
    <w:rsid w:val="00FE6607"/>
    <w:rsid w:val="00FF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2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7562"/>
    <w:rPr>
      <w:rFonts w:ascii="Verdana" w:hAnsi="Verdana"/>
      <w:sz w:val="22"/>
      <w:szCs w:val="22"/>
      <w:lang w:eastAsia="en-US"/>
    </w:rPr>
  </w:style>
  <w:style w:type="paragraph" w:styleId="Naslov4">
    <w:name w:val="heading 4"/>
    <w:basedOn w:val="Normal"/>
    <w:next w:val="Normal"/>
    <w:link w:val="Naslov4Char"/>
    <w:uiPriority w:val="99"/>
    <w:semiHidden/>
    <w:unhideWhenUsed/>
    <w:qFormat/>
    <w:rsid w:val="009E4F85"/>
    <w:pPr>
      <w:keepNext/>
      <w:jc w:val="center"/>
      <w:outlineLvl w:val="3"/>
    </w:pPr>
    <w:rPr>
      <w:rFonts w:cs="Verdana"/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Adresaomotnice">
    <w:name w:val="envelope address"/>
    <w:basedOn w:val="Normal"/>
    <w:rsid w:val="00C97562"/>
    <w:pPr>
      <w:framePr w:w="7920" w:h="1980" w:hRule="exact" w:hSpace="180" w:wrap="auto" w:hAnchor="page" w:xAlign="center" w:yAlign="bottom"/>
      <w:ind w:left="2880"/>
    </w:pPr>
    <w:rPr>
      <w:b/>
      <w:i/>
      <w:caps/>
      <w:sz w:val="28"/>
    </w:rPr>
  </w:style>
  <w:style w:type="paragraph" w:styleId="Zaglavlje">
    <w:name w:val="header"/>
    <w:basedOn w:val="Normal"/>
    <w:rsid w:val="00C97562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  <w:rsid w:val="00C97562"/>
  </w:style>
  <w:style w:type="paragraph" w:styleId="Podnoje">
    <w:name w:val="footer"/>
    <w:basedOn w:val="Normal"/>
    <w:link w:val="PodnojeChar"/>
    <w:uiPriority w:val="99"/>
    <w:rsid w:val="00C97562"/>
    <w:pPr>
      <w:tabs>
        <w:tab w:val="center" w:pos="4153"/>
        <w:tab w:val="right" w:pos="8306"/>
      </w:tabs>
    </w:pPr>
  </w:style>
  <w:style w:type="character" w:styleId="Hiperveza">
    <w:name w:val="Hyperlink"/>
    <w:basedOn w:val="Zadanifontodlomka"/>
    <w:rsid w:val="00C97562"/>
    <w:rPr>
      <w:color w:val="0000FF"/>
      <w:u w:val="single"/>
    </w:rPr>
  </w:style>
  <w:style w:type="table" w:styleId="Web-tablica3">
    <w:name w:val="Table Web 3"/>
    <w:basedOn w:val="Obinatablica"/>
    <w:rsid w:val="00AE2CA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0376D5"/>
    <w:rPr>
      <w:rFonts w:ascii="Tahoma" w:hAnsi="Tahoma" w:cs="Tahoma"/>
      <w:sz w:val="16"/>
      <w:szCs w:val="16"/>
    </w:rPr>
  </w:style>
  <w:style w:type="table" w:styleId="Web-tablica1">
    <w:name w:val="Table Web 1"/>
    <w:basedOn w:val="Obinatablica"/>
    <w:rsid w:val="00180F1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gantnatablica">
    <w:name w:val="Table Elegant"/>
    <w:basedOn w:val="Obinatablica"/>
    <w:rsid w:val="0062320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6232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ematablice">
    <w:name w:val="Table Theme"/>
    <w:basedOn w:val="Obinatablica"/>
    <w:rsid w:val="00281B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7">
    <w:name w:val="Table Grid 7"/>
    <w:basedOn w:val="Obinatablica"/>
    <w:rsid w:val="00281B3D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PodnojeChar">
    <w:name w:val="Podnožje Char"/>
    <w:basedOn w:val="Zadanifontodlomka"/>
    <w:link w:val="Podnoje"/>
    <w:uiPriority w:val="99"/>
    <w:rsid w:val="004235A9"/>
    <w:rPr>
      <w:rFonts w:ascii="Verdana" w:hAnsi="Verdana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F40566"/>
    <w:pPr>
      <w:ind w:left="708"/>
    </w:pPr>
  </w:style>
  <w:style w:type="table" w:styleId="Web-tablica2">
    <w:name w:val="Table Web 2"/>
    <w:basedOn w:val="Obinatablica"/>
    <w:rsid w:val="0091280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rsid w:val="00C95D3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9"/>
    <w:semiHidden/>
    <w:rsid w:val="009E4F85"/>
    <w:rPr>
      <w:rFonts w:ascii="Verdana" w:hAnsi="Verdana" w:cs="Verdana"/>
      <w:b/>
      <w:bCs/>
      <w:sz w:val="22"/>
      <w:szCs w:val="22"/>
      <w:lang w:eastAsia="en-US"/>
    </w:rPr>
  </w:style>
  <w:style w:type="paragraph" w:styleId="Tijeloteksta">
    <w:name w:val="Body Text"/>
    <w:basedOn w:val="Normal"/>
    <w:link w:val="TijelotekstaChar"/>
    <w:uiPriority w:val="99"/>
    <w:unhideWhenUsed/>
    <w:rsid w:val="009E4F85"/>
    <w:rPr>
      <w:rFonts w:cs="Verdana"/>
      <w:b/>
      <w:bCs/>
      <w:kern w:val="16"/>
      <w:sz w:val="36"/>
      <w:szCs w:val="36"/>
    </w:rPr>
  </w:style>
  <w:style w:type="character" w:customStyle="1" w:styleId="TijelotekstaChar">
    <w:name w:val="Tijelo teksta Char"/>
    <w:basedOn w:val="Zadanifontodlomka"/>
    <w:link w:val="Tijeloteksta"/>
    <w:uiPriority w:val="99"/>
    <w:rsid w:val="009E4F85"/>
    <w:rPr>
      <w:rFonts w:ascii="Verdana" w:hAnsi="Verdana" w:cs="Verdana"/>
      <w:b/>
      <w:bCs/>
      <w:kern w:val="16"/>
      <w:sz w:val="36"/>
      <w:szCs w:val="36"/>
      <w:lang w:eastAsia="en-US"/>
    </w:rPr>
  </w:style>
  <w:style w:type="paragraph" w:styleId="Tijeloteksta2">
    <w:name w:val="Body Text 2"/>
    <w:basedOn w:val="Normal"/>
    <w:link w:val="Tijeloteksta2Char"/>
    <w:uiPriority w:val="99"/>
    <w:unhideWhenUsed/>
    <w:rsid w:val="009E4F85"/>
    <w:pPr>
      <w:jc w:val="both"/>
    </w:pPr>
    <w:rPr>
      <w:rFonts w:ascii="Times New Roman" w:hAnsi="Times New Roman"/>
      <w:kern w:val="16"/>
      <w:sz w:val="24"/>
      <w:szCs w:val="24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9E4F85"/>
    <w:rPr>
      <w:kern w:val="16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hart" Target="charts/chart1.xm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nata\Application%20Data\Microsoft\Predlo&#353;ci\memorandum%20uo%20za%20gospodarstvo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sna\My%20Documents\ODJEL\PZC%20VARA&#381;DIN\2012\Tablice%20-bilanca%20NOV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sna\My%20Documents\ODJEL\PZC%20VARA&#381;DIN\2012\Tablice%20-bilanca%20NOV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37729658792676"/>
          <c:y val="6.1590430967121558E-2"/>
          <c:w val="0.5685253718285217"/>
          <c:h val="0.74195508004247623"/>
        </c:manualLayout>
      </c:layout>
      <c:lineChart>
        <c:grouping val="standard"/>
        <c:varyColors val="0"/>
        <c:ser>
          <c:idx val="0"/>
          <c:order val="0"/>
          <c:tx>
            <c:strRef>
              <c:f>'2007-2011'!$A$3:$B$3</c:f>
              <c:strCache>
                <c:ptCount val="1"/>
                <c:pt idx="0">
                  <c:v>1 Ukupni prihodi</c:v>
                </c:pt>
              </c:strCache>
            </c:strRef>
          </c:tx>
          <c:marker>
            <c:symbol val="none"/>
          </c:marker>
          <c:cat>
            <c:multiLvlStrRef>
              <c:f>'2007-2011'!$C$1:$I$2</c:f>
              <c:multiLvlStrCache>
                <c:ptCount val="7"/>
                <c:lvl>
                  <c:pt idx="0">
                    <c:v>2006.</c:v>
                  </c:pt>
                  <c:pt idx="1">
                    <c:v>2007.</c:v>
                  </c:pt>
                  <c:pt idx="2">
                    <c:v>2008.</c:v>
                  </c:pt>
                  <c:pt idx="3">
                    <c:v>2009.</c:v>
                  </c:pt>
                  <c:pt idx="4">
                    <c:v>2010. </c:v>
                  </c:pt>
                  <c:pt idx="5">
                    <c:v>2011.</c:v>
                  </c:pt>
                  <c:pt idx="6">
                    <c:v>2012.</c:v>
                  </c:pt>
                </c:lvl>
                <c:lvl>
                  <c:pt idx="0">
                    <c:v>GODINA</c:v>
                  </c:pt>
                </c:lvl>
              </c:multiLvlStrCache>
            </c:multiLvlStrRef>
          </c:cat>
          <c:val>
            <c:numRef>
              <c:f>'2007-2011'!$C$3:$I$3</c:f>
              <c:numCache>
                <c:formatCode>#,##0</c:formatCode>
                <c:ptCount val="7"/>
                <c:pt idx="0">
                  <c:v>101033386.61</c:v>
                </c:pt>
                <c:pt idx="1">
                  <c:v>101449417.91000001</c:v>
                </c:pt>
                <c:pt idx="2">
                  <c:v>125726860.44000001</c:v>
                </c:pt>
                <c:pt idx="3">
                  <c:v>98909921.980000004</c:v>
                </c:pt>
                <c:pt idx="4">
                  <c:v>88970918</c:v>
                </c:pt>
                <c:pt idx="5">
                  <c:v>101527304.91000001</c:v>
                </c:pt>
                <c:pt idx="6">
                  <c:v>109214248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'2007-2011'!$A$4:$B$4</c:f>
              <c:strCache>
                <c:ptCount val="1"/>
                <c:pt idx="0">
                  <c:v>2 Ukupni rashodi</c:v>
                </c:pt>
              </c:strCache>
            </c:strRef>
          </c:tx>
          <c:marker>
            <c:symbol val="none"/>
          </c:marker>
          <c:cat>
            <c:multiLvlStrRef>
              <c:f>'2007-2011'!$C$1:$I$2</c:f>
              <c:multiLvlStrCache>
                <c:ptCount val="7"/>
                <c:lvl>
                  <c:pt idx="0">
                    <c:v>2006.</c:v>
                  </c:pt>
                  <c:pt idx="1">
                    <c:v>2007.</c:v>
                  </c:pt>
                  <c:pt idx="2">
                    <c:v>2008.</c:v>
                  </c:pt>
                  <c:pt idx="3">
                    <c:v>2009.</c:v>
                  </c:pt>
                  <c:pt idx="4">
                    <c:v>2010. </c:v>
                  </c:pt>
                  <c:pt idx="5">
                    <c:v>2011.</c:v>
                  </c:pt>
                  <c:pt idx="6">
                    <c:v>2012.</c:v>
                  </c:pt>
                </c:lvl>
                <c:lvl>
                  <c:pt idx="0">
                    <c:v>GODINA</c:v>
                  </c:pt>
                </c:lvl>
              </c:multiLvlStrCache>
            </c:multiLvlStrRef>
          </c:cat>
          <c:val>
            <c:numRef>
              <c:f>'2007-2011'!$C$4:$I$4</c:f>
              <c:numCache>
                <c:formatCode>#,##0</c:formatCode>
                <c:ptCount val="7"/>
                <c:pt idx="0">
                  <c:v>99418411.319999993</c:v>
                </c:pt>
                <c:pt idx="1">
                  <c:v>99651944.420000002</c:v>
                </c:pt>
                <c:pt idx="2">
                  <c:v>124013124.81</c:v>
                </c:pt>
                <c:pt idx="3">
                  <c:v>98621364.599999994</c:v>
                </c:pt>
                <c:pt idx="4">
                  <c:v>88452878</c:v>
                </c:pt>
                <c:pt idx="5">
                  <c:v>99723561.920000002</c:v>
                </c:pt>
                <c:pt idx="6">
                  <c:v>107052004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'2007-2011'!$A$5:$B$5</c:f>
              <c:strCache>
                <c:ptCount val="1"/>
                <c:pt idx="0">
                  <c:v>3 Dobit</c:v>
                </c:pt>
              </c:strCache>
            </c:strRef>
          </c:tx>
          <c:marker>
            <c:symbol val="none"/>
          </c:marker>
          <c:cat>
            <c:multiLvlStrRef>
              <c:f>'2007-2011'!$C$1:$I$2</c:f>
              <c:multiLvlStrCache>
                <c:ptCount val="7"/>
                <c:lvl>
                  <c:pt idx="0">
                    <c:v>2006.</c:v>
                  </c:pt>
                  <c:pt idx="1">
                    <c:v>2007.</c:v>
                  </c:pt>
                  <c:pt idx="2">
                    <c:v>2008.</c:v>
                  </c:pt>
                  <c:pt idx="3">
                    <c:v>2009.</c:v>
                  </c:pt>
                  <c:pt idx="4">
                    <c:v>2010. </c:v>
                  </c:pt>
                  <c:pt idx="5">
                    <c:v>2011.</c:v>
                  </c:pt>
                  <c:pt idx="6">
                    <c:v>2012.</c:v>
                  </c:pt>
                </c:lvl>
                <c:lvl>
                  <c:pt idx="0">
                    <c:v>GODINA</c:v>
                  </c:pt>
                </c:lvl>
              </c:multiLvlStrCache>
            </c:multiLvlStrRef>
          </c:cat>
          <c:val>
            <c:numRef>
              <c:f>'2007-2011'!$C$5:$I$5</c:f>
              <c:numCache>
                <c:formatCode>#,##0</c:formatCode>
                <c:ptCount val="7"/>
                <c:pt idx="0">
                  <c:v>1292093.55</c:v>
                </c:pt>
                <c:pt idx="1">
                  <c:v>1402177.97</c:v>
                </c:pt>
                <c:pt idx="2">
                  <c:v>1411925.61</c:v>
                </c:pt>
                <c:pt idx="3">
                  <c:v>288557.38</c:v>
                </c:pt>
                <c:pt idx="4">
                  <c:v>471499</c:v>
                </c:pt>
                <c:pt idx="5">
                  <c:v>1434449.87</c:v>
                </c:pt>
                <c:pt idx="6">
                  <c:v>1791993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620224"/>
        <c:axId val="105621760"/>
      </c:lineChart>
      <c:catAx>
        <c:axId val="105620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05621760"/>
        <c:crosses val="autoZero"/>
        <c:auto val="1"/>
        <c:lblAlgn val="ctr"/>
        <c:lblOffset val="100"/>
        <c:noMultiLvlLbl val="0"/>
      </c:catAx>
      <c:valAx>
        <c:axId val="10562176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05620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hr-HR" sz="1200" b="0"/>
              <a:t>Neto</a:t>
            </a:r>
            <a:r>
              <a:rPr lang="hr-HR" sz="1200" b="0" baseline="0"/>
              <a:t> dobit ostvarena u 2012. godini</a:t>
            </a:r>
            <a:endParaRPr lang="en-US" sz="1200" b="0"/>
          </a:p>
        </c:rich>
      </c:tx>
      <c:layout>
        <c:manualLayout>
          <c:xMode val="edge"/>
          <c:yMode val="edge"/>
          <c:x val="0.29922209723784593"/>
          <c:y val="3.333333333333334E-2"/>
        </c:manualLayout>
      </c:layout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'2007-2011'!$A$5:$B$5</c:f>
              <c:strCache>
                <c:ptCount val="1"/>
                <c:pt idx="0">
                  <c:v>3 Dobit</c:v>
                </c:pt>
              </c:strCache>
            </c:strRef>
          </c:tx>
          <c:marker>
            <c:symbol val="none"/>
          </c:marker>
          <c:cat>
            <c:strRef>
              <c:f>'2007-2011'!$C$2:$I$2</c:f>
              <c:strCache>
                <c:ptCount val="7"/>
                <c:pt idx="0">
                  <c:v>2006.</c:v>
                </c:pt>
                <c:pt idx="1">
                  <c:v>2007.</c:v>
                </c:pt>
                <c:pt idx="2">
                  <c:v>2008.</c:v>
                </c:pt>
                <c:pt idx="3">
                  <c:v>2009.</c:v>
                </c:pt>
                <c:pt idx="4">
                  <c:v>2010. </c:v>
                </c:pt>
                <c:pt idx="5">
                  <c:v>2011.</c:v>
                </c:pt>
                <c:pt idx="6">
                  <c:v>2012.</c:v>
                </c:pt>
              </c:strCache>
            </c:strRef>
          </c:cat>
          <c:val>
            <c:numRef>
              <c:f>'2007-2011'!$C$5:$I$5</c:f>
              <c:numCache>
                <c:formatCode>#,##0</c:formatCode>
                <c:ptCount val="7"/>
                <c:pt idx="0">
                  <c:v>1292093.55</c:v>
                </c:pt>
                <c:pt idx="1">
                  <c:v>1402177.97</c:v>
                </c:pt>
                <c:pt idx="2">
                  <c:v>1411925.61</c:v>
                </c:pt>
                <c:pt idx="3">
                  <c:v>288557.38</c:v>
                </c:pt>
                <c:pt idx="4">
                  <c:v>471499</c:v>
                </c:pt>
                <c:pt idx="5">
                  <c:v>1434449.87</c:v>
                </c:pt>
                <c:pt idx="6">
                  <c:v>1791993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633664"/>
        <c:axId val="105635200"/>
      </c:lineChart>
      <c:catAx>
        <c:axId val="1056336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sr-Latn-RS"/>
          </a:p>
        </c:txPr>
        <c:crossAx val="105635200"/>
        <c:crosses val="autoZero"/>
        <c:auto val="1"/>
        <c:lblAlgn val="ctr"/>
        <c:lblOffset val="100"/>
        <c:noMultiLvlLbl val="0"/>
      </c:catAx>
      <c:valAx>
        <c:axId val="10563520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105633664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520D4-BBAF-4F82-B7EC-5B00C1ECE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uo za gospodarstvo</Template>
  <TotalTime>289</TotalTime>
  <Pages>15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	           </vt:lpstr>
    </vt:vector>
  </TitlesOfParts>
  <Company>Koprivnicko-Krizev. Zupanija</Company>
  <LinksUpToDate>false</LinksUpToDate>
  <CharactersWithSpaces>10130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           </dc:title>
  <dc:subject/>
  <dc:creator>Renata12</dc:creator>
  <cp:keywords/>
  <cp:lastModifiedBy>VericaU</cp:lastModifiedBy>
  <cp:revision>43</cp:revision>
  <cp:lastPrinted>2013-07-04T12:16:00Z</cp:lastPrinted>
  <dcterms:created xsi:type="dcterms:W3CDTF">2013-06-11T10:52:00Z</dcterms:created>
  <dcterms:modified xsi:type="dcterms:W3CDTF">2013-09-18T20:09:00Z</dcterms:modified>
</cp:coreProperties>
</file>