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68C" w:rsidRDefault="001E268C" w:rsidP="00031FE3">
      <w:pPr>
        <w:ind w:left="600"/>
        <w:jc w:val="center"/>
        <w:outlineLvl w:val="0"/>
        <w:rPr>
          <w:b/>
          <w:sz w:val="28"/>
          <w:szCs w:val="28"/>
        </w:rPr>
      </w:pPr>
    </w:p>
    <w:p w:rsidR="001E268C" w:rsidRDefault="001E268C" w:rsidP="00031FE3">
      <w:pPr>
        <w:ind w:left="600"/>
        <w:jc w:val="center"/>
        <w:outlineLvl w:val="0"/>
        <w:rPr>
          <w:b/>
          <w:sz w:val="28"/>
          <w:szCs w:val="28"/>
        </w:rPr>
      </w:pPr>
    </w:p>
    <w:p w:rsidR="001E268C" w:rsidRDefault="001E268C" w:rsidP="00031FE3">
      <w:pPr>
        <w:ind w:left="600"/>
        <w:jc w:val="center"/>
        <w:outlineLvl w:val="0"/>
        <w:rPr>
          <w:b/>
          <w:sz w:val="28"/>
          <w:szCs w:val="28"/>
        </w:rPr>
      </w:pPr>
    </w:p>
    <w:p w:rsidR="001E268C" w:rsidRDefault="001E268C" w:rsidP="00031FE3">
      <w:pPr>
        <w:ind w:left="600"/>
        <w:jc w:val="center"/>
        <w:outlineLvl w:val="0"/>
        <w:rPr>
          <w:b/>
          <w:sz w:val="28"/>
          <w:szCs w:val="28"/>
        </w:rPr>
      </w:pPr>
    </w:p>
    <w:p w:rsidR="001E268C" w:rsidRDefault="001E268C" w:rsidP="00031FE3">
      <w:pPr>
        <w:ind w:left="600"/>
        <w:jc w:val="center"/>
        <w:outlineLvl w:val="0"/>
        <w:rPr>
          <w:b/>
          <w:sz w:val="28"/>
          <w:szCs w:val="28"/>
        </w:rPr>
      </w:pPr>
    </w:p>
    <w:p w:rsidR="001E268C" w:rsidRDefault="001E268C" w:rsidP="00031FE3">
      <w:pPr>
        <w:ind w:left="600"/>
        <w:jc w:val="center"/>
        <w:outlineLvl w:val="0"/>
        <w:rPr>
          <w:b/>
          <w:sz w:val="28"/>
          <w:szCs w:val="28"/>
        </w:rPr>
      </w:pPr>
    </w:p>
    <w:p w:rsidR="001E268C" w:rsidRDefault="001E268C" w:rsidP="001E268C">
      <w:pPr>
        <w:outlineLvl w:val="0"/>
        <w:rPr>
          <w:b/>
          <w:sz w:val="28"/>
          <w:szCs w:val="28"/>
        </w:rPr>
      </w:pPr>
    </w:p>
    <w:p w:rsidR="001E268C" w:rsidRDefault="005376F2" w:rsidP="000A64E3">
      <w:pPr>
        <w:jc w:val="center"/>
        <w:outlineLvl w:val="0"/>
        <w:rPr>
          <w:b/>
          <w:sz w:val="28"/>
          <w:szCs w:val="28"/>
        </w:rPr>
      </w:pPr>
      <w:r w:rsidRPr="00F2192A">
        <w:rPr>
          <w:b/>
          <w:sz w:val="28"/>
          <w:szCs w:val="28"/>
        </w:rPr>
        <w:t>IZVJEŠĆE O RADU</w:t>
      </w:r>
    </w:p>
    <w:p w:rsidR="001E268C" w:rsidRDefault="001E268C" w:rsidP="000A64E3">
      <w:pPr>
        <w:jc w:val="center"/>
        <w:outlineLvl w:val="0"/>
        <w:rPr>
          <w:b/>
          <w:sz w:val="28"/>
          <w:szCs w:val="28"/>
        </w:rPr>
      </w:pPr>
    </w:p>
    <w:p w:rsidR="005376F2" w:rsidRDefault="001E268C" w:rsidP="000A64E3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„</w:t>
      </w:r>
      <w:r w:rsidR="005376F2" w:rsidRPr="00F2192A">
        <w:rPr>
          <w:b/>
          <w:sz w:val="28"/>
          <w:szCs w:val="28"/>
        </w:rPr>
        <w:t>PIŠKORNICA</w:t>
      </w:r>
      <w:r>
        <w:rPr>
          <w:b/>
          <w:sz w:val="28"/>
          <w:szCs w:val="28"/>
        </w:rPr>
        <w:t>“  d.o.o.</w:t>
      </w:r>
    </w:p>
    <w:p w:rsidR="001E268C" w:rsidRPr="00F2192A" w:rsidRDefault="001E268C" w:rsidP="00031FE3">
      <w:pPr>
        <w:ind w:left="600"/>
        <w:jc w:val="center"/>
        <w:outlineLvl w:val="0"/>
        <w:rPr>
          <w:b/>
          <w:sz w:val="28"/>
          <w:szCs w:val="28"/>
        </w:rPr>
      </w:pPr>
    </w:p>
    <w:p w:rsidR="005376F2" w:rsidRDefault="001E268C" w:rsidP="000A64E3">
      <w:pPr>
        <w:jc w:val="center"/>
        <w:outlineLvl w:val="0"/>
        <w:rPr>
          <w:b/>
          <w:sz w:val="28"/>
          <w:szCs w:val="28"/>
        </w:rPr>
      </w:pPr>
      <w:r w:rsidRPr="00F2192A">
        <w:rPr>
          <w:b/>
          <w:sz w:val="28"/>
          <w:szCs w:val="28"/>
        </w:rPr>
        <w:t>za razdoblje od</w:t>
      </w:r>
      <w:r w:rsidR="005376F2" w:rsidRPr="00F2192A">
        <w:rPr>
          <w:b/>
          <w:sz w:val="28"/>
          <w:szCs w:val="28"/>
        </w:rPr>
        <w:t xml:space="preserve"> </w:t>
      </w:r>
      <w:r w:rsidR="00E627C1">
        <w:rPr>
          <w:b/>
          <w:sz w:val="28"/>
          <w:szCs w:val="28"/>
        </w:rPr>
        <w:t xml:space="preserve"> </w:t>
      </w:r>
      <w:r w:rsidR="00A946A7">
        <w:rPr>
          <w:b/>
          <w:sz w:val="28"/>
          <w:szCs w:val="28"/>
        </w:rPr>
        <w:t xml:space="preserve">01. </w:t>
      </w:r>
      <w:r w:rsidR="00E627C1">
        <w:rPr>
          <w:b/>
          <w:sz w:val="28"/>
          <w:szCs w:val="28"/>
        </w:rPr>
        <w:t>siječnja do</w:t>
      </w:r>
      <w:r w:rsidR="00A946A7">
        <w:rPr>
          <w:b/>
          <w:sz w:val="28"/>
          <w:szCs w:val="28"/>
        </w:rPr>
        <w:t xml:space="preserve"> 3</w:t>
      </w:r>
      <w:r w:rsidR="000A64E3">
        <w:rPr>
          <w:b/>
          <w:sz w:val="28"/>
          <w:szCs w:val="28"/>
        </w:rPr>
        <w:t>1</w:t>
      </w:r>
      <w:r w:rsidR="00A946A7">
        <w:rPr>
          <w:b/>
          <w:sz w:val="28"/>
          <w:szCs w:val="28"/>
        </w:rPr>
        <w:t xml:space="preserve">. </w:t>
      </w:r>
      <w:r w:rsidR="000A64E3">
        <w:rPr>
          <w:b/>
          <w:sz w:val="28"/>
          <w:szCs w:val="28"/>
        </w:rPr>
        <w:t>prosinca</w:t>
      </w:r>
      <w:r w:rsidR="00E627C1">
        <w:rPr>
          <w:b/>
          <w:sz w:val="28"/>
          <w:szCs w:val="28"/>
        </w:rPr>
        <w:t xml:space="preserve">  20</w:t>
      </w:r>
      <w:r>
        <w:rPr>
          <w:b/>
          <w:sz w:val="28"/>
          <w:szCs w:val="28"/>
        </w:rPr>
        <w:t>1</w:t>
      </w:r>
      <w:r w:rsidR="00A946A7">
        <w:rPr>
          <w:b/>
          <w:sz w:val="28"/>
          <w:szCs w:val="28"/>
        </w:rPr>
        <w:t>2</w:t>
      </w:r>
      <w:r w:rsidR="00D04DCE">
        <w:rPr>
          <w:b/>
          <w:sz w:val="28"/>
          <w:szCs w:val="28"/>
        </w:rPr>
        <w:t>.</w:t>
      </w:r>
    </w:p>
    <w:p w:rsidR="00E627C1" w:rsidRDefault="00E627C1" w:rsidP="00E627C1">
      <w:pPr>
        <w:ind w:left="720"/>
        <w:jc w:val="center"/>
        <w:outlineLvl w:val="0"/>
        <w:rPr>
          <w:b/>
          <w:sz w:val="28"/>
          <w:szCs w:val="28"/>
        </w:rPr>
      </w:pPr>
    </w:p>
    <w:p w:rsidR="001E268C" w:rsidRDefault="001E268C" w:rsidP="00E627C1">
      <w:pPr>
        <w:ind w:left="720"/>
        <w:jc w:val="center"/>
        <w:outlineLvl w:val="0"/>
        <w:rPr>
          <w:b/>
          <w:sz w:val="28"/>
          <w:szCs w:val="28"/>
        </w:rPr>
      </w:pPr>
    </w:p>
    <w:p w:rsidR="001E268C" w:rsidRDefault="001E268C" w:rsidP="00E627C1">
      <w:pPr>
        <w:ind w:left="720"/>
        <w:jc w:val="center"/>
        <w:outlineLvl w:val="0"/>
        <w:rPr>
          <w:b/>
          <w:sz w:val="28"/>
          <w:szCs w:val="28"/>
        </w:rPr>
      </w:pPr>
    </w:p>
    <w:p w:rsidR="001E268C" w:rsidRDefault="001E268C" w:rsidP="00E627C1">
      <w:pPr>
        <w:ind w:left="720"/>
        <w:jc w:val="center"/>
        <w:outlineLvl w:val="0"/>
        <w:rPr>
          <w:b/>
          <w:sz w:val="28"/>
          <w:szCs w:val="28"/>
        </w:rPr>
      </w:pPr>
    </w:p>
    <w:p w:rsidR="001E268C" w:rsidRDefault="001E268C" w:rsidP="00E627C1">
      <w:pPr>
        <w:ind w:left="720"/>
        <w:jc w:val="center"/>
        <w:outlineLvl w:val="0"/>
        <w:rPr>
          <w:b/>
          <w:sz w:val="28"/>
          <w:szCs w:val="28"/>
        </w:rPr>
      </w:pPr>
    </w:p>
    <w:p w:rsidR="001E268C" w:rsidRDefault="001E268C" w:rsidP="00E627C1">
      <w:pPr>
        <w:ind w:left="720"/>
        <w:jc w:val="center"/>
        <w:outlineLvl w:val="0"/>
        <w:rPr>
          <w:b/>
          <w:sz w:val="28"/>
          <w:szCs w:val="28"/>
        </w:rPr>
      </w:pPr>
    </w:p>
    <w:p w:rsidR="001E268C" w:rsidRDefault="001E268C" w:rsidP="00E627C1">
      <w:pPr>
        <w:ind w:left="720"/>
        <w:jc w:val="center"/>
        <w:outlineLvl w:val="0"/>
        <w:rPr>
          <w:b/>
          <w:sz w:val="28"/>
          <w:szCs w:val="28"/>
        </w:rPr>
      </w:pPr>
    </w:p>
    <w:p w:rsidR="001E268C" w:rsidRDefault="001E268C" w:rsidP="00E627C1">
      <w:pPr>
        <w:ind w:left="720"/>
        <w:jc w:val="center"/>
        <w:outlineLvl w:val="0"/>
        <w:rPr>
          <w:b/>
          <w:sz w:val="28"/>
          <w:szCs w:val="28"/>
        </w:rPr>
      </w:pPr>
    </w:p>
    <w:p w:rsidR="000A64E3" w:rsidRPr="00834F07" w:rsidRDefault="006318B4" w:rsidP="006318B4">
      <w:pPr>
        <w:ind w:left="720"/>
        <w:jc w:val="center"/>
        <w:outlineLvl w:val="0"/>
        <w:rPr>
          <w:sz w:val="24"/>
          <w:szCs w:val="24"/>
        </w:rPr>
      </w:pPr>
      <w:r w:rsidRPr="00834F07">
        <w:rPr>
          <w:sz w:val="24"/>
          <w:szCs w:val="24"/>
        </w:rPr>
        <w:t xml:space="preserve">Koprivnica,  </w:t>
      </w:r>
      <w:r w:rsidR="005C4861">
        <w:rPr>
          <w:sz w:val="24"/>
          <w:szCs w:val="24"/>
        </w:rPr>
        <w:t>04. travanj</w:t>
      </w:r>
      <w:r w:rsidR="000A64E3" w:rsidRPr="00834F07">
        <w:rPr>
          <w:sz w:val="24"/>
          <w:szCs w:val="24"/>
        </w:rPr>
        <w:t xml:space="preserve"> 2013</w:t>
      </w:r>
      <w:r w:rsidR="00762E14">
        <w:rPr>
          <w:sz w:val="24"/>
          <w:szCs w:val="24"/>
        </w:rPr>
        <w:t>.</w:t>
      </w:r>
    </w:p>
    <w:p w:rsidR="001E268C" w:rsidRPr="006318B4" w:rsidRDefault="006318B4" w:rsidP="006318B4">
      <w:pPr>
        <w:ind w:left="720"/>
        <w:jc w:val="center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.</w:t>
      </w:r>
    </w:p>
    <w:p w:rsidR="005376F2" w:rsidRPr="0036349E" w:rsidRDefault="006318B4" w:rsidP="0036349E">
      <w:pPr>
        <w:jc w:val="center"/>
        <w:outlineLvl w:val="0"/>
        <w:rPr>
          <w:b/>
          <w:color w:val="E36C0A" w:themeColor="accent6" w:themeShade="BF"/>
        </w:rPr>
      </w:pPr>
      <w:r w:rsidRPr="0036349E">
        <w:rPr>
          <w:b/>
          <w:color w:val="E36C0A" w:themeColor="accent6" w:themeShade="BF"/>
        </w:rPr>
        <w:t xml:space="preserve">I          </w:t>
      </w:r>
      <w:r w:rsidR="005376F2" w:rsidRPr="0036349E">
        <w:rPr>
          <w:b/>
          <w:color w:val="E36C0A" w:themeColor="accent6" w:themeShade="BF"/>
        </w:rPr>
        <w:t>UVOD</w:t>
      </w:r>
    </w:p>
    <w:p w:rsidR="005376F2" w:rsidRDefault="005376F2" w:rsidP="005376F2">
      <w:r>
        <w:t xml:space="preserve">Društvo je </w:t>
      </w:r>
      <w:r w:rsidRPr="0036349E">
        <w:rPr>
          <w:b/>
        </w:rPr>
        <w:t>osnovano</w:t>
      </w:r>
      <w:r>
        <w:t xml:space="preserve">  12. ožujka  2009. godine u  Koprivnici   te je upisano u Sudskom registru  Trgovačkog suda u Bjelovaru.</w:t>
      </w:r>
    </w:p>
    <w:p w:rsidR="005376F2" w:rsidRDefault="005376F2" w:rsidP="005376F2">
      <w:pPr>
        <w:spacing w:after="0" w:line="240" w:lineRule="auto"/>
      </w:pPr>
      <w:r w:rsidRPr="0036349E">
        <w:rPr>
          <w:b/>
        </w:rPr>
        <w:t>Naziv i sjedište</w:t>
      </w:r>
      <w:r>
        <w:t xml:space="preserve"> :       </w:t>
      </w:r>
      <w:r w:rsidR="0036349E">
        <w:t>„</w:t>
      </w:r>
      <w:r>
        <w:t>PIŠKORNICA</w:t>
      </w:r>
      <w:r w:rsidR="0036349E">
        <w:t>“</w:t>
      </w:r>
      <w:r>
        <w:t xml:space="preserve">  d.o.o.</w:t>
      </w:r>
    </w:p>
    <w:p w:rsidR="005376F2" w:rsidRDefault="005376F2" w:rsidP="00031FE3">
      <w:pPr>
        <w:ind w:left="1470"/>
        <w:outlineLvl w:val="0"/>
      </w:pPr>
      <w:r>
        <w:t xml:space="preserve">       REGIONALNI CENTAR ZA GOSPODARENJE OTPADOM  SJEVEROZAPADNE  HRVATSKE</w:t>
      </w:r>
    </w:p>
    <w:p w:rsidR="005376F2" w:rsidRDefault="005376F2" w:rsidP="0036349E">
      <w:pPr>
        <w:ind w:left="1470"/>
      </w:pPr>
      <w:r>
        <w:t xml:space="preserve">       Matije Gupca  12,    48314  Koprivnički  Ivanec</w:t>
      </w:r>
    </w:p>
    <w:p w:rsidR="005376F2" w:rsidRDefault="005376F2" w:rsidP="005376F2">
      <w:pPr>
        <w:spacing w:after="0" w:line="240" w:lineRule="auto"/>
      </w:pPr>
      <w:r w:rsidRPr="0036349E">
        <w:rPr>
          <w:b/>
        </w:rPr>
        <w:t xml:space="preserve">Oblik društva : </w:t>
      </w:r>
      <w:r>
        <w:t xml:space="preserve">         Društv</w:t>
      </w:r>
      <w:r w:rsidR="002C662E">
        <w:t>o s ograničenom odgovornošću  (d.o.o.</w:t>
      </w:r>
      <w:r>
        <w:t xml:space="preserve"> )</w:t>
      </w:r>
    </w:p>
    <w:p w:rsidR="005376F2" w:rsidRDefault="005376F2" w:rsidP="005376F2">
      <w:pPr>
        <w:ind w:left="1470"/>
      </w:pPr>
    </w:p>
    <w:p w:rsidR="005376F2" w:rsidRDefault="0036349E" w:rsidP="005376F2">
      <w:pPr>
        <w:spacing w:after="0" w:line="240" w:lineRule="auto"/>
      </w:pPr>
      <w:r>
        <w:rPr>
          <w:b/>
        </w:rPr>
        <w:t>Osnivači</w:t>
      </w:r>
      <w:r w:rsidR="005376F2" w:rsidRPr="0036349E">
        <w:rPr>
          <w:b/>
        </w:rPr>
        <w:t xml:space="preserve"> : </w:t>
      </w:r>
      <w:r w:rsidR="005376F2">
        <w:t xml:space="preserve">                </w:t>
      </w:r>
      <w:r>
        <w:t xml:space="preserve">  </w:t>
      </w:r>
      <w:r w:rsidR="005376F2">
        <w:t>Koprivničko-križevačka županija</w:t>
      </w:r>
    </w:p>
    <w:p w:rsidR="005376F2" w:rsidRDefault="005376F2" w:rsidP="005376F2">
      <w:pPr>
        <w:ind w:left="1800"/>
      </w:pPr>
      <w:r>
        <w:t xml:space="preserve"> Krapinsko-zagorska županija                                                                                               Međimurska županija                                                                                                        Varaždinska županija                                                                                                                            Općina  Koprivnički Ivanec</w:t>
      </w:r>
    </w:p>
    <w:p w:rsidR="005376F2" w:rsidRDefault="005376F2" w:rsidP="005376F2">
      <w:pPr>
        <w:spacing w:after="0" w:line="240" w:lineRule="auto"/>
      </w:pPr>
      <w:r w:rsidRPr="0036349E">
        <w:rPr>
          <w:b/>
        </w:rPr>
        <w:t xml:space="preserve">Tijela društva :          </w:t>
      </w:r>
      <w:r>
        <w:t>SKUPŠTINA</w:t>
      </w:r>
    </w:p>
    <w:p w:rsidR="006B231E" w:rsidRDefault="006B231E" w:rsidP="006B231E">
      <w:pPr>
        <w:ind w:left="1800"/>
      </w:pPr>
      <w:r>
        <w:t xml:space="preserve"> </w:t>
      </w:r>
      <w:r w:rsidR="005376F2">
        <w:t>NADZORNI  ODBOR</w:t>
      </w:r>
      <w:r>
        <w:t xml:space="preserve">                                                                                                                      UPRAVA</w:t>
      </w:r>
    </w:p>
    <w:p w:rsidR="005376F2" w:rsidRDefault="005376F2" w:rsidP="006B231E">
      <w:r>
        <w:t xml:space="preserve">Društvo obavlja slijedeće </w:t>
      </w:r>
      <w:r w:rsidRPr="0036349E">
        <w:rPr>
          <w:b/>
        </w:rPr>
        <w:t>djelatnosti :</w:t>
      </w:r>
    </w:p>
    <w:p w:rsidR="005376F2" w:rsidRDefault="005376F2" w:rsidP="0036349E">
      <w:pPr>
        <w:spacing w:after="0"/>
        <w:jc w:val="both"/>
      </w:pPr>
      <w:r w:rsidRPr="005F50B9">
        <w:t xml:space="preserve">                                 </w:t>
      </w:r>
      <w:r w:rsidR="006B231E">
        <w:t xml:space="preserve">      </w:t>
      </w:r>
      <w:r w:rsidRPr="005F50B9">
        <w:t>-</w:t>
      </w:r>
      <w:r w:rsidRPr="005F50B9">
        <w:rPr>
          <w:color w:val="FF0000"/>
        </w:rPr>
        <w:t xml:space="preserve"> </w:t>
      </w:r>
      <w:r>
        <w:t xml:space="preserve">Razvoj i realizacija projekta </w:t>
      </w:r>
      <w:r w:rsidRPr="005F50B9">
        <w:t>R</w:t>
      </w:r>
      <w:r>
        <w:t>egionalnog centra za gospodarenje otpadom</w:t>
      </w:r>
    </w:p>
    <w:p w:rsidR="005376F2" w:rsidRPr="005F50B9" w:rsidRDefault="005376F2" w:rsidP="0036349E">
      <w:pPr>
        <w:spacing w:after="0"/>
        <w:ind w:left="1920"/>
        <w:jc w:val="both"/>
      </w:pPr>
      <w:r w:rsidRPr="005F50B9">
        <w:t>- Skupljanje otpada za potrebe drugih</w:t>
      </w:r>
    </w:p>
    <w:p w:rsidR="005376F2" w:rsidRPr="005F50B9" w:rsidRDefault="005376F2" w:rsidP="0036349E">
      <w:pPr>
        <w:spacing w:after="0"/>
        <w:ind w:left="1920"/>
        <w:jc w:val="both"/>
      </w:pPr>
      <w:r w:rsidRPr="005F50B9">
        <w:t>- Prijevoz otpada za potrebe drugih</w:t>
      </w:r>
    </w:p>
    <w:p w:rsidR="005376F2" w:rsidRPr="005F50B9" w:rsidRDefault="005376F2" w:rsidP="0036349E">
      <w:pPr>
        <w:spacing w:after="0"/>
        <w:ind w:left="1920"/>
        <w:jc w:val="both"/>
      </w:pPr>
      <w:r w:rsidRPr="005F50B9">
        <w:t>- Posredovanje u organiziranju oporabe i/ili zbrinjavanje otpada u ime drugih</w:t>
      </w:r>
    </w:p>
    <w:p w:rsidR="005376F2" w:rsidRPr="005F50B9" w:rsidRDefault="005376F2" w:rsidP="0036349E">
      <w:pPr>
        <w:spacing w:after="0"/>
        <w:ind w:left="1920"/>
        <w:jc w:val="both"/>
        <w:rPr>
          <w:rStyle w:val="Naglaeno"/>
          <w:b w:val="0"/>
          <w:bCs w:val="0"/>
        </w:rPr>
      </w:pPr>
      <w:r w:rsidRPr="005F50B9">
        <w:t>- Skupljanje, oporabe i/ili zbrinjavanje (obrada, odlaganje, spaljivanje i drugi način zbrinjavanja otpada) odnosno djelatnost gospodarenja posebnim kategorijama otpada</w:t>
      </w:r>
    </w:p>
    <w:p w:rsidR="005376F2" w:rsidRPr="005F50B9" w:rsidRDefault="005376F2" w:rsidP="0036349E">
      <w:pPr>
        <w:spacing w:after="0"/>
        <w:ind w:left="1920"/>
        <w:rPr>
          <w:rStyle w:val="Naglaeno"/>
          <w:b w:val="0"/>
          <w:bCs w:val="0"/>
        </w:rPr>
      </w:pPr>
      <w:r w:rsidRPr="005F50B9">
        <w:rPr>
          <w:rStyle w:val="Naglaeno"/>
          <w:b w:val="0"/>
          <w:bCs w:val="0"/>
        </w:rPr>
        <w:t>- Istraživanje i razvoj sustava gospodarenja otpadom</w:t>
      </w:r>
    </w:p>
    <w:p w:rsidR="005376F2" w:rsidRPr="005F50B9" w:rsidRDefault="005376F2" w:rsidP="0036349E">
      <w:pPr>
        <w:spacing w:after="0"/>
        <w:ind w:left="1920"/>
        <w:rPr>
          <w:rStyle w:val="Naglaeno"/>
          <w:b w:val="0"/>
          <w:bCs w:val="0"/>
        </w:rPr>
      </w:pPr>
      <w:r w:rsidRPr="005F50B9">
        <w:rPr>
          <w:rStyle w:val="Naglaeno"/>
          <w:b w:val="0"/>
          <w:bCs w:val="0"/>
        </w:rPr>
        <w:t>- Održavanje seminara iz područja gospodarenja otpadom</w:t>
      </w:r>
    </w:p>
    <w:p w:rsidR="005376F2" w:rsidRPr="005F50B9" w:rsidRDefault="005376F2" w:rsidP="0036349E">
      <w:pPr>
        <w:spacing w:after="0"/>
        <w:ind w:left="1920"/>
        <w:jc w:val="both"/>
        <w:rPr>
          <w:rStyle w:val="Naglaeno"/>
          <w:b w:val="0"/>
          <w:bCs w:val="0"/>
        </w:rPr>
      </w:pPr>
      <w:r w:rsidRPr="005F50B9">
        <w:rPr>
          <w:rStyle w:val="Naglaeno"/>
          <w:b w:val="0"/>
          <w:bCs w:val="0"/>
        </w:rPr>
        <w:t>- Odlaganje komunalnog otpada (obrađivanje i trajno odlaganje komunalnog otpada na odlagališta komunalnog otpada te saniranje  i zatvaranje odlagališta, na temelju posebnih propisa)</w:t>
      </w:r>
    </w:p>
    <w:p w:rsidR="005376F2" w:rsidRPr="005F50B9" w:rsidRDefault="005376F2" w:rsidP="0036349E">
      <w:pPr>
        <w:spacing w:after="0"/>
        <w:ind w:left="1920"/>
        <w:jc w:val="both"/>
      </w:pPr>
      <w:r w:rsidRPr="005F50B9">
        <w:t xml:space="preserve">- Reciklaža </w:t>
      </w:r>
    </w:p>
    <w:p w:rsidR="005376F2" w:rsidRPr="005F50B9" w:rsidRDefault="005376F2" w:rsidP="0036349E">
      <w:pPr>
        <w:spacing w:after="0"/>
        <w:ind w:left="1920"/>
        <w:jc w:val="both"/>
      </w:pPr>
      <w:r w:rsidRPr="005F50B9">
        <w:t>- Proizvodnja plina</w:t>
      </w:r>
    </w:p>
    <w:p w:rsidR="005376F2" w:rsidRPr="005F50B9" w:rsidRDefault="005376F2" w:rsidP="0036349E">
      <w:pPr>
        <w:spacing w:after="0"/>
        <w:ind w:left="1920"/>
        <w:jc w:val="both"/>
      </w:pPr>
      <w:r w:rsidRPr="005F50B9">
        <w:t>- Distribucija plina</w:t>
      </w:r>
    </w:p>
    <w:p w:rsidR="005376F2" w:rsidRPr="005F50B9" w:rsidRDefault="005376F2" w:rsidP="0036349E">
      <w:pPr>
        <w:spacing w:after="0"/>
        <w:ind w:left="1920"/>
        <w:jc w:val="both"/>
      </w:pPr>
      <w:r w:rsidRPr="005F50B9">
        <w:t xml:space="preserve">- Opskrba plinom </w:t>
      </w:r>
    </w:p>
    <w:p w:rsidR="005376F2" w:rsidRPr="005F50B9" w:rsidRDefault="005376F2" w:rsidP="0036349E">
      <w:pPr>
        <w:spacing w:after="0"/>
        <w:ind w:left="1920"/>
        <w:jc w:val="both"/>
      </w:pPr>
      <w:r w:rsidRPr="005F50B9">
        <w:t>- Proizvodnja toplinske energije</w:t>
      </w:r>
    </w:p>
    <w:p w:rsidR="005376F2" w:rsidRPr="005F50B9" w:rsidRDefault="005376F2" w:rsidP="0036349E">
      <w:pPr>
        <w:spacing w:after="0"/>
        <w:ind w:left="1920"/>
        <w:jc w:val="both"/>
      </w:pPr>
      <w:r w:rsidRPr="005F50B9">
        <w:lastRenderedPageBreak/>
        <w:t>- Distribucija toplinskom energijom</w:t>
      </w:r>
    </w:p>
    <w:p w:rsidR="005376F2" w:rsidRPr="005F50B9" w:rsidRDefault="005376F2" w:rsidP="0036349E">
      <w:pPr>
        <w:spacing w:after="0"/>
        <w:ind w:left="1920"/>
        <w:jc w:val="both"/>
      </w:pPr>
      <w:r w:rsidRPr="005F50B9">
        <w:t xml:space="preserve">- Opskrba toplinskom energijom </w:t>
      </w:r>
    </w:p>
    <w:p w:rsidR="005376F2" w:rsidRPr="005F50B9" w:rsidRDefault="005376F2" w:rsidP="0036349E">
      <w:pPr>
        <w:spacing w:after="0"/>
        <w:ind w:left="1920"/>
        <w:jc w:val="both"/>
      </w:pPr>
      <w:r w:rsidRPr="005F50B9">
        <w:t>- Promidžba ( reklama i propaganda)</w:t>
      </w:r>
    </w:p>
    <w:p w:rsidR="005376F2" w:rsidRPr="005F50B9" w:rsidRDefault="005376F2" w:rsidP="0036349E">
      <w:pPr>
        <w:spacing w:after="0"/>
        <w:ind w:left="1920"/>
        <w:jc w:val="both"/>
      </w:pPr>
      <w:r w:rsidRPr="005F50B9">
        <w:t>- Kupnja i prodaja robe i/ili pružanje usluga u trgovini u svrhu ostvarivanja dobiti ili drugog gospodarskog učinka, na domaćem ili inozemnom tržištu</w:t>
      </w:r>
    </w:p>
    <w:p w:rsidR="005376F2" w:rsidRPr="005F50B9" w:rsidRDefault="005376F2" w:rsidP="0036349E">
      <w:pPr>
        <w:spacing w:after="0"/>
        <w:ind w:left="1920"/>
        <w:jc w:val="both"/>
      </w:pPr>
      <w:r w:rsidRPr="005F50B9">
        <w:t>- Proizvodnja električne energije</w:t>
      </w:r>
    </w:p>
    <w:p w:rsidR="006B231E" w:rsidRDefault="005376F2" w:rsidP="0036349E">
      <w:pPr>
        <w:spacing w:after="0"/>
        <w:ind w:left="1920"/>
      </w:pPr>
      <w:r w:rsidRPr="005F50B9">
        <w:rPr>
          <w:rStyle w:val="Naglaeno"/>
          <w:b w:val="0"/>
          <w:bCs w:val="0"/>
        </w:rPr>
        <w:t xml:space="preserve">- Trgovina na veliko metalnim i nemetalnim ostacima i otpacima i materijalom za reciklažu </w:t>
      </w:r>
    </w:p>
    <w:p w:rsidR="0036349E" w:rsidRDefault="0036349E" w:rsidP="006B231E"/>
    <w:p w:rsidR="00580F75" w:rsidRPr="00170944" w:rsidRDefault="00CC16F1" w:rsidP="00CC16F1">
      <w:pPr>
        <w:tabs>
          <w:tab w:val="left" w:pos="1701"/>
          <w:tab w:val="left" w:pos="1843"/>
        </w:tabs>
        <w:spacing w:after="0"/>
        <w:rPr>
          <w:rFonts w:cs="Calibri"/>
        </w:rPr>
      </w:pPr>
      <w:r w:rsidRPr="00170944">
        <w:rPr>
          <w:b/>
        </w:rPr>
        <w:t xml:space="preserve">Zaposlenici:                </w:t>
      </w:r>
      <w:r w:rsidRPr="00170944">
        <w:rPr>
          <w:rFonts w:cs="Calibri"/>
        </w:rPr>
        <w:t>U Društvu je zapošljavan kvalificiran i visokokvalificiran kadar (SSS, VŠS, VSS).</w:t>
      </w:r>
    </w:p>
    <w:p w:rsidR="00CC16F1" w:rsidRPr="00170944" w:rsidRDefault="00CC16F1" w:rsidP="00CC16F1">
      <w:pPr>
        <w:tabs>
          <w:tab w:val="left" w:pos="1701"/>
          <w:tab w:val="left" w:pos="1843"/>
        </w:tabs>
        <w:spacing w:after="0"/>
        <w:ind w:left="1843"/>
        <w:rPr>
          <w:b/>
        </w:rPr>
      </w:pPr>
      <w:r w:rsidRPr="00170944">
        <w:rPr>
          <w:rFonts w:cs="Calibri"/>
        </w:rPr>
        <w:t xml:space="preserve">Do   </w:t>
      </w:r>
      <w:r w:rsidR="00A946A7">
        <w:rPr>
          <w:rFonts w:cs="Calibri"/>
        </w:rPr>
        <w:t>15</w:t>
      </w:r>
      <w:r w:rsidRPr="00170944">
        <w:rPr>
          <w:rFonts w:cs="Calibri"/>
        </w:rPr>
        <w:t xml:space="preserve">. </w:t>
      </w:r>
      <w:r w:rsidR="00A946A7">
        <w:rPr>
          <w:rFonts w:cs="Calibri"/>
        </w:rPr>
        <w:t>travnja</w:t>
      </w:r>
      <w:r w:rsidRPr="00170944">
        <w:rPr>
          <w:rFonts w:cs="Calibri"/>
        </w:rPr>
        <w:t xml:space="preserve"> 201</w:t>
      </w:r>
      <w:r w:rsidR="00A946A7">
        <w:rPr>
          <w:rFonts w:cs="Calibri"/>
        </w:rPr>
        <w:t>2</w:t>
      </w:r>
      <w:r w:rsidRPr="00170944">
        <w:rPr>
          <w:rFonts w:cs="Calibri"/>
        </w:rPr>
        <w:t xml:space="preserve">. godine u Društvu je bilo </w:t>
      </w:r>
      <w:r w:rsidR="00A946A7">
        <w:rPr>
          <w:rFonts w:cs="Calibri"/>
        </w:rPr>
        <w:t>dvoje</w:t>
      </w:r>
      <w:r w:rsidRPr="00170944">
        <w:rPr>
          <w:rFonts w:cs="Calibri"/>
        </w:rPr>
        <w:t xml:space="preserve"> zaposlenih. </w:t>
      </w:r>
    </w:p>
    <w:p w:rsidR="00671E08" w:rsidRPr="00170944" w:rsidRDefault="00671E08" w:rsidP="00CC16F1">
      <w:pPr>
        <w:spacing w:after="0"/>
        <w:ind w:left="1843"/>
        <w:jc w:val="both"/>
      </w:pPr>
      <w:r>
        <w:t>Sa danom 16. travnja 2012. imenovan je nov</w:t>
      </w:r>
      <w:r w:rsidR="005356C9">
        <w:t>i</w:t>
      </w:r>
      <w:r>
        <w:t xml:space="preserve"> direktor</w:t>
      </w:r>
      <w:r w:rsidR="005356C9">
        <w:t xml:space="preserve"> trgovačkog</w:t>
      </w:r>
      <w:r>
        <w:t xml:space="preserve"> društva „Piškornica“</w:t>
      </w:r>
      <w:r w:rsidR="00A946A7">
        <w:t xml:space="preserve">  </w:t>
      </w:r>
      <w:r w:rsidR="005356C9">
        <w:t xml:space="preserve">Mladen Jozinović </w:t>
      </w:r>
      <w:r w:rsidR="00AF4175">
        <w:t>te isto broji troje zaposlenih</w:t>
      </w:r>
      <w:r>
        <w:t>.</w:t>
      </w:r>
    </w:p>
    <w:p w:rsidR="001C2201" w:rsidRPr="00170944" w:rsidRDefault="00034C95" w:rsidP="00CC16F1">
      <w:pPr>
        <w:spacing w:after="0"/>
        <w:ind w:left="1843"/>
        <w:jc w:val="both"/>
      </w:pPr>
      <w:r w:rsidRPr="00170944">
        <w:t xml:space="preserve"> </w:t>
      </w:r>
    </w:p>
    <w:p w:rsidR="005376F2" w:rsidRPr="00170944" w:rsidRDefault="00F66208" w:rsidP="00CB4E45">
      <w:r w:rsidRPr="00170944">
        <w:t>D</w:t>
      </w:r>
      <w:r w:rsidR="00CB4E45" w:rsidRPr="00170944">
        <w:t>ruštvo  tre</w:t>
      </w:r>
      <w:r w:rsidR="005376F2" w:rsidRPr="00170944">
        <w:t>nutno posluje u uredu koji je u najmu, na adresi  Ul. Đure Estera 11,  48000  Koprivnica</w:t>
      </w:r>
      <w:r w:rsidR="004625AC">
        <w:t>.</w:t>
      </w:r>
      <w:r w:rsidR="00371468">
        <w:t xml:space="preserve">  </w:t>
      </w:r>
      <w:r w:rsidR="004625AC">
        <w:t>Dana</w:t>
      </w:r>
      <w:r w:rsidR="00712E8F">
        <w:t xml:space="preserve"> </w:t>
      </w:r>
      <w:r w:rsidR="00371468">
        <w:t xml:space="preserve">29. svibnja 2012. godine izvršen </w:t>
      </w:r>
      <w:r w:rsidR="004625AC">
        <w:t xml:space="preserve">je </w:t>
      </w:r>
      <w:r w:rsidR="00371468">
        <w:t xml:space="preserve"> upis poslovne jedinice Koprivnica na navedenoj adresi</w:t>
      </w:r>
      <w:r w:rsidR="005376F2" w:rsidRPr="00170944">
        <w:t>.</w:t>
      </w:r>
    </w:p>
    <w:p w:rsidR="005376F2" w:rsidRDefault="005376F2" w:rsidP="005376F2"/>
    <w:p w:rsidR="00CE64B0" w:rsidRDefault="00CE64B0" w:rsidP="005376F2"/>
    <w:p w:rsidR="00CE64B0" w:rsidRDefault="00CE64B0" w:rsidP="005376F2"/>
    <w:p w:rsidR="00CE64B0" w:rsidRDefault="00CE64B0" w:rsidP="005376F2"/>
    <w:p w:rsidR="00CE64B0" w:rsidRDefault="00CE64B0" w:rsidP="005376F2"/>
    <w:p w:rsidR="00CE64B0" w:rsidRDefault="00CE64B0" w:rsidP="005376F2"/>
    <w:p w:rsidR="00CE64B0" w:rsidRDefault="00CE64B0" w:rsidP="005376F2"/>
    <w:p w:rsidR="00CE64B0" w:rsidRDefault="00CE64B0" w:rsidP="005376F2"/>
    <w:p w:rsidR="001A4025" w:rsidRDefault="001A4025" w:rsidP="0009010E">
      <w:pPr>
        <w:outlineLvl w:val="0"/>
        <w:rPr>
          <w:b/>
          <w:color w:val="E36C0A" w:themeColor="accent6" w:themeShade="BF"/>
        </w:rPr>
      </w:pPr>
    </w:p>
    <w:p w:rsidR="00AF4175" w:rsidRDefault="00AF4175" w:rsidP="0009010E">
      <w:pPr>
        <w:outlineLvl w:val="0"/>
        <w:rPr>
          <w:b/>
          <w:color w:val="E36C0A" w:themeColor="accent6" w:themeShade="BF"/>
        </w:rPr>
      </w:pPr>
    </w:p>
    <w:p w:rsidR="00AF4175" w:rsidRDefault="00AF4175" w:rsidP="0009010E">
      <w:pPr>
        <w:outlineLvl w:val="0"/>
        <w:rPr>
          <w:b/>
          <w:color w:val="E36C0A" w:themeColor="accent6" w:themeShade="BF"/>
        </w:rPr>
      </w:pPr>
    </w:p>
    <w:p w:rsidR="00AF4175" w:rsidRDefault="00AF4175" w:rsidP="0009010E">
      <w:pPr>
        <w:outlineLvl w:val="0"/>
        <w:rPr>
          <w:b/>
          <w:color w:val="E36C0A" w:themeColor="accent6" w:themeShade="BF"/>
        </w:rPr>
      </w:pPr>
    </w:p>
    <w:p w:rsidR="00AF4175" w:rsidRDefault="00AF4175" w:rsidP="0009010E">
      <w:pPr>
        <w:outlineLvl w:val="0"/>
        <w:rPr>
          <w:b/>
          <w:color w:val="E36C0A" w:themeColor="accent6" w:themeShade="BF"/>
        </w:rPr>
      </w:pPr>
    </w:p>
    <w:p w:rsidR="00AF4175" w:rsidRDefault="00AF4175" w:rsidP="0009010E">
      <w:pPr>
        <w:outlineLvl w:val="0"/>
        <w:rPr>
          <w:b/>
          <w:color w:val="E36C0A" w:themeColor="accent6" w:themeShade="BF"/>
        </w:rPr>
      </w:pPr>
    </w:p>
    <w:p w:rsidR="002D2A4A" w:rsidRPr="00CC16F1" w:rsidRDefault="005376F2" w:rsidP="002D2A4A">
      <w:pPr>
        <w:jc w:val="center"/>
        <w:outlineLvl w:val="0"/>
        <w:rPr>
          <w:b/>
          <w:color w:val="E36C0A" w:themeColor="accent6" w:themeShade="BF"/>
        </w:rPr>
      </w:pPr>
      <w:r w:rsidRPr="00CC16F1">
        <w:rPr>
          <w:b/>
          <w:color w:val="E36C0A" w:themeColor="accent6" w:themeShade="BF"/>
        </w:rPr>
        <w:lastRenderedPageBreak/>
        <w:t>II</w:t>
      </w:r>
      <w:r w:rsidR="00CC16F1" w:rsidRPr="00CC16F1">
        <w:rPr>
          <w:b/>
          <w:color w:val="E36C0A" w:themeColor="accent6" w:themeShade="BF"/>
        </w:rPr>
        <w:t xml:space="preserve">           </w:t>
      </w:r>
      <w:r w:rsidR="00CC16F1" w:rsidRPr="00705F8C">
        <w:rPr>
          <w:b/>
          <w:color w:val="E36C0A" w:themeColor="accent6" w:themeShade="BF"/>
        </w:rPr>
        <w:t>PROGRAM RADA ZA 201</w:t>
      </w:r>
      <w:r w:rsidR="00D9632F">
        <w:rPr>
          <w:b/>
          <w:color w:val="E36C0A" w:themeColor="accent6" w:themeShade="BF"/>
        </w:rPr>
        <w:t>2</w:t>
      </w:r>
      <w:r w:rsidR="00CC16F1" w:rsidRPr="00705F8C">
        <w:rPr>
          <w:b/>
          <w:color w:val="E36C0A" w:themeColor="accent6" w:themeShade="BF"/>
        </w:rPr>
        <w:t xml:space="preserve">. </w:t>
      </w:r>
      <w:r w:rsidRPr="00705F8C">
        <w:rPr>
          <w:b/>
          <w:color w:val="E36C0A" w:themeColor="accent6" w:themeShade="BF"/>
        </w:rPr>
        <w:t>GODIN</w:t>
      </w:r>
      <w:r w:rsidR="002D2A4A" w:rsidRPr="00705F8C">
        <w:rPr>
          <w:b/>
          <w:color w:val="E36C0A" w:themeColor="accent6" w:themeShade="BF"/>
        </w:rPr>
        <w:t>U</w:t>
      </w:r>
    </w:p>
    <w:tbl>
      <w:tblPr>
        <w:tblW w:w="49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3"/>
        <w:gridCol w:w="3193"/>
        <w:gridCol w:w="4396"/>
        <w:gridCol w:w="1559"/>
      </w:tblGrid>
      <w:tr w:rsidR="00D9632F" w:rsidRPr="00E15F1D" w:rsidTr="00E655D2">
        <w:trPr>
          <w:trHeight w:val="475"/>
        </w:trPr>
        <w:tc>
          <w:tcPr>
            <w:tcW w:w="440" w:type="pct"/>
            <w:vAlign w:val="center"/>
          </w:tcPr>
          <w:p w:rsidR="00D9632F" w:rsidRPr="00E15F1D" w:rsidRDefault="00D9632F" w:rsidP="00E655D2">
            <w:pPr>
              <w:tabs>
                <w:tab w:val="left" w:pos="709"/>
              </w:tabs>
              <w:spacing w:line="240" w:lineRule="auto"/>
              <w:jc w:val="center"/>
              <w:rPr>
                <w:rFonts w:eastAsia="Times New Roman" w:cs="Calibri"/>
                <w:b/>
              </w:rPr>
            </w:pPr>
            <w:r>
              <w:rPr>
                <w:rFonts w:eastAsia="Times New Roman" w:cs="Calibri"/>
                <w:b/>
              </w:rPr>
              <w:t>Red.</w:t>
            </w:r>
            <w:r w:rsidRPr="00E15F1D">
              <w:rPr>
                <w:rFonts w:eastAsia="Times New Roman" w:cs="Calibri"/>
                <w:b/>
              </w:rPr>
              <w:t>br</w:t>
            </w:r>
            <w:r>
              <w:rPr>
                <w:rFonts w:eastAsia="Times New Roman" w:cs="Calibri"/>
                <w:b/>
              </w:rPr>
              <w:t>.</w:t>
            </w:r>
          </w:p>
        </w:tc>
        <w:tc>
          <w:tcPr>
            <w:tcW w:w="1592" w:type="pct"/>
            <w:vAlign w:val="center"/>
          </w:tcPr>
          <w:p w:rsidR="00D9632F" w:rsidRPr="00E15F1D" w:rsidRDefault="00D9632F" w:rsidP="00E655D2">
            <w:pPr>
              <w:tabs>
                <w:tab w:val="left" w:pos="709"/>
              </w:tabs>
              <w:spacing w:line="240" w:lineRule="auto"/>
              <w:jc w:val="center"/>
              <w:rPr>
                <w:rFonts w:eastAsia="Times New Roman" w:cs="Calibri"/>
                <w:b/>
              </w:rPr>
            </w:pPr>
            <w:r w:rsidRPr="00E15F1D">
              <w:rPr>
                <w:rFonts w:eastAsia="Times New Roman" w:cs="Calibri"/>
                <w:b/>
              </w:rPr>
              <w:t>N</w:t>
            </w:r>
            <w:r>
              <w:rPr>
                <w:rFonts w:eastAsia="Times New Roman" w:cs="Calibri"/>
                <w:b/>
              </w:rPr>
              <w:t>ositelj aktivnosti</w:t>
            </w:r>
          </w:p>
        </w:tc>
        <w:tc>
          <w:tcPr>
            <w:tcW w:w="2191" w:type="pct"/>
            <w:vAlign w:val="center"/>
          </w:tcPr>
          <w:p w:rsidR="00D9632F" w:rsidRPr="00E15F1D" w:rsidRDefault="00D9632F" w:rsidP="00E655D2">
            <w:pPr>
              <w:tabs>
                <w:tab w:val="left" w:pos="709"/>
              </w:tabs>
              <w:spacing w:line="240" w:lineRule="auto"/>
              <w:jc w:val="center"/>
              <w:rPr>
                <w:rFonts w:eastAsia="Times New Roman" w:cs="Calibri"/>
                <w:b/>
              </w:rPr>
            </w:pPr>
            <w:r>
              <w:rPr>
                <w:rFonts w:eastAsia="Times New Roman" w:cs="Calibri"/>
                <w:b/>
              </w:rPr>
              <w:t>Naziv aktivnosti / Dokumentacija</w:t>
            </w:r>
          </w:p>
        </w:tc>
        <w:tc>
          <w:tcPr>
            <w:tcW w:w="777" w:type="pct"/>
            <w:vAlign w:val="center"/>
          </w:tcPr>
          <w:p w:rsidR="00D9632F" w:rsidRPr="00E15F1D" w:rsidRDefault="00D9632F" w:rsidP="00E655D2">
            <w:pPr>
              <w:tabs>
                <w:tab w:val="left" w:pos="709"/>
              </w:tabs>
              <w:spacing w:line="240" w:lineRule="auto"/>
              <w:jc w:val="center"/>
              <w:rPr>
                <w:rFonts w:eastAsia="Times New Roman" w:cs="Calibri"/>
                <w:b/>
              </w:rPr>
            </w:pPr>
            <w:r>
              <w:rPr>
                <w:rFonts w:eastAsia="Times New Roman" w:cs="Calibri"/>
                <w:b/>
              </w:rPr>
              <w:t>Rok izvršenja</w:t>
            </w:r>
          </w:p>
        </w:tc>
      </w:tr>
      <w:tr w:rsidR="00D9632F" w:rsidRPr="00E15F1D" w:rsidTr="00E655D2">
        <w:trPr>
          <w:trHeight w:val="293"/>
        </w:trPr>
        <w:tc>
          <w:tcPr>
            <w:tcW w:w="440" w:type="pct"/>
            <w:vAlign w:val="center"/>
          </w:tcPr>
          <w:p w:rsidR="00D9632F" w:rsidRPr="00E15F1D" w:rsidRDefault="00D9632F" w:rsidP="00E655D2">
            <w:pPr>
              <w:tabs>
                <w:tab w:val="left" w:pos="709"/>
              </w:tabs>
              <w:spacing w:after="0" w:line="240" w:lineRule="auto"/>
              <w:jc w:val="center"/>
              <w:rPr>
                <w:rFonts w:eastAsia="Times New Roman" w:cs="Calibri"/>
                <w:b/>
              </w:rPr>
            </w:pPr>
            <w:r w:rsidRPr="00E15F1D">
              <w:rPr>
                <w:rFonts w:eastAsia="Times New Roman" w:cs="Calibri"/>
                <w:b/>
              </w:rPr>
              <w:t>1.</w:t>
            </w:r>
          </w:p>
        </w:tc>
        <w:tc>
          <w:tcPr>
            <w:tcW w:w="1592" w:type="pct"/>
            <w:vAlign w:val="center"/>
          </w:tcPr>
          <w:p w:rsidR="00D9632F" w:rsidRPr="00E15F1D" w:rsidRDefault="00D9632F" w:rsidP="00E655D2">
            <w:pPr>
              <w:tabs>
                <w:tab w:val="left" w:pos="709"/>
              </w:tabs>
              <w:spacing w:after="0" w:line="240" w:lineRule="auto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„Piškornica“ d.o.o.</w:t>
            </w:r>
          </w:p>
        </w:tc>
        <w:tc>
          <w:tcPr>
            <w:tcW w:w="2191" w:type="pct"/>
            <w:vAlign w:val="center"/>
          </w:tcPr>
          <w:p w:rsidR="00D9632F" w:rsidRDefault="00D9632F" w:rsidP="00E655D2">
            <w:pPr>
              <w:tabs>
                <w:tab w:val="left" w:pos="709"/>
              </w:tabs>
              <w:spacing w:after="0" w:line="240" w:lineRule="auto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-završetak potpisivanja Sporazuma o preuzimanju otpada sa preostalim JLS</w:t>
            </w:r>
          </w:p>
          <w:p w:rsidR="00D9632F" w:rsidRPr="00AF4175" w:rsidRDefault="00D9632F" w:rsidP="00E655D2">
            <w:pPr>
              <w:tabs>
                <w:tab w:val="left" w:pos="709"/>
              </w:tabs>
              <w:spacing w:after="0" w:line="240" w:lineRule="auto"/>
              <w:rPr>
                <w:sz w:val="24"/>
                <w:szCs w:val="24"/>
                <w:lang w:eastAsia="hr-HR"/>
              </w:rPr>
            </w:pPr>
            <w:r>
              <w:rPr>
                <w:rFonts w:eastAsia="Times New Roman" w:cs="Calibri"/>
              </w:rPr>
              <w:t>-o</w:t>
            </w:r>
            <w:r w:rsidRPr="00153ED2">
              <w:rPr>
                <w:sz w:val="24"/>
                <w:szCs w:val="24"/>
                <w:lang w:eastAsia="hr-HR"/>
              </w:rPr>
              <w:t>siguranje financiranja</w:t>
            </w:r>
            <w:r>
              <w:rPr>
                <w:sz w:val="24"/>
                <w:szCs w:val="24"/>
                <w:lang w:eastAsia="hr-HR"/>
              </w:rPr>
              <w:t xml:space="preserve">  (</w:t>
            </w:r>
            <w:r w:rsidRPr="00496FA0">
              <w:rPr>
                <w:lang w:eastAsia="hr-HR"/>
              </w:rPr>
              <w:t>beskamatni  zajam FZOEU  +  novi Sporazum sa FZOEU o 100% financiranju istražnih radova i izrade proj</w:t>
            </w:r>
            <w:r>
              <w:rPr>
                <w:lang w:eastAsia="hr-HR"/>
              </w:rPr>
              <w:t>.</w:t>
            </w:r>
            <w:r w:rsidRPr="00496FA0">
              <w:rPr>
                <w:lang w:eastAsia="hr-HR"/>
              </w:rPr>
              <w:t>-tehničke dokumentacije</w:t>
            </w:r>
            <w:r>
              <w:rPr>
                <w:lang w:eastAsia="hr-HR"/>
              </w:rPr>
              <w:t xml:space="preserve">) </w:t>
            </w:r>
            <w:r w:rsidRPr="00496FA0">
              <w:rPr>
                <w:lang w:eastAsia="hr-HR"/>
              </w:rPr>
              <w:t xml:space="preserve"> </w:t>
            </w:r>
          </w:p>
          <w:p w:rsidR="00D9632F" w:rsidRDefault="00D9632F" w:rsidP="00E655D2">
            <w:pPr>
              <w:tabs>
                <w:tab w:val="left" w:pos="709"/>
              </w:tabs>
              <w:spacing w:after="0" w:line="240" w:lineRule="auto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-ishođenje lokacijske dozvole</w:t>
            </w:r>
          </w:p>
          <w:p w:rsidR="00D9632F" w:rsidRDefault="00D9632F" w:rsidP="00E655D2">
            <w:pPr>
              <w:tabs>
                <w:tab w:val="left" w:pos="709"/>
              </w:tabs>
              <w:spacing w:after="0" w:line="240" w:lineRule="auto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-izvlaštenje zemljišta</w:t>
            </w:r>
          </w:p>
          <w:p w:rsidR="00D9632F" w:rsidRDefault="00D9632F" w:rsidP="00E655D2">
            <w:pPr>
              <w:tabs>
                <w:tab w:val="left" w:pos="709"/>
              </w:tabs>
              <w:spacing w:after="0" w:line="240" w:lineRule="auto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-otkup zemljišta od Općine Koprivnički Ivanec (k.č.br. 3082/60, k.o. Kopr. Ivanec)</w:t>
            </w:r>
          </w:p>
          <w:p w:rsidR="00D9632F" w:rsidRDefault="00D9632F" w:rsidP="00E655D2">
            <w:pPr>
              <w:tabs>
                <w:tab w:val="left" w:pos="709"/>
              </w:tabs>
              <w:spacing w:after="0" w:line="240" w:lineRule="auto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-prijenos Prava građenja sa JUSZH  na „Piškornica“ d.o.o.</w:t>
            </w:r>
          </w:p>
          <w:p w:rsidR="00D9632F" w:rsidRDefault="00D9632F" w:rsidP="00E655D2">
            <w:pPr>
              <w:tabs>
                <w:tab w:val="left" w:pos="709"/>
              </w:tabs>
              <w:spacing w:after="0" w:line="240" w:lineRule="auto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-otkup zemljišta za potrebe pretovarnih stanica</w:t>
            </w:r>
          </w:p>
          <w:p w:rsidR="00D9632F" w:rsidRDefault="00D9632F" w:rsidP="00E655D2">
            <w:pPr>
              <w:tabs>
                <w:tab w:val="left" w:pos="709"/>
              </w:tabs>
              <w:spacing w:after="0" w:line="240" w:lineRule="auto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-podnošenje Aplikacije za korištenje sredstava EU</w:t>
            </w:r>
          </w:p>
          <w:p w:rsidR="00D9632F" w:rsidRDefault="00D9632F" w:rsidP="00E655D2">
            <w:pPr>
              <w:tabs>
                <w:tab w:val="left" w:pos="709"/>
              </w:tabs>
              <w:spacing w:after="0" w:line="240" w:lineRule="auto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-natječaj za Idejno rješenje pretovarnih stanica</w:t>
            </w:r>
          </w:p>
          <w:p w:rsidR="00D9632F" w:rsidRDefault="00D9632F" w:rsidP="00E655D2">
            <w:pPr>
              <w:tabs>
                <w:tab w:val="left" w:pos="709"/>
              </w:tabs>
              <w:spacing w:after="0" w:line="240" w:lineRule="auto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-natječaj za izradu Studije izvedivosti izgradnje fotovoltaik parka u RCGO</w:t>
            </w:r>
          </w:p>
          <w:p w:rsidR="00D9632F" w:rsidRDefault="00D9632F" w:rsidP="00E655D2">
            <w:pPr>
              <w:tabs>
                <w:tab w:val="left" w:pos="709"/>
              </w:tabs>
              <w:spacing w:after="0" w:line="240" w:lineRule="auto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 xml:space="preserve">-natječaj za izradu Idejnog projekta </w:t>
            </w:r>
          </w:p>
          <w:p w:rsidR="00D9632F" w:rsidRDefault="00D9632F" w:rsidP="00E655D2">
            <w:pPr>
              <w:tabs>
                <w:tab w:val="left" w:pos="709"/>
              </w:tabs>
              <w:spacing w:after="0" w:line="240" w:lineRule="auto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pretovarnih stanica</w:t>
            </w:r>
          </w:p>
          <w:p w:rsidR="00D9632F" w:rsidRDefault="00D9632F" w:rsidP="00E655D2">
            <w:pPr>
              <w:tabs>
                <w:tab w:val="left" w:pos="709"/>
              </w:tabs>
              <w:spacing w:after="0" w:line="240" w:lineRule="auto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-Idejni projekt sanacije pristupne ceste</w:t>
            </w:r>
          </w:p>
          <w:p w:rsidR="00D9632F" w:rsidRDefault="00D9632F" w:rsidP="00E655D2">
            <w:pPr>
              <w:tabs>
                <w:tab w:val="left" w:pos="709"/>
              </w:tabs>
              <w:spacing w:after="0" w:line="240" w:lineRule="auto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-sastanak sa komunalnim poduzećima na području regije SZH</w:t>
            </w:r>
          </w:p>
          <w:p w:rsidR="00D9632F" w:rsidRDefault="00D9632F" w:rsidP="00E655D2">
            <w:pPr>
              <w:tabs>
                <w:tab w:val="left" w:pos="709"/>
              </w:tabs>
              <w:spacing w:after="0" w:line="240" w:lineRule="auto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-investicijski forum</w:t>
            </w:r>
          </w:p>
          <w:p w:rsidR="00D9632F" w:rsidRDefault="00D9632F" w:rsidP="00E655D2">
            <w:pPr>
              <w:tabs>
                <w:tab w:val="left" w:pos="709"/>
              </w:tabs>
              <w:spacing w:after="0" w:line="240" w:lineRule="auto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-izrada izvješća o radu za 2011. godinu</w:t>
            </w:r>
          </w:p>
          <w:p w:rsidR="00D9632F" w:rsidRPr="00D97BE0" w:rsidRDefault="00D9632F" w:rsidP="00E655D2">
            <w:pPr>
              <w:tabs>
                <w:tab w:val="left" w:pos="709"/>
              </w:tabs>
              <w:spacing w:after="0" w:line="240" w:lineRule="auto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-izrada Financijskog plana za 2013. godinu</w:t>
            </w:r>
          </w:p>
        </w:tc>
        <w:tc>
          <w:tcPr>
            <w:tcW w:w="777" w:type="pct"/>
            <w:vAlign w:val="center"/>
          </w:tcPr>
          <w:p w:rsidR="00D9632F" w:rsidRDefault="00D9632F" w:rsidP="00E655D2">
            <w:pPr>
              <w:tabs>
                <w:tab w:val="left" w:pos="709"/>
              </w:tabs>
              <w:spacing w:after="0" w:line="240" w:lineRule="auto"/>
              <w:jc w:val="center"/>
              <w:rPr>
                <w:rFonts w:eastAsia="Times New Roman" w:cs="Calibri"/>
              </w:rPr>
            </w:pPr>
          </w:p>
          <w:p w:rsidR="00D9632F" w:rsidRPr="00E15F1D" w:rsidRDefault="00D9632F" w:rsidP="00E655D2">
            <w:pPr>
              <w:tabs>
                <w:tab w:val="left" w:pos="709"/>
              </w:tabs>
              <w:spacing w:after="0" w:line="240" w:lineRule="auto"/>
              <w:jc w:val="center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tijekom 2012.</w:t>
            </w:r>
          </w:p>
        </w:tc>
      </w:tr>
      <w:tr w:rsidR="00D9632F" w:rsidRPr="00E15F1D" w:rsidTr="00E655D2">
        <w:tc>
          <w:tcPr>
            <w:tcW w:w="440" w:type="pct"/>
            <w:vAlign w:val="center"/>
          </w:tcPr>
          <w:p w:rsidR="00D9632F" w:rsidRPr="00E15F1D" w:rsidRDefault="00D9632F" w:rsidP="00E655D2">
            <w:pPr>
              <w:tabs>
                <w:tab w:val="left" w:pos="709"/>
              </w:tabs>
              <w:spacing w:after="0" w:line="240" w:lineRule="auto"/>
              <w:jc w:val="center"/>
              <w:rPr>
                <w:rFonts w:eastAsia="Times New Roman" w:cs="Calibri"/>
                <w:b/>
              </w:rPr>
            </w:pPr>
            <w:r w:rsidRPr="00E15F1D">
              <w:rPr>
                <w:rFonts w:eastAsia="Times New Roman" w:cs="Calibri"/>
                <w:b/>
              </w:rPr>
              <w:t>2.</w:t>
            </w:r>
          </w:p>
        </w:tc>
        <w:tc>
          <w:tcPr>
            <w:tcW w:w="1592" w:type="pct"/>
            <w:vAlign w:val="center"/>
          </w:tcPr>
          <w:p w:rsidR="00D9632F" w:rsidRPr="00E15F1D" w:rsidRDefault="00D9632F" w:rsidP="00E655D2">
            <w:pPr>
              <w:tabs>
                <w:tab w:val="left" w:pos="709"/>
              </w:tabs>
              <w:spacing w:line="240" w:lineRule="auto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Brodarski institut d.o.o.</w:t>
            </w:r>
          </w:p>
        </w:tc>
        <w:tc>
          <w:tcPr>
            <w:tcW w:w="2191" w:type="pct"/>
            <w:vAlign w:val="center"/>
          </w:tcPr>
          <w:p w:rsidR="00D9632F" w:rsidRDefault="00D9632F" w:rsidP="00E655D2">
            <w:pPr>
              <w:tabs>
                <w:tab w:val="left" w:pos="709"/>
              </w:tabs>
              <w:spacing w:after="0" w:line="240" w:lineRule="auto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-Natječajna dokumentacija za tehničku pomoć</w:t>
            </w:r>
          </w:p>
          <w:p w:rsidR="00D9632F" w:rsidRDefault="00D9632F" w:rsidP="00E655D2">
            <w:pPr>
              <w:tabs>
                <w:tab w:val="left" w:pos="709"/>
              </w:tabs>
              <w:spacing w:after="0" w:line="240" w:lineRule="auto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- Natječajna dokumentacija za rad s javnošću</w:t>
            </w:r>
          </w:p>
          <w:p w:rsidR="00D9632F" w:rsidRDefault="00D9632F" w:rsidP="00E655D2">
            <w:pPr>
              <w:tabs>
                <w:tab w:val="left" w:pos="709"/>
              </w:tabs>
              <w:spacing w:after="0" w:line="240" w:lineRule="auto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-Natječajna dokumentacija za nadzor radova</w:t>
            </w:r>
          </w:p>
          <w:p w:rsidR="00D9632F" w:rsidRDefault="00D9632F" w:rsidP="00E655D2">
            <w:pPr>
              <w:tabs>
                <w:tab w:val="left" w:pos="709"/>
              </w:tabs>
              <w:spacing w:after="0" w:line="240" w:lineRule="auto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-Natječajna dokumentacija za izgradnju RCGO</w:t>
            </w:r>
          </w:p>
          <w:p w:rsidR="00D9632F" w:rsidRDefault="00D9632F" w:rsidP="00E655D2">
            <w:pPr>
              <w:tabs>
                <w:tab w:val="left" w:pos="709"/>
              </w:tabs>
              <w:spacing w:after="0" w:line="240" w:lineRule="auto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-Natječajna dokumentacija za izgradnju MBO</w:t>
            </w:r>
          </w:p>
          <w:p w:rsidR="00D9632F" w:rsidRDefault="00D9632F" w:rsidP="00E655D2">
            <w:pPr>
              <w:tabs>
                <w:tab w:val="left" w:pos="709"/>
              </w:tabs>
              <w:spacing w:after="0" w:line="240" w:lineRule="auto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-Natječajna dokumentacija za nabavu opreme</w:t>
            </w:r>
          </w:p>
          <w:p w:rsidR="00D9632F" w:rsidRDefault="00D9632F" w:rsidP="00E655D2">
            <w:pPr>
              <w:tabs>
                <w:tab w:val="left" w:pos="709"/>
              </w:tabs>
              <w:spacing w:after="0" w:line="240" w:lineRule="auto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-Studija izvedivosti</w:t>
            </w:r>
          </w:p>
          <w:p w:rsidR="00D9632F" w:rsidRDefault="00D9632F" w:rsidP="00E655D2">
            <w:pPr>
              <w:tabs>
                <w:tab w:val="left" w:pos="709"/>
              </w:tabs>
              <w:spacing w:after="0" w:line="240" w:lineRule="auto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-Aplikacije za korištenje sredstava EU</w:t>
            </w:r>
          </w:p>
          <w:p w:rsidR="00D9632F" w:rsidRPr="00FF698A" w:rsidRDefault="00D9632F" w:rsidP="00E655D2">
            <w:pPr>
              <w:tabs>
                <w:tab w:val="left" w:pos="709"/>
              </w:tabs>
              <w:spacing w:after="0" w:line="240" w:lineRule="auto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-revizija Idejnog projekta</w:t>
            </w:r>
          </w:p>
        </w:tc>
        <w:tc>
          <w:tcPr>
            <w:tcW w:w="777" w:type="pct"/>
            <w:vAlign w:val="center"/>
          </w:tcPr>
          <w:p w:rsidR="00D9632F" w:rsidRPr="00E15F1D" w:rsidRDefault="00D9632F" w:rsidP="00E655D2">
            <w:pPr>
              <w:tabs>
                <w:tab w:val="left" w:pos="709"/>
              </w:tabs>
              <w:spacing w:line="240" w:lineRule="auto"/>
              <w:jc w:val="center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tijekom 2012.</w:t>
            </w:r>
          </w:p>
        </w:tc>
      </w:tr>
      <w:tr w:rsidR="00D9632F" w:rsidRPr="00E15F1D" w:rsidTr="000B276E">
        <w:trPr>
          <w:trHeight w:val="620"/>
        </w:trPr>
        <w:tc>
          <w:tcPr>
            <w:tcW w:w="440" w:type="pct"/>
            <w:vAlign w:val="bottom"/>
          </w:tcPr>
          <w:p w:rsidR="00D9632F" w:rsidRPr="00E15F1D" w:rsidRDefault="00D9632F" w:rsidP="00E655D2">
            <w:pPr>
              <w:tabs>
                <w:tab w:val="left" w:pos="709"/>
              </w:tabs>
              <w:spacing w:line="240" w:lineRule="auto"/>
              <w:jc w:val="center"/>
              <w:rPr>
                <w:rFonts w:eastAsia="Times New Roman" w:cs="Calibri"/>
                <w:b/>
              </w:rPr>
            </w:pPr>
            <w:r>
              <w:rPr>
                <w:rFonts w:eastAsia="Times New Roman" w:cs="Calibri"/>
                <w:b/>
              </w:rPr>
              <w:t>3</w:t>
            </w:r>
            <w:r w:rsidRPr="00E15F1D">
              <w:rPr>
                <w:rFonts w:eastAsia="Times New Roman" w:cs="Calibri"/>
                <w:b/>
              </w:rPr>
              <w:t>.</w:t>
            </w:r>
          </w:p>
        </w:tc>
        <w:tc>
          <w:tcPr>
            <w:tcW w:w="1592" w:type="pct"/>
            <w:vAlign w:val="bottom"/>
          </w:tcPr>
          <w:p w:rsidR="00D9632F" w:rsidRPr="00E15F1D" w:rsidRDefault="00D9632F" w:rsidP="00E655D2">
            <w:pPr>
              <w:tabs>
                <w:tab w:val="left" w:pos="709"/>
              </w:tabs>
              <w:spacing w:line="240" w:lineRule="auto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Dvokut Ecro d.o.o.</w:t>
            </w:r>
          </w:p>
        </w:tc>
        <w:tc>
          <w:tcPr>
            <w:tcW w:w="2191" w:type="pct"/>
            <w:vAlign w:val="bottom"/>
          </w:tcPr>
          <w:p w:rsidR="00D9632F" w:rsidRPr="00E15F1D" w:rsidRDefault="00D9632F" w:rsidP="00E655D2">
            <w:pPr>
              <w:tabs>
                <w:tab w:val="left" w:pos="709"/>
              </w:tabs>
              <w:spacing w:line="240" w:lineRule="auto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-ishođenje Rješenja o objedinjenim uvjetima zaštite okoliša</w:t>
            </w:r>
          </w:p>
        </w:tc>
        <w:tc>
          <w:tcPr>
            <w:tcW w:w="777" w:type="pct"/>
            <w:vAlign w:val="center"/>
          </w:tcPr>
          <w:p w:rsidR="00D9632F" w:rsidRPr="00E15F1D" w:rsidRDefault="00D9632F" w:rsidP="00E655D2">
            <w:pPr>
              <w:tabs>
                <w:tab w:val="left" w:pos="709"/>
              </w:tabs>
              <w:spacing w:line="240" w:lineRule="auto"/>
              <w:jc w:val="center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ožujak 2012.</w:t>
            </w:r>
          </w:p>
        </w:tc>
      </w:tr>
      <w:tr w:rsidR="00D9632F" w:rsidRPr="00E15F1D" w:rsidTr="000B276E">
        <w:trPr>
          <w:trHeight w:val="291"/>
        </w:trPr>
        <w:tc>
          <w:tcPr>
            <w:tcW w:w="440" w:type="pct"/>
            <w:vAlign w:val="center"/>
          </w:tcPr>
          <w:p w:rsidR="00D9632F" w:rsidRPr="00E15F1D" w:rsidRDefault="00D9632F" w:rsidP="000B276E">
            <w:pPr>
              <w:tabs>
                <w:tab w:val="left" w:pos="709"/>
              </w:tabs>
              <w:spacing w:line="240" w:lineRule="auto"/>
              <w:jc w:val="center"/>
              <w:rPr>
                <w:rFonts w:eastAsia="Times New Roman" w:cs="Calibri"/>
                <w:b/>
              </w:rPr>
            </w:pPr>
            <w:r>
              <w:rPr>
                <w:rFonts w:eastAsia="Times New Roman" w:cs="Calibri"/>
                <w:b/>
              </w:rPr>
              <w:t>4</w:t>
            </w:r>
            <w:r w:rsidRPr="00E15F1D">
              <w:rPr>
                <w:rFonts w:eastAsia="Times New Roman" w:cs="Calibri"/>
                <w:b/>
              </w:rPr>
              <w:t>.</w:t>
            </w:r>
          </w:p>
        </w:tc>
        <w:tc>
          <w:tcPr>
            <w:tcW w:w="1592" w:type="pct"/>
            <w:vAlign w:val="bottom"/>
          </w:tcPr>
          <w:p w:rsidR="00D9632F" w:rsidRPr="00E15F1D" w:rsidRDefault="00D9632F" w:rsidP="00E655D2">
            <w:pPr>
              <w:tabs>
                <w:tab w:val="left" w:pos="709"/>
              </w:tabs>
              <w:spacing w:line="240" w:lineRule="auto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Koprivničko-križevačka županija</w:t>
            </w:r>
          </w:p>
        </w:tc>
        <w:tc>
          <w:tcPr>
            <w:tcW w:w="2191" w:type="pct"/>
            <w:vAlign w:val="center"/>
          </w:tcPr>
          <w:p w:rsidR="00D9632F" w:rsidRPr="00E15F1D" w:rsidRDefault="00D9632F" w:rsidP="00E655D2">
            <w:pPr>
              <w:tabs>
                <w:tab w:val="left" w:pos="709"/>
              </w:tabs>
              <w:spacing w:line="240" w:lineRule="auto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-završetak otkupa zemljišta</w:t>
            </w:r>
          </w:p>
        </w:tc>
        <w:tc>
          <w:tcPr>
            <w:tcW w:w="777" w:type="pct"/>
            <w:vAlign w:val="center"/>
          </w:tcPr>
          <w:p w:rsidR="00D9632F" w:rsidRPr="00E15F1D" w:rsidRDefault="00D9632F" w:rsidP="00E655D2">
            <w:pPr>
              <w:tabs>
                <w:tab w:val="left" w:pos="709"/>
              </w:tabs>
              <w:spacing w:line="240" w:lineRule="auto"/>
              <w:jc w:val="center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tijekom 2012.</w:t>
            </w:r>
          </w:p>
        </w:tc>
      </w:tr>
    </w:tbl>
    <w:p w:rsidR="00471920" w:rsidRDefault="00471920" w:rsidP="00360FD9">
      <w:pPr>
        <w:spacing w:before="100" w:beforeAutospacing="1" w:after="100" w:afterAutospacing="1"/>
        <w:contextualSpacing/>
        <w:rPr>
          <w:lang w:eastAsia="hr-HR"/>
        </w:rPr>
      </w:pPr>
    </w:p>
    <w:p w:rsidR="000718D3" w:rsidRPr="00360FD9" w:rsidRDefault="002D2A4A" w:rsidP="00360FD9">
      <w:pPr>
        <w:spacing w:before="100" w:beforeAutospacing="1" w:after="100" w:afterAutospacing="1"/>
        <w:contextualSpacing/>
        <w:rPr>
          <w:lang w:eastAsia="hr-HR"/>
        </w:rPr>
      </w:pPr>
      <w:r>
        <w:rPr>
          <w:lang w:eastAsia="hr-HR"/>
        </w:rPr>
        <w:lastRenderedPageBreak/>
        <w:t>Sve aktivnosti provode se u svrhu razvoja i realizacije RCGO Piškornica u Koprivničkom Ivancu.</w:t>
      </w:r>
    </w:p>
    <w:p w:rsidR="00471920" w:rsidRDefault="00471920" w:rsidP="0084283B">
      <w:pPr>
        <w:jc w:val="center"/>
        <w:outlineLvl w:val="0"/>
        <w:rPr>
          <w:b/>
          <w:color w:val="E36C0A" w:themeColor="accent6" w:themeShade="BF"/>
        </w:rPr>
      </w:pPr>
    </w:p>
    <w:p w:rsidR="0084283B" w:rsidRPr="00CC16F1" w:rsidRDefault="0084283B" w:rsidP="0084283B">
      <w:pPr>
        <w:jc w:val="center"/>
        <w:outlineLvl w:val="0"/>
        <w:rPr>
          <w:b/>
          <w:color w:val="E36C0A" w:themeColor="accent6" w:themeShade="BF"/>
        </w:rPr>
      </w:pPr>
      <w:r w:rsidRPr="00CC16F1">
        <w:rPr>
          <w:b/>
          <w:color w:val="E36C0A" w:themeColor="accent6" w:themeShade="BF"/>
        </w:rPr>
        <w:t>II</w:t>
      </w:r>
      <w:r w:rsidR="00C32C8D">
        <w:rPr>
          <w:b/>
          <w:color w:val="E36C0A" w:themeColor="accent6" w:themeShade="BF"/>
        </w:rPr>
        <w:t>I</w:t>
      </w:r>
      <w:r w:rsidRPr="00CC16F1">
        <w:rPr>
          <w:b/>
          <w:color w:val="E36C0A" w:themeColor="accent6" w:themeShade="BF"/>
        </w:rPr>
        <w:t xml:space="preserve">           </w:t>
      </w:r>
      <w:r w:rsidR="00C32C8D">
        <w:rPr>
          <w:b/>
          <w:color w:val="E36C0A" w:themeColor="accent6" w:themeShade="BF"/>
        </w:rPr>
        <w:t>IZVORI  SREDSTAVA</w:t>
      </w:r>
    </w:p>
    <w:p w:rsidR="004E44E1" w:rsidRDefault="004E44E1" w:rsidP="007B1A5A">
      <w:pPr>
        <w:spacing w:after="0"/>
        <w:jc w:val="both"/>
        <w:rPr>
          <w:rFonts w:asciiTheme="minorHAnsi" w:hAnsiTheme="minorHAnsi" w:cstheme="minorHAnsi"/>
          <w:b/>
        </w:rPr>
      </w:pPr>
      <w:r w:rsidRPr="00170944">
        <w:rPr>
          <w:rFonts w:asciiTheme="minorHAnsi" w:hAnsiTheme="minorHAnsi" w:cstheme="minorHAnsi"/>
          <w:b/>
          <w:u w:val="single"/>
        </w:rPr>
        <w:t>Sufinanciranje troškova poslovanja</w:t>
      </w:r>
      <w:r w:rsidRPr="00170944">
        <w:rPr>
          <w:rFonts w:asciiTheme="minorHAnsi" w:hAnsiTheme="minorHAnsi" w:cstheme="minorHAnsi"/>
          <w:b/>
        </w:rPr>
        <w:t>:</w:t>
      </w:r>
    </w:p>
    <w:p w:rsidR="000718D3" w:rsidRPr="00170944" w:rsidRDefault="000718D3" w:rsidP="007B1A5A">
      <w:pPr>
        <w:spacing w:after="0"/>
        <w:jc w:val="both"/>
        <w:rPr>
          <w:rFonts w:asciiTheme="minorHAnsi" w:hAnsiTheme="minorHAnsi" w:cstheme="minorHAnsi"/>
          <w:b/>
        </w:rPr>
      </w:pPr>
    </w:p>
    <w:p w:rsidR="001A65E3" w:rsidRPr="004A4DFE" w:rsidRDefault="001A65E3" w:rsidP="001A65E3">
      <w:pPr>
        <w:spacing w:after="0" w:line="240" w:lineRule="auto"/>
        <w:jc w:val="both"/>
      </w:pPr>
      <w:r w:rsidRPr="004A4DFE">
        <w:t xml:space="preserve">U 2012. godini osnivači su u svojim proračunima planirali sredstva od ukupno </w:t>
      </w:r>
      <w:r w:rsidRPr="004625AC">
        <w:rPr>
          <w:b/>
        </w:rPr>
        <w:t>1.200.000,00 kuna</w:t>
      </w:r>
      <w:r w:rsidRPr="004A4DFE">
        <w:t xml:space="preserve"> za sufinanciranje troškova poslovanja društva Piškornica – po 270.000,00 k</w:t>
      </w:r>
      <w:r w:rsidR="00FD5419">
        <w:t>u</w:t>
      </w:r>
      <w:r w:rsidRPr="004A4DFE">
        <w:t>n</w:t>
      </w:r>
      <w:r w:rsidR="00FD5419">
        <w:t>a</w:t>
      </w:r>
      <w:r w:rsidRPr="004A4DFE">
        <w:t xml:space="preserve"> Županije i 120.000,00 k</w:t>
      </w:r>
      <w:r w:rsidR="00FD5419">
        <w:t>u</w:t>
      </w:r>
      <w:r w:rsidRPr="004A4DFE">
        <w:t>n</w:t>
      </w:r>
      <w:r w:rsidR="00FD5419">
        <w:t>a</w:t>
      </w:r>
      <w:r w:rsidRPr="004A4DFE">
        <w:t xml:space="preserve"> Općina Koprivnički Ivanec.</w:t>
      </w:r>
    </w:p>
    <w:p w:rsidR="001A65E3" w:rsidRPr="004A4DFE" w:rsidRDefault="001A65E3" w:rsidP="001A65E3">
      <w:pPr>
        <w:spacing w:after="0" w:line="240" w:lineRule="auto"/>
        <w:jc w:val="both"/>
      </w:pPr>
    </w:p>
    <w:p w:rsidR="001A65E3" w:rsidRPr="004A4DFE" w:rsidRDefault="001A65E3" w:rsidP="001A65E3">
      <w:pPr>
        <w:spacing w:after="0" w:line="240" w:lineRule="auto"/>
        <w:jc w:val="both"/>
      </w:pPr>
      <w:r w:rsidRPr="004A4DFE">
        <w:t xml:space="preserve">Prema mjesečnim zahtjevima za 2012. godinu koje je Piškornica dostavila osnivačima, troškovi poslovanja društva iznose  ukupno  1.202.334,20 kuna – 270.525,19 kn po Županiji i 120.233,44 kn Općina Koprivnički Ivanec. </w:t>
      </w:r>
    </w:p>
    <w:p w:rsidR="001A65E3" w:rsidRPr="004A4DFE" w:rsidRDefault="001A65E3" w:rsidP="001A65E3">
      <w:pPr>
        <w:spacing w:after="0" w:line="240" w:lineRule="auto"/>
        <w:jc w:val="both"/>
      </w:pPr>
    </w:p>
    <w:p w:rsidR="001A65E3" w:rsidRPr="004A4DFE" w:rsidRDefault="001A65E3" w:rsidP="001A65E3">
      <w:pPr>
        <w:spacing w:after="0" w:line="240" w:lineRule="auto"/>
        <w:jc w:val="both"/>
      </w:pPr>
      <w:r w:rsidRPr="004A4DFE">
        <w:t>Rekapitulacijom zahtjeva za mjesec prosinac 2012. utvrđeno je da se traženim iznosom premašio ukupni iznos osiguranih sredstava od osnivača za 2.334,20 kuna - 525,20 kn po Županiji te 233,40 kn Općina Koprivnički Ivanec. Slijedom navedenog  društvo Piškornica je iznos potraživanja za prosinac 2012. umanjilo za navedene  iznose.</w:t>
      </w:r>
    </w:p>
    <w:p w:rsidR="007B1A5A" w:rsidRPr="00170944" w:rsidRDefault="007B1A5A" w:rsidP="007B1A5A">
      <w:pPr>
        <w:spacing w:after="0" w:line="240" w:lineRule="auto"/>
        <w:ind w:right="-1"/>
        <w:jc w:val="both"/>
        <w:rPr>
          <w:rFonts w:cs="Calibri"/>
        </w:rPr>
      </w:pPr>
    </w:p>
    <w:p w:rsidR="007B1A5A" w:rsidRDefault="007B1A5A" w:rsidP="007B1A5A">
      <w:pPr>
        <w:spacing w:after="0" w:line="240" w:lineRule="auto"/>
        <w:jc w:val="both"/>
        <w:rPr>
          <w:rFonts w:asciiTheme="minorHAnsi" w:hAnsiTheme="minorHAnsi" w:cstheme="minorHAnsi"/>
        </w:rPr>
      </w:pPr>
      <w:r w:rsidRPr="00170944">
        <w:rPr>
          <w:rFonts w:cs="Calibri"/>
        </w:rPr>
        <w:t xml:space="preserve">Radi transparentnosti operativnih troškova uz svaki zahtjev za sufinanciranje istih, osnivačima su dostavljene kopije računa, rekapitulacije plaća zaposlenih kao i obračuni honorara.  </w:t>
      </w:r>
    </w:p>
    <w:p w:rsidR="000718D3" w:rsidRPr="00170944" w:rsidRDefault="000718D3" w:rsidP="007B1A5A">
      <w:pPr>
        <w:spacing w:after="0"/>
        <w:jc w:val="both"/>
        <w:rPr>
          <w:rFonts w:cs="Calibri"/>
        </w:rPr>
      </w:pPr>
    </w:p>
    <w:p w:rsidR="00F95DB8" w:rsidRPr="004A4DFE" w:rsidRDefault="00F95DB8" w:rsidP="00F95DB8">
      <w:pPr>
        <w:spacing w:after="0" w:line="240" w:lineRule="auto"/>
        <w:jc w:val="both"/>
      </w:pPr>
      <w:r w:rsidRPr="004A4DFE">
        <w:t xml:space="preserve">Do </w:t>
      </w:r>
      <w:r>
        <w:t>31</w:t>
      </w:r>
      <w:r w:rsidRPr="004A4DFE">
        <w:t>.01.2013.</w:t>
      </w:r>
      <w:r>
        <w:t xml:space="preserve"> godine</w:t>
      </w:r>
      <w:r w:rsidRPr="004A4DFE">
        <w:t xml:space="preserve"> osnivači su za sufinaciranje troškova poslovanja nastalih u 2012. godini uplatili ukupno 9</w:t>
      </w:r>
      <w:r w:rsidR="00800376">
        <w:t>4</w:t>
      </w:r>
      <w:r w:rsidRPr="004A4DFE">
        <w:t>6.</w:t>
      </w:r>
      <w:r w:rsidR="00800376">
        <w:t>007</w:t>
      </w:r>
      <w:r w:rsidRPr="004A4DFE">
        <w:t>,</w:t>
      </w:r>
      <w:r w:rsidR="00800376">
        <w:t>67</w:t>
      </w:r>
      <w:r w:rsidRPr="004A4DFE">
        <w:t xml:space="preserve"> kuna, što je</w:t>
      </w:r>
      <w:r w:rsidR="0047115B">
        <w:t xml:space="preserve"> </w:t>
      </w:r>
      <w:r w:rsidRPr="004A4DFE">
        <w:t>2</w:t>
      </w:r>
      <w:r w:rsidR="00800376">
        <w:t>5</w:t>
      </w:r>
      <w:r w:rsidRPr="004A4DFE">
        <w:t>3.</w:t>
      </w:r>
      <w:r w:rsidR="00800376">
        <w:t>992</w:t>
      </w:r>
      <w:r w:rsidRPr="004A4DFE">
        <w:t>,</w:t>
      </w:r>
      <w:r w:rsidR="00800376">
        <w:t>33</w:t>
      </w:r>
      <w:r w:rsidRPr="004A4DFE">
        <w:t xml:space="preserve"> kun</w:t>
      </w:r>
      <w:r w:rsidR="00800376">
        <w:t>e</w:t>
      </w:r>
      <w:r w:rsidRPr="004A4DFE">
        <w:t xml:space="preserve"> manje od traženih sredstava u ukupnom iznosu od 1.200.000,00 kuna. </w:t>
      </w:r>
    </w:p>
    <w:p w:rsidR="00F95DB8" w:rsidRPr="004A4DFE" w:rsidRDefault="00F95DB8" w:rsidP="00F95DB8">
      <w:pPr>
        <w:spacing w:after="0" w:line="240" w:lineRule="auto"/>
        <w:jc w:val="both"/>
      </w:pPr>
    </w:p>
    <w:p w:rsidR="00F95DB8" w:rsidRPr="004A4DFE" w:rsidRDefault="00F95DB8" w:rsidP="00F95DB8">
      <w:pPr>
        <w:spacing w:after="0" w:line="240" w:lineRule="auto"/>
        <w:jc w:val="both"/>
        <w:rPr>
          <w:i/>
        </w:rPr>
      </w:pPr>
      <w:r w:rsidRPr="001E0E30">
        <w:rPr>
          <w:i/>
          <w:u w:val="single"/>
        </w:rPr>
        <w:t>Tabela 1.</w:t>
      </w:r>
      <w:r w:rsidRPr="004A4DFE">
        <w:rPr>
          <w:i/>
        </w:rPr>
        <w:t xml:space="preserve">  Pregled planiranih, traženih i uplaćenih sredstava za troškove poslovanja nastalih u 2012. godini</w:t>
      </w:r>
    </w:p>
    <w:tbl>
      <w:tblPr>
        <w:tblW w:w="9760" w:type="dxa"/>
        <w:tblInd w:w="93" w:type="dxa"/>
        <w:tblLook w:val="04A0" w:firstRow="1" w:lastRow="0" w:firstColumn="1" w:lastColumn="0" w:noHBand="0" w:noVBand="1"/>
      </w:tblPr>
      <w:tblGrid>
        <w:gridCol w:w="3060"/>
        <w:gridCol w:w="1394"/>
        <w:gridCol w:w="1394"/>
        <w:gridCol w:w="1394"/>
        <w:gridCol w:w="1340"/>
        <w:gridCol w:w="1340"/>
      </w:tblGrid>
      <w:tr w:rsidR="00F95DB8" w:rsidRPr="004A4DFE" w:rsidTr="00C740C8">
        <w:trPr>
          <w:trHeight w:val="570"/>
        </w:trPr>
        <w:tc>
          <w:tcPr>
            <w:tcW w:w="30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:rsidR="00F95DB8" w:rsidRPr="004A4DFE" w:rsidRDefault="00F95DB8" w:rsidP="00C740C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4A4DFE">
              <w:rPr>
                <w:rFonts w:eastAsia="Times New Roman"/>
                <w:b/>
                <w:bCs/>
                <w:color w:val="000000"/>
                <w:lang w:eastAsia="hr-HR"/>
              </w:rPr>
              <w:t>Osnivači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F95DB8" w:rsidRPr="004A4DFE" w:rsidRDefault="00F95DB8" w:rsidP="00C740C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4A4DFE">
              <w:rPr>
                <w:rFonts w:eastAsia="Times New Roman"/>
                <w:b/>
                <w:bCs/>
                <w:color w:val="000000"/>
                <w:lang w:eastAsia="hr-HR"/>
              </w:rPr>
              <w:t>Planirani iznos (kn)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F95DB8" w:rsidRPr="004A4DFE" w:rsidRDefault="00F95DB8" w:rsidP="00C740C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4A4DFE">
              <w:rPr>
                <w:rFonts w:eastAsia="Times New Roman"/>
                <w:b/>
                <w:bCs/>
                <w:color w:val="000000"/>
                <w:lang w:eastAsia="hr-HR"/>
              </w:rPr>
              <w:t>Realizirani trošak (kn)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F95DB8" w:rsidRPr="004A4DFE" w:rsidRDefault="00F95DB8" w:rsidP="00C740C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4A4DFE">
              <w:rPr>
                <w:rFonts w:eastAsia="Times New Roman"/>
                <w:b/>
                <w:bCs/>
                <w:color w:val="000000"/>
                <w:lang w:eastAsia="hr-HR"/>
              </w:rPr>
              <w:t>Traženi iznos (kn)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F95DB8" w:rsidRPr="004A4DFE" w:rsidRDefault="00F95DB8" w:rsidP="00C740C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4A4DFE">
              <w:rPr>
                <w:rFonts w:eastAsia="Times New Roman"/>
                <w:b/>
                <w:bCs/>
                <w:color w:val="000000"/>
                <w:lang w:eastAsia="hr-HR"/>
              </w:rPr>
              <w:t>Uplaćeni iznos (kn)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F95DB8" w:rsidRPr="001E0E30" w:rsidRDefault="001E0E30" w:rsidP="001E0E3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Razlika (D -</w:t>
            </w:r>
            <w:r w:rsidR="00F95DB8" w:rsidRPr="001E0E30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 xml:space="preserve">E)   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 xml:space="preserve">  </w:t>
            </w:r>
            <w:r w:rsidR="00F95DB8" w:rsidRPr="001E0E30">
              <w:rPr>
                <w:rFonts w:eastAsia="Times New Roman"/>
                <w:b/>
                <w:bCs/>
                <w:color w:val="000000"/>
                <w:lang w:eastAsia="hr-HR"/>
              </w:rPr>
              <w:t>+/-   (kn)</w:t>
            </w:r>
          </w:p>
        </w:tc>
      </w:tr>
      <w:tr w:rsidR="00F95DB8" w:rsidRPr="004A4DFE" w:rsidTr="00C740C8">
        <w:trPr>
          <w:trHeight w:val="255"/>
        </w:trPr>
        <w:tc>
          <w:tcPr>
            <w:tcW w:w="3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center"/>
            <w:hideMark/>
          </w:tcPr>
          <w:p w:rsidR="00F95DB8" w:rsidRPr="004A4DFE" w:rsidRDefault="00F95DB8" w:rsidP="00C740C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4A4DFE">
              <w:rPr>
                <w:rFonts w:eastAsia="Times New Roman"/>
                <w:b/>
                <w:bCs/>
                <w:color w:val="000000"/>
                <w:lang w:eastAsia="hr-HR"/>
              </w:rPr>
              <w:t>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95DB8" w:rsidRPr="004A4DFE" w:rsidRDefault="00F95DB8" w:rsidP="00C740C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4A4DFE">
              <w:rPr>
                <w:rFonts w:eastAsia="Times New Roman"/>
                <w:b/>
                <w:bCs/>
                <w:color w:val="000000"/>
                <w:lang w:eastAsia="hr-HR"/>
              </w:rPr>
              <w:t>B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95DB8" w:rsidRPr="004A4DFE" w:rsidRDefault="00F95DB8" w:rsidP="00C740C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4A4DFE">
              <w:rPr>
                <w:rFonts w:eastAsia="Times New Roman"/>
                <w:b/>
                <w:bCs/>
                <w:color w:val="000000"/>
                <w:lang w:eastAsia="hr-HR"/>
              </w:rPr>
              <w:t>C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95DB8" w:rsidRPr="004A4DFE" w:rsidRDefault="00F95DB8" w:rsidP="00C740C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4A4DFE">
              <w:rPr>
                <w:rFonts w:eastAsia="Times New Roman"/>
                <w:b/>
                <w:bCs/>
                <w:color w:val="000000"/>
                <w:lang w:eastAsia="hr-HR"/>
              </w:rPr>
              <w:t>D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95DB8" w:rsidRPr="004A4DFE" w:rsidRDefault="00F95DB8" w:rsidP="00C740C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4A4DFE">
              <w:rPr>
                <w:rFonts w:eastAsia="Times New Roman"/>
                <w:b/>
                <w:bCs/>
                <w:color w:val="000000"/>
                <w:lang w:eastAsia="hr-HR"/>
              </w:rPr>
              <w:t>E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center"/>
            <w:hideMark/>
          </w:tcPr>
          <w:p w:rsidR="00F95DB8" w:rsidRPr="004A4DFE" w:rsidRDefault="00F95DB8" w:rsidP="00C740C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4A4DFE">
              <w:rPr>
                <w:rFonts w:eastAsia="Times New Roman"/>
                <w:b/>
                <w:bCs/>
                <w:color w:val="000000"/>
                <w:lang w:eastAsia="hr-HR"/>
              </w:rPr>
              <w:t>F</w:t>
            </w:r>
          </w:p>
        </w:tc>
      </w:tr>
      <w:tr w:rsidR="00F95DB8" w:rsidRPr="004A4DFE" w:rsidTr="00C740C8">
        <w:trPr>
          <w:trHeight w:val="300"/>
        </w:trPr>
        <w:tc>
          <w:tcPr>
            <w:tcW w:w="3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5DB8" w:rsidRPr="004A4DFE" w:rsidRDefault="00F95DB8" w:rsidP="00C740C8">
            <w:pPr>
              <w:spacing w:after="0" w:line="240" w:lineRule="auto"/>
              <w:rPr>
                <w:rFonts w:eastAsia="Times New Roman"/>
                <w:color w:val="000000"/>
                <w:lang w:eastAsia="hr-HR"/>
              </w:rPr>
            </w:pPr>
            <w:r w:rsidRPr="004A4DFE">
              <w:rPr>
                <w:rFonts w:eastAsia="Times New Roman"/>
                <w:color w:val="000000"/>
                <w:lang w:eastAsia="hr-HR"/>
              </w:rPr>
              <w:t>Koprivničko-križevačka županija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5DB8" w:rsidRPr="004A4DFE" w:rsidRDefault="00F95DB8" w:rsidP="00C740C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hr-HR"/>
              </w:rPr>
            </w:pPr>
            <w:r w:rsidRPr="004A4DFE">
              <w:rPr>
                <w:rFonts w:eastAsia="Times New Roman"/>
                <w:color w:val="000000"/>
                <w:lang w:eastAsia="hr-HR"/>
              </w:rPr>
              <w:t>270.000,00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5DB8" w:rsidRPr="004A4DFE" w:rsidRDefault="00F95DB8" w:rsidP="00C740C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hr-HR"/>
              </w:rPr>
            </w:pPr>
            <w:r w:rsidRPr="004A4DFE">
              <w:rPr>
                <w:rFonts w:eastAsia="Times New Roman"/>
                <w:color w:val="000000"/>
                <w:lang w:eastAsia="hr-HR"/>
              </w:rPr>
              <w:t>270.525,19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5DB8" w:rsidRPr="004A4DFE" w:rsidRDefault="00F95DB8" w:rsidP="00C740C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hr-HR"/>
              </w:rPr>
            </w:pPr>
            <w:r w:rsidRPr="004A4DFE">
              <w:rPr>
                <w:rFonts w:eastAsia="Times New Roman"/>
                <w:color w:val="000000"/>
                <w:lang w:eastAsia="hr-HR"/>
              </w:rPr>
              <w:t>270.000,00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5DB8" w:rsidRPr="004A4DFE" w:rsidRDefault="00F95DB8" w:rsidP="00C740C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hr-HR"/>
              </w:rPr>
            </w:pPr>
            <w:r w:rsidRPr="004A4DFE">
              <w:rPr>
                <w:rFonts w:eastAsia="Times New Roman"/>
                <w:color w:val="000000"/>
                <w:lang w:eastAsia="hr-HR"/>
              </w:rPr>
              <w:t>270.525,19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5DB8" w:rsidRPr="004A4DFE" w:rsidRDefault="00F95DB8" w:rsidP="00C740C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hr-HR"/>
              </w:rPr>
            </w:pPr>
            <w:r w:rsidRPr="004A4DFE">
              <w:rPr>
                <w:rFonts w:eastAsia="Times New Roman"/>
                <w:color w:val="000000"/>
                <w:lang w:eastAsia="hr-HR"/>
              </w:rPr>
              <w:t>525,19</w:t>
            </w:r>
          </w:p>
        </w:tc>
      </w:tr>
      <w:tr w:rsidR="00F95DB8" w:rsidRPr="004A4DFE" w:rsidTr="00C740C8">
        <w:trPr>
          <w:trHeight w:val="300"/>
        </w:trPr>
        <w:tc>
          <w:tcPr>
            <w:tcW w:w="3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5DB8" w:rsidRPr="004A4DFE" w:rsidRDefault="00F95DB8" w:rsidP="00C740C8">
            <w:pPr>
              <w:spacing w:after="0" w:line="240" w:lineRule="auto"/>
              <w:rPr>
                <w:rFonts w:eastAsia="Times New Roman"/>
                <w:color w:val="000000"/>
                <w:lang w:eastAsia="hr-HR"/>
              </w:rPr>
            </w:pPr>
            <w:r w:rsidRPr="004A4DFE">
              <w:rPr>
                <w:rFonts w:eastAsia="Times New Roman"/>
                <w:color w:val="000000"/>
                <w:lang w:eastAsia="hr-HR"/>
              </w:rPr>
              <w:t>Krapinsko-zagorska županija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5DB8" w:rsidRPr="004A4DFE" w:rsidRDefault="00F95DB8" w:rsidP="00C740C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hr-HR"/>
              </w:rPr>
            </w:pPr>
            <w:r w:rsidRPr="004A4DFE">
              <w:rPr>
                <w:rFonts w:eastAsia="Times New Roman"/>
                <w:color w:val="000000"/>
                <w:lang w:eastAsia="hr-HR"/>
              </w:rPr>
              <w:t>270.000,00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5DB8" w:rsidRPr="004A4DFE" w:rsidRDefault="00F95DB8" w:rsidP="00C740C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hr-HR"/>
              </w:rPr>
            </w:pPr>
            <w:r w:rsidRPr="004A4DFE">
              <w:rPr>
                <w:rFonts w:eastAsia="Times New Roman"/>
                <w:color w:val="000000"/>
                <w:lang w:eastAsia="hr-HR"/>
              </w:rPr>
              <w:t>270.525,19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5DB8" w:rsidRPr="004A4DFE" w:rsidRDefault="00F95DB8" w:rsidP="00C740C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hr-HR"/>
              </w:rPr>
            </w:pPr>
            <w:r w:rsidRPr="004A4DFE">
              <w:rPr>
                <w:rFonts w:eastAsia="Times New Roman"/>
                <w:color w:val="000000"/>
                <w:lang w:eastAsia="hr-HR"/>
              </w:rPr>
              <w:t>270.000,00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5DB8" w:rsidRPr="004A4DFE" w:rsidRDefault="00F95DB8" w:rsidP="00C740C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hr-HR"/>
              </w:rPr>
            </w:pPr>
            <w:r w:rsidRPr="004A4DFE">
              <w:rPr>
                <w:rFonts w:eastAsia="Times New Roman"/>
                <w:color w:val="000000"/>
                <w:lang w:eastAsia="hr-HR"/>
              </w:rPr>
              <w:t>270.525,19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5DB8" w:rsidRPr="004A4DFE" w:rsidRDefault="00F95DB8" w:rsidP="00C740C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hr-HR"/>
              </w:rPr>
            </w:pPr>
            <w:r w:rsidRPr="004A4DFE">
              <w:rPr>
                <w:rFonts w:eastAsia="Times New Roman"/>
                <w:color w:val="000000"/>
                <w:lang w:eastAsia="hr-HR"/>
              </w:rPr>
              <w:t>525,19</w:t>
            </w:r>
          </w:p>
        </w:tc>
      </w:tr>
      <w:tr w:rsidR="00F95DB8" w:rsidRPr="004A4DFE" w:rsidTr="00C740C8">
        <w:trPr>
          <w:trHeight w:val="300"/>
        </w:trPr>
        <w:tc>
          <w:tcPr>
            <w:tcW w:w="3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5DB8" w:rsidRPr="004A4DFE" w:rsidRDefault="00F95DB8" w:rsidP="00C740C8">
            <w:pPr>
              <w:spacing w:after="0" w:line="240" w:lineRule="auto"/>
              <w:rPr>
                <w:rFonts w:eastAsia="Times New Roman"/>
                <w:color w:val="000000"/>
                <w:lang w:eastAsia="hr-HR"/>
              </w:rPr>
            </w:pPr>
            <w:r w:rsidRPr="004A4DFE">
              <w:rPr>
                <w:rFonts w:eastAsia="Times New Roman"/>
                <w:color w:val="000000"/>
                <w:lang w:eastAsia="hr-HR"/>
              </w:rPr>
              <w:t>Međimurska županija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5DB8" w:rsidRPr="004A4DFE" w:rsidRDefault="00F95DB8" w:rsidP="00C740C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hr-HR"/>
              </w:rPr>
            </w:pPr>
            <w:r w:rsidRPr="004A4DFE">
              <w:rPr>
                <w:rFonts w:eastAsia="Times New Roman"/>
                <w:color w:val="000000"/>
                <w:lang w:eastAsia="hr-HR"/>
              </w:rPr>
              <w:t>270.000,00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5DB8" w:rsidRPr="004A4DFE" w:rsidRDefault="00F95DB8" w:rsidP="00C740C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hr-HR"/>
              </w:rPr>
            </w:pPr>
            <w:r w:rsidRPr="004A4DFE">
              <w:rPr>
                <w:rFonts w:eastAsia="Times New Roman"/>
                <w:color w:val="000000"/>
                <w:lang w:eastAsia="hr-HR"/>
              </w:rPr>
              <w:t>270.525,19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5DB8" w:rsidRPr="004A4DFE" w:rsidRDefault="00F95DB8" w:rsidP="00C740C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hr-HR"/>
              </w:rPr>
            </w:pPr>
            <w:r w:rsidRPr="004A4DFE">
              <w:rPr>
                <w:rFonts w:eastAsia="Times New Roman"/>
                <w:color w:val="000000"/>
                <w:lang w:eastAsia="hr-HR"/>
              </w:rPr>
              <w:t>270.000,00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5DB8" w:rsidRPr="004A4DFE" w:rsidRDefault="00F95DB8" w:rsidP="00C740C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hr-HR"/>
              </w:rPr>
            </w:pPr>
            <w:r w:rsidRPr="004A4DFE">
              <w:rPr>
                <w:rFonts w:eastAsia="Times New Roman"/>
                <w:color w:val="000000"/>
                <w:lang w:eastAsia="hr-HR"/>
              </w:rPr>
              <w:t>35.745,84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5DB8" w:rsidRPr="004A4DFE" w:rsidRDefault="00F95DB8" w:rsidP="00C740C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hr-HR"/>
              </w:rPr>
            </w:pPr>
            <w:r w:rsidRPr="004A4DFE">
              <w:rPr>
                <w:rFonts w:eastAsia="Times New Roman"/>
                <w:color w:val="000000"/>
                <w:lang w:eastAsia="hr-HR"/>
              </w:rPr>
              <w:t>-234.254,16</w:t>
            </w:r>
          </w:p>
        </w:tc>
      </w:tr>
      <w:tr w:rsidR="00F95DB8" w:rsidRPr="004A4DFE" w:rsidTr="00C740C8">
        <w:trPr>
          <w:trHeight w:val="300"/>
        </w:trPr>
        <w:tc>
          <w:tcPr>
            <w:tcW w:w="3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5DB8" w:rsidRPr="004A4DFE" w:rsidRDefault="00F95DB8" w:rsidP="00C740C8">
            <w:pPr>
              <w:spacing w:after="0" w:line="240" w:lineRule="auto"/>
              <w:rPr>
                <w:rFonts w:eastAsia="Times New Roman"/>
                <w:color w:val="000000"/>
                <w:lang w:eastAsia="hr-HR"/>
              </w:rPr>
            </w:pPr>
            <w:r w:rsidRPr="004A4DFE">
              <w:rPr>
                <w:rFonts w:eastAsia="Times New Roman"/>
                <w:color w:val="000000"/>
                <w:lang w:eastAsia="hr-HR"/>
              </w:rPr>
              <w:t>Varaždinska županija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5DB8" w:rsidRPr="004A4DFE" w:rsidRDefault="00F95DB8" w:rsidP="00C740C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hr-HR"/>
              </w:rPr>
            </w:pPr>
            <w:r w:rsidRPr="004A4DFE">
              <w:rPr>
                <w:rFonts w:eastAsia="Times New Roman"/>
                <w:color w:val="000000"/>
                <w:lang w:eastAsia="hr-HR"/>
              </w:rPr>
              <w:t>270.000,00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5DB8" w:rsidRPr="004A4DFE" w:rsidRDefault="00F95DB8" w:rsidP="00C740C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hr-HR"/>
              </w:rPr>
            </w:pPr>
            <w:r w:rsidRPr="004A4DFE">
              <w:rPr>
                <w:rFonts w:eastAsia="Times New Roman"/>
                <w:color w:val="000000"/>
                <w:lang w:eastAsia="hr-HR"/>
              </w:rPr>
              <w:t>270.525,19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5DB8" w:rsidRPr="004A4DFE" w:rsidRDefault="00F95DB8" w:rsidP="00C740C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hr-HR"/>
              </w:rPr>
            </w:pPr>
            <w:r w:rsidRPr="004A4DFE">
              <w:rPr>
                <w:rFonts w:eastAsia="Times New Roman"/>
                <w:color w:val="000000"/>
                <w:lang w:eastAsia="hr-HR"/>
              </w:rPr>
              <w:t>270.000,00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5DB8" w:rsidRPr="004A4DFE" w:rsidRDefault="00F95DB8" w:rsidP="00C740C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hr-HR"/>
              </w:rPr>
            </w:pPr>
            <w:r w:rsidRPr="004A4DFE">
              <w:rPr>
                <w:rFonts w:eastAsia="Times New Roman"/>
                <w:color w:val="000000"/>
                <w:lang w:eastAsia="hr-HR"/>
              </w:rPr>
              <w:t>249.211,45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5DB8" w:rsidRPr="004A4DFE" w:rsidRDefault="00F95DB8" w:rsidP="00C740C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hr-HR"/>
              </w:rPr>
            </w:pPr>
            <w:r w:rsidRPr="004A4DFE">
              <w:rPr>
                <w:rFonts w:eastAsia="Times New Roman"/>
                <w:color w:val="000000"/>
                <w:lang w:eastAsia="hr-HR"/>
              </w:rPr>
              <w:t>-20.788,55</w:t>
            </w:r>
          </w:p>
        </w:tc>
      </w:tr>
      <w:tr w:rsidR="00F95DB8" w:rsidRPr="004A4DFE" w:rsidTr="00C740C8">
        <w:trPr>
          <w:trHeight w:val="315"/>
        </w:trPr>
        <w:tc>
          <w:tcPr>
            <w:tcW w:w="3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5DB8" w:rsidRPr="004A4DFE" w:rsidRDefault="00F95DB8" w:rsidP="00C740C8">
            <w:pPr>
              <w:spacing w:after="0" w:line="240" w:lineRule="auto"/>
              <w:rPr>
                <w:rFonts w:eastAsia="Times New Roman"/>
                <w:color w:val="000000"/>
                <w:lang w:eastAsia="hr-HR"/>
              </w:rPr>
            </w:pPr>
            <w:r w:rsidRPr="004A4DFE">
              <w:rPr>
                <w:rFonts w:eastAsia="Times New Roman"/>
                <w:color w:val="000000"/>
                <w:lang w:eastAsia="hr-HR"/>
              </w:rPr>
              <w:t>Općina Koprivnički Ivanec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5DB8" w:rsidRPr="004A4DFE" w:rsidRDefault="00F95DB8" w:rsidP="00C740C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hr-HR"/>
              </w:rPr>
            </w:pPr>
            <w:r w:rsidRPr="004A4DFE">
              <w:rPr>
                <w:rFonts w:eastAsia="Times New Roman"/>
                <w:color w:val="000000"/>
                <w:lang w:eastAsia="hr-HR"/>
              </w:rPr>
              <w:t>120.000,00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5DB8" w:rsidRPr="004A4DFE" w:rsidRDefault="00F95DB8" w:rsidP="00C740C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hr-HR"/>
              </w:rPr>
            </w:pPr>
            <w:r w:rsidRPr="004A4DFE">
              <w:rPr>
                <w:rFonts w:eastAsia="Times New Roman"/>
                <w:color w:val="000000"/>
                <w:lang w:eastAsia="hr-HR"/>
              </w:rPr>
              <w:t>120.233,44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5DB8" w:rsidRPr="004A4DFE" w:rsidRDefault="00F95DB8" w:rsidP="00C740C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hr-HR"/>
              </w:rPr>
            </w:pPr>
            <w:r w:rsidRPr="004A4DFE">
              <w:rPr>
                <w:rFonts w:eastAsia="Times New Roman"/>
                <w:color w:val="000000"/>
                <w:lang w:eastAsia="hr-HR"/>
              </w:rPr>
              <w:t>120.000,00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5DB8" w:rsidRPr="004A4DFE" w:rsidRDefault="00F95DB8" w:rsidP="00F95DB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hr-HR"/>
              </w:rPr>
            </w:pPr>
            <w:r>
              <w:rPr>
                <w:rFonts w:eastAsia="Times New Roman"/>
                <w:color w:val="000000"/>
                <w:lang w:eastAsia="hr-HR"/>
              </w:rPr>
              <w:t>120.000,00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5DB8" w:rsidRPr="004A4DFE" w:rsidRDefault="00F95DB8" w:rsidP="00F95DB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hr-HR"/>
              </w:rPr>
            </w:pPr>
            <w:r>
              <w:rPr>
                <w:rFonts w:eastAsia="Times New Roman"/>
                <w:color w:val="000000"/>
                <w:lang w:eastAsia="hr-HR"/>
              </w:rPr>
              <w:t>0,00</w:t>
            </w:r>
          </w:p>
        </w:tc>
      </w:tr>
      <w:tr w:rsidR="00F95DB8" w:rsidRPr="004A4DFE" w:rsidTr="00C740C8">
        <w:trPr>
          <w:trHeight w:val="345"/>
        </w:trPr>
        <w:tc>
          <w:tcPr>
            <w:tcW w:w="3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F95DB8" w:rsidRPr="004A4DFE" w:rsidRDefault="00F95DB8" w:rsidP="00C740C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4A4DFE">
              <w:rPr>
                <w:rFonts w:eastAsia="Times New Roman"/>
                <w:b/>
                <w:bCs/>
                <w:color w:val="000000"/>
                <w:lang w:eastAsia="hr-HR"/>
              </w:rPr>
              <w:t>UKUPNO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95DB8" w:rsidRPr="004A4DFE" w:rsidRDefault="00F95DB8" w:rsidP="00C740C8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4A4DFE">
              <w:rPr>
                <w:rFonts w:eastAsia="Times New Roman"/>
                <w:b/>
                <w:bCs/>
                <w:color w:val="000000"/>
                <w:lang w:eastAsia="hr-HR"/>
              </w:rPr>
              <w:t>1.200.000,00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95DB8" w:rsidRPr="004A4DFE" w:rsidRDefault="00F95DB8" w:rsidP="00C740C8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4A4DFE">
              <w:rPr>
                <w:rFonts w:eastAsia="Times New Roman"/>
                <w:b/>
                <w:bCs/>
                <w:color w:val="000000"/>
                <w:lang w:eastAsia="hr-HR"/>
              </w:rPr>
              <w:t>1.202.334,20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95DB8" w:rsidRPr="004A4DFE" w:rsidRDefault="00F95DB8" w:rsidP="00C740C8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4A4DFE">
              <w:rPr>
                <w:rFonts w:eastAsia="Times New Roman"/>
                <w:b/>
                <w:bCs/>
                <w:color w:val="000000"/>
                <w:lang w:eastAsia="hr-HR"/>
              </w:rPr>
              <w:t>1.200.000,00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70A2B" w:rsidRPr="004A4DFE" w:rsidRDefault="00F95DB8" w:rsidP="00170A2B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4A4DFE">
              <w:rPr>
                <w:rFonts w:eastAsia="Times New Roman"/>
                <w:b/>
                <w:bCs/>
                <w:color w:val="000000"/>
                <w:lang w:eastAsia="hr-HR"/>
              </w:rPr>
              <w:t>9</w:t>
            </w:r>
            <w:r w:rsidR="00170A2B">
              <w:rPr>
                <w:rFonts w:eastAsia="Times New Roman"/>
                <w:b/>
                <w:bCs/>
                <w:color w:val="000000"/>
                <w:lang w:eastAsia="hr-HR"/>
              </w:rPr>
              <w:t>4</w:t>
            </w:r>
            <w:r w:rsidRPr="004A4DFE">
              <w:rPr>
                <w:rFonts w:eastAsia="Times New Roman"/>
                <w:b/>
                <w:bCs/>
                <w:color w:val="000000"/>
                <w:lang w:eastAsia="hr-HR"/>
              </w:rPr>
              <w:t>6.</w:t>
            </w:r>
            <w:r w:rsidR="00170A2B">
              <w:rPr>
                <w:rFonts w:eastAsia="Times New Roman"/>
                <w:b/>
                <w:bCs/>
                <w:color w:val="000000"/>
                <w:lang w:eastAsia="hr-HR"/>
              </w:rPr>
              <w:t>007</w:t>
            </w:r>
            <w:r w:rsidRPr="004A4DFE">
              <w:rPr>
                <w:rFonts w:eastAsia="Times New Roman"/>
                <w:b/>
                <w:bCs/>
                <w:color w:val="000000"/>
                <w:lang w:eastAsia="hr-HR"/>
              </w:rPr>
              <w:t>,</w:t>
            </w:r>
            <w:r w:rsidR="00170A2B">
              <w:rPr>
                <w:rFonts w:eastAsia="Times New Roman"/>
                <w:b/>
                <w:bCs/>
                <w:color w:val="000000"/>
                <w:lang w:eastAsia="hr-HR"/>
              </w:rPr>
              <w:t>67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170A2B" w:rsidRPr="004A4DFE" w:rsidRDefault="00F95DB8" w:rsidP="00170A2B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4A4DFE">
              <w:rPr>
                <w:rFonts w:eastAsia="Times New Roman"/>
                <w:b/>
                <w:bCs/>
                <w:color w:val="000000"/>
                <w:lang w:eastAsia="hr-HR"/>
              </w:rPr>
              <w:t>-2</w:t>
            </w:r>
            <w:r w:rsidR="00170A2B">
              <w:rPr>
                <w:rFonts w:eastAsia="Times New Roman"/>
                <w:b/>
                <w:bCs/>
                <w:color w:val="000000"/>
                <w:lang w:eastAsia="hr-HR"/>
              </w:rPr>
              <w:t>5</w:t>
            </w:r>
            <w:r w:rsidRPr="004A4DFE">
              <w:rPr>
                <w:rFonts w:eastAsia="Times New Roman"/>
                <w:b/>
                <w:bCs/>
                <w:color w:val="000000"/>
                <w:lang w:eastAsia="hr-HR"/>
              </w:rPr>
              <w:t>3.</w:t>
            </w:r>
            <w:r w:rsidR="00170A2B">
              <w:rPr>
                <w:rFonts w:eastAsia="Times New Roman"/>
                <w:b/>
                <w:bCs/>
                <w:color w:val="000000"/>
                <w:lang w:eastAsia="hr-HR"/>
              </w:rPr>
              <w:t>992</w:t>
            </w:r>
            <w:r w:rsidRPr="004A4DFE">
              <w:rPr>
                <w:rFonts w:eastAsia="Times New Roman"/>
                <w:b/>
                <w:bCs/>
                <w:color w:val="000000"/>
                <w:lang w:eastAsia="hr-HR"/>
              </w:rPr>
              <w:t>,</w:t>
            </w:r>
            <w:r w:rsidR="00170A2B">
              <w:rPr>
                <w:rFonts w:eastAsia="Times New Roman"/>
                <w:b/>
                <w:bCs/>
                <w:color w:val="000000"/>
                <w:lang w:eastAsia="hr-HR"/>
              </w:rPr>
              <w:t>33</w:t>
            </w:r>
          </w:p>
        </w:tc>
      </w:tr>
    </w:tbl>
    <w:p w:rsidR="00800376" w:rsidRDefault="00800376" w:rsidP="00F95DB8">
      <w:pPr>
        <w:spacing w:after="0" w:line="240" w:lineRule="auto"/>
        <w:jc w:val="both"/>
        <w:rPr>
          <w:u w:val="single"/>
        </w:rPr>
      </w:pPr>
    </w:p>
    <w:p w:rsidR="00F95DB8" w:rsidRPr="00800376" w:rsidRDefault="00F95DB8" w:rsidP="00F95DB8">
      <w:pPr>
        <w:spacing w:after="0" w:line="240" w:lineRule="auto"/>
        <w:jc w:val="both"/>
        <w:rPr>
          <w:i/>
          <w:u w:val="single"/>
        </w:rPr>
      </w:pPr>
      <w:r w:rsidRPr="00800376">
        <w:rPr>
          <w:i/>
          <w:u w:val="single"/>
        </w:rPr>
        <w:t>Napomena :</w:t>
      </w:r>
    </w:p>
    <w:p w:rsidR="00F95DB8" w:rsidRPr="004A4DFE" w:rsidRDefault="00F95DB8" w:rsidP="00F95DB8">
      <w:pPr>
        <w:spacing w:after="0" w:line="240" w:lineRule="auto"/>
        <w:jc w:val="both"/>
      </w:pPr>
      <w:r w:rsidRPr="004A4DFE">
        <w:t>Međimurska županija je tijekom 2012. godine uplatila ukupno 112.963,84 kn, od čega je sa 102.218,00 kn  zatvorila potraživanja za sufinaciranje troškova iz 2011. godine, a 10.745,84 kn za 2012. godinu. U siječnju 2013. uplatila je još 25.000,00 kn za troškove iz 2012. godine te iz toga proizlazi da je Međimurska županija</w:t>
      </w:r>
      <w:r>
        <w:t xml:space="preserve"> do </w:t>
      </w:r>
      <w:r w:rsidR="00800376">
        <w:t xml:space="preserve">31.01.2013.  </w:t>
      </w:r>
      <w:r w:rsidRPr="004A4DFE">
        <w:t>uplatila ukupno 35.745,84 kune za troškove poslovanja iz 2012. godine.</w:t>
      </w:r>
    </w:p>
    <w:p w:rsidR="00F95DB8" w:rsidRDefault="00F95DB8" w:rsidP="004E44E1">
      <w:pPr>
        <w:spacing w:after="0"/>
        <w:jc w:val="both"/>
        <w:rPr>
          <w:rFonts w:asciiTheme="minorHAnsi" w:hAnsiTheme="minorHAnsi" w:cstheme="minorHAnsi"/>
          <w:b/>
          <w:u w:val="single"/>
        </w:rPr>
      </w:pPr>
    </w:p>
    <w:p w:rsidR="004E44E1" w:rsidRPr="00170944" w:rsidRDefault="004E44E1" w:rsidP="004E44E1">
      <w:pPr>
        <w:spacing w:after="0"/>
        <w:jc w:val="both"/>
        <w:rPr>
          <w:rFonts w:asciiTheme="minorHAnsi" w:hAnsiTheme="minorHAnsi" w:cstheme="minorHAnsi"/>
          <w:b/>
        </w:rPr>
      </w:pPr>
      <w:r w:rsidRPr="008D2011">
        <w:rPr>
          <w:rFonts w:asciiTheme="minorHAnsi" w:hAnsiTheme="minorHAnsi" w:cstheme="minorHAnsi"/>
          <w:b/>
          <w:u w:val="single"/>
        </w:rPr>
        <w:lastRenderedPageBreak/>
        <w:t>Temeljni kapital</w:t>
      </w:r>
      <w:r w:rsidRPr="008D2011">
        <w:rPr>
          <w:rFonts w:asciiTheme="minorHAnsi" w:hAnsiTheme="minorHAnsi" w:cstheme="minorHAnsi"/>
          <w:b/>
        </w:rPr>
        <w:t>:</w:t>
      </w:r>
    </w:p>
    <w:p w:rsidR="00170944" w:rsidRPr="00170944" w:rsidRDefault="00170944" w:rsidP="004E44E1">
      <w:pPr>
        <w:spacing w:after="0"/>
        <w:jc w:val="both"/>
        <w:rPr>
          <w:rFonts w:asciiTheme="minorHAnsi" w:hAnsiTheme="minorHAnsi" w:cstheme="minorHAnsi"/>
          <w:b/>
        </w:rPr>
      </w:pPr>
    </w:p>
    <w:p w:rsidR="004E44E1" w:rsidRPr="00170944" w:rsidRDefault="00170944" w:rsidP="000B276E">
      <w:pPr>
        <w:spacing w:line="240" w:lineRule="auto"/>
        <w:jc w:val="both"/>
        <w:rPr>
          <w:rFonts w:asciiTheme="minorHAnsi" w:hAnsiTheme="minorHAnsi" w:cstheme="minorHAnsi"/>
          <w:bCs/>
        </w:rPr>
      </w:pPr>
      <w:r w:rsidRPr="00170944">
        <w:rPr>
          <w:rFonts w:asciiTheme="minorHAnsi" w:hAnsiTheme="minorHAnsi" w:cstheme="minorHAnsi"/>
          <w:bCs/>
        </w:rPr>
        <w:t>U 201</w:t>
      </w:r>
      <w:r w:rsidR="00E725DE">
        <w:rPr>
          <w:rFonts w:asciiTheme="minorHAnsi" w:hAnsiTheme="minorHAnsi" w:cstheme="minorHAnsi"/>
          <w:bCs/>
        </w:rPr>
        <w:t>2</w:t>
      </w:r>
      <w:r w:rsidRPr="00170944">
        <w:rPr>
          <w:rFonts w:asciiTheme="minorHAnsi" w:hAnsiTheme="minorHAnsi" w:cstheme="minorHAnsi"/>
          <w:bCs/>
        </w:rPr>
        <w:t xml:space="preserve">. godini  </w:t>
      </w:r>
      <w:r w:rsidR="008C5589" w:rsidRPr="00170944">
        <w:rPr>
          <w:rFonts w:asciiTheme="minorHAnsi" w:hAnsiTheme="minorHAnsi" w:cstheme="minorHAnsi"/>
        </w:rPr>
        <w:t>Međimurska županija  </w:t>
      </w:r>
      <w:r w:rsidR="008C5589" w:rsidRPr="00170944">
        <w:rPr>
          <w:rFonts w:asciiTheme="minorHAnsi" w:hAnsiTheme="minorHAnsi" w:cstheme="minorHAnsi"/>
          <w:bCs/>
        </w:rPr>
        <w:t xml:space="preserve"> </w:t>
      </w:r>
      <w:r w:rsidRPr="00170944">
        <w:rPr>
          <w:rFonts w:asciiTheme="minorHAnsi" w:hAnsiTheme="minorHAnsi" w:cstheme="minorHAnsi"/>
          <w:bCs/>
        </w:rPr>
        <w:t>upla</w:t>
      </w:r>
      <w:r w:rsidR="008C5589">
        <w:rPr>
          <w:rFonts w:asciiTheme="minorHAnsi" w:hAnsiTheme="minorHAnsi" w:cstheme="minorHAnsi"/>
          <w:bCs/>
        </w:rPr>
        <w:t>tila</w:t>
      </w:r>
      <w:r w:rsidRPr="00170944">
        <w:rPr>
          <w:rFonts w:asciiTheme="minorHAnsi" w:hAnsiTheme="minorHAnsi" w:cstheme="minorHAnsi"/>
          <w:bCs/>
        </w:rPr>
        <w:t xml:space="preserve"> je </w:t>
      </w:r>
      <w:r w:rsidR="008C5589">
        <w:rPr>
          <w:rFonts w:asciiTheme="minorHAnsi" w:hAnsiTheme="minorHAnsi" w:cstheme="minorHAnsi"/>
          <w:bCs/>
        </w:rPr>
        <w:t xml:space="preserve">ostatak od </w:t>
      </w:r>
      <w:r w:rsidRPr="00170944">
        <w:rPr>
          <w:rFonts w:asciiTheme="minorHAnsi" w:hAnsiTheme="minorHAnsi" w:cstheme="minorHAnsi"/>
          <w:bCs/>
        </w:rPr>
        <w:t xml:space="preserve"> </w:t>
      </w:r>
      <w:r w:rsidR="007739D0" w:rsidRPr="007739D0">
        <w:rPr>
          <w:rFonts w:asciiTheme="minorHAnsi" w:hAnsiTheme="minorHAnsi" w:cstheme="minorHAnsi"/>
          <w:b/>
          <w:bCs/>
        </w:rPr>
        <w:t>150.000,00</w:t>
      </w:r>
      <w:r w:rsidR="007739D0">
        <w:rPr>
          <w:rFonts w:asciiTheme="minorHAnsi" w:hAnsiTheme="minorHAnsi" w:cstheme="minorHAnsi"/>
          <w:bCs/>
        </w:rPr>
        <w:t xml:space="preserve"> </w:t>
      </w:r>
      <w:r w:rsidRPr="00170944">
        <w:rPr>
          <w:rFonts w:asciiTheme="minorHAnsi" w:hAnsiTheme="minorHAnsi" w:cstheme="minorHAnsi"/>
          <w:bCs/>
        </w:rPr>
        <w:t>kuna u svrhu povećanja temeljnog kapitala</w:t>
      </w:r>
      <w:r w:rsidR="005E4763">
        <w:rPr>
          <w:rFonts w:asciiTheme="minorHAnsi" w:hAnsiTheme="minorHAnsi" w:cstheme="minorHAnsi"/>
        </w:rPr>
        <w:t xml:space="preserve"> te je </w:t>
      </w:r>
      <w:r w:rsidR="00245362">
        <w:rPr>
          <w:rFonts w:asciiTheme="minorHAnsi" w:hAnsiTheme="minorHAnsi" w:cstheme="minorHAnsi"/>
        </w:rPr>
        <w:t xml:space="preserve">isto sa danom 06. prosinca 2012. godine provedeno kod </w:t>
      </w:r>
      <w:r w:rsidR="00245362">
        <w:rPr>
          <w:rFonts w:cs="Calibri"/>
        </w:rPr>
        <w:t>nadležnog Trgovačkog</w:t>
      </w:r>
      <w:r w:rsidR="00245362" w:rsidRPr="00170944">
        <w:rPr>
          <w:rFonts w:cs="Calibri"/>
        </w:rPr>
        <w:t xml:space="preserve"> sud</w:t>
      </w:r>
      <w:r w:rsidR="00245362">
        <w:rPr>
          <w:rFonts w:cs="Calibri"/>
        </w:rPr>
        <w:t>a u Varaždinu.</w:t>
      </w:r>
    </w:p>
    <w:p w:rsidR="004E44E1" w:rsidRPr="00170944" w:rsidRDefault="00245362" w:rsidP="000B276E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Slijedom navedenog ukupni </w:t>
      </w:r>
      <w:r w:rsidR="004E44E1" w:rsidRPr="00170944">
        <w:rPr>
          <w:rFonts w:cs="Calibri"/>
        </w:rPr>
        <w:t xml:space="preserve">upisani temeljni kapital iznosi </w:t>
      </w:r>
      <w:r w:rsidR="004E44E1" w:rsidRPr="007739D0">
        <w:rPr>
          <w:rFonts w:cs="Calibri"/>
          <w:b/>
        </w:rPr>
        <w:t>2.</w:t>
      </w:r>
      <w:r>
        <w:rPr>
          <w:rFonts w:cs="Calibri"/>
          <w:b/>
        </w:rPr>
        <w:t>84</w:t>
      </w:r>
      <w:r w:rsidR="004E44E1" w:rsidRPr="007739D0">
        <w:rPr>
          <w:rFonts w:cs="Calibri"/>
          <w:b/>
        </w:rPr>
        <w:t xml:space="preserve">0.000,00 </w:t>
      </w:r>
      <w:r>
        <w:rPr>
          <w:rFonts w:cs="Calibri"/>
        </w:rPr>
        <w:t>kuna, što  prema poslovnim udjelima iznosi kao što je prikazano u tabeli 2.</w:t>
      </w:r>
    </w:p>
    <w:p w:rsidR="004E44E1" w:rsidRPr="00170944" w:rsidRDefault="004E44E1" w:rsidP="000B276E">
      <w:pPr>
        <w:spacing w:after="0" w:line="240" w:lineRule="auto"/>
        <w:jc w:val="both"/>
        <w:rPr>
          <w:rFonts w:cs="Calibri"/>
        </w:rPr>
      </w:pPr>
    </w:p>
    <w:p w:rsidR="004E44E1" w:rsidRPr="00170944" w:rsidRDefault="004E44E1" w:rsidP="004E44E1">
      <w:pPr>
        <w:spacing w:after="0"/>
        <w:ind w:left="1276" w:hanging="1276"/>
        <w:jc w:val="both"/>
        <w:rPr>
          <w:rFonts w:cs="Calibri"/>
          <w:i/>
        </w:rPr>
      </w:pPr>
      <w:r w:rsidRPr="00170944">
        <w:rPr>
          <w:rFonts w:cs="Calibri"/>
          <w:i/>
          <w:u w:val="single"/>
        </w:rPr>
        <w:t xml:space="preserve">Tabela </w:t>
      </w:r>
      <w:r w:rsidR="00245362">
        <w:rPr>
          <w:rFonts w:cs="Calibri"/>
          <w:i/>
          <w:u w:val="single"/>
        </w:rPr>
        <w:t>2</w:t>
      </w:r>
      <w:r w:rsidRPr="00170944">
        <w:rPr>
          <w:rFonts w:cs="Calibri"/>
          <w:i/>
          <w:u w:val="single"/>
        </w:rPr>
        <w:t>.</w:t>
      </w:r>
      <w:r w:rsidRPr="00170944">
        <w:rPr>
          <w:rFonts w:cs="Calibri"/>
          <w:i/>
        </w:rPr>
        <w:t xml:space="preserve">:   Pregled </w:t>
      </w:r>
      <w:r w:rsidR="001E0E30">
        <w:rPr>
          <w:rFonts w:cs="Calibri"/>
          <w:i/>
        </w:rPr>
        <w:t>povećanja</w:t>
      </w:r>
      <w:r w:rsidR="008C5589">
        <w:rPr>
          <w:rFonts w:cs="Calibri"/>
          <w:i/>
        </w:rPr>
        <w:t xml:space="preserve"> temeljn</w:t>
      </w:r>
      <w:r w:rsidR="001E0E30">
        <w:rPr>
          <w:rFonts w:cs="Calibri"/>
          <w:i/>
        </w:rPr>
        <w:t>og</w:t>
      </w:r>
      <w:r w:rsidR="008C5589">
        <w:rPr>
          <w:rFonts w:cs="Calibri"/>
          <w:i/>
        </w:rPr>
        <w:t xml:space="preserve"> kapital</w:t>
      </w:r>
      <w:r w:rsidR="001E0E30">
        <w:rPr>
          <w:rFonts w:cs="Calibri"/>
          <w:i/>
        </w:rPr>
        <w:t>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4"/>
        <w:gridCol w:w="2534"/>
        <w:gridCol w:w="2535"/>
        <w:gridCol w:w="2535"/>
      </w:tblGrid>
      <w:tr w:rsidR="004E44E1" w:rsidRPr="00170944" w:rsidTr="008D2011">
        <w:tc>
          <w:tcPr>
            <w:tcW w:w="2534" w:type="dxa"/>
            <w:shd w:val="clear" w:color="auto" w:fill="B6DDE8" w:themeFill="accent5" w:themeFillTint="66"/>
          </w:tcPr>
          <w:p w:rsidR="004E44E1" w:rsidRPr="00170944" w:rsidRDefault="004E44E1" w:rsidP="001D3762">
            <w:pPr>
              <w:spacing w:after="0"/>
              <w:ind w:right="-1"/>
              <w:jc w:val="center"/>
              <w:rPr>
                <w:rFonts w:eastAsia="Times New Roman" w:cs="Calibri"/>
                <w:b/>
              </w:rPr>
            </w:pPr>
          </w:p>
          <w:p w:rsidR="004E44E1" w:rsidRPr="00170944" w:rsidRDefault="004E44E1" w:rsidP="001D3762">
            <w:pPr>
              <w:spacing w:after="0"/>
              <w:ind w:right="-1"/>
              <w:jc w:val="center"/>
              <w:rPr>
                <w:rFonts w:eastAsia="Times New Roman" w:cs="Calibri"/>
                <w:b/>
              </w:rPr>
            </w:pPr>
            <w:r w:rsidRPr="00170944">
              <w:rPr>
                <w:rFonts w:eastAsia="Times New Roman" w:cs="Calibri"/>
                <w:b/>
              </w:rPr>
              <w:t>OSNIVAČI</w:t>
            </w:r>
          </w:p>
        </w:tc>
        <w:tc>
          <w:tcPr>
            <w:tcW w:w="2534" w:type="dxa"/>
            <w:shd w:val="clear" w:color="auto" w:fill="B6DDE8" w:themeFill="accent5" w:themeFillTint="66"/>
          </w:tcPr>
          <w:p w:rsidR="001E0E30" w:rsidRDefault="001E0E30" w:rsidP="001D3762">
            <w:pPr>
              <w:spacing w:after="0"/>
              <w:ind w:right="-1"/>
              <w:jc w:val="center"/>
              <w:rPr>
                <w:rFonts w:eastAsia="Times New Roman" w:cs="Calibri"/>
                <w:b/>
              </w:rPr>
            </w:pPr>
            <w:r>
              <w:rPr>
                <w:rFonts w:eastAsia="Times New Roman" w:cs="Calibri"/>
                <w:b/>
              </w:rPr>
              <w:t xml:space="preserve">OSNIVAČKI  </w:t>
            </w:r>
          </w:p>
          <w:p w:rsidR="001E0E30" w:rsidRDefault="001E0E30" w:rsidP="001D3762">
            <w:pPr>
              <w:spacing w:after="0"/>
              <w:ind w:right="-1"/>
              <w:jc w:val="center"/>
              <w:rPr>
                <w:rFonts w:eastAsia="Times New Roman" w:cs="Calibri"/>
                <w:b/>
              </w:rPr>
            </w:pPr>
            <w:r>
              <w:rPr>
                <w:rFonts w:eastAsia="Times New Roman" w:cs="Calibri"/>
                <w:b/>
              </w:rPr>
              <w:t>KAPITAL</w:t>
            </w:r>
            <w:r w:rsidR="004E44E1" w:rsidRPr="00170944">
              <w:rPr>
                <w:rFonts w:eastAsia="Times New Roman" w:cs="Calibri"/>
                <w:b/>
              </w:rPr>
              <w:t xml:space="preserve"> </w:t>
            </w:r>
          </w:p>
          <w:p w:rsidR="004E44E1" w:rsidRPr="00170944" w:rsidRDefault="004E44E1" w:rsidP="001D3762">
            <w:pPr>
              <w:spacing w:after="0"/>
              <w:ind w:right="-1"/>
              <w:jc w:val="center"/>
              <w:rPr>
                <w:rFonts w:eastAsia="Times New Roman" w:cs="Calibri"/>
                <w:b/>
              </w:rPr>
            </w:pPr>
            <w:r w:rsidRPr="00170944">
              <w:rPr>
                <w:rFonts w:eastAsia="Times New Roman" w:cs="Calibri"/>
                <w:b/>
              </w:rPr>
              <w:t>(kn)</w:t>
            </w:r>
          </w:p>
        </w:tc>
        <w:tc>
          <w:tcPr>
            <w:tcW w:w="2535" w:type="dxa"/>
            <w:shd w:val="clear" w:color="auto" w:fill="B6DDE8" w:themeFill="accent5" w:themeFillTint="66"/>
          </w:tcPr>
          <w:p w:rsidR="004E44E1" w:rsidRPr="00170944" w:rsidRDefault="001E0E30" w:rsidP="001E0E30">
            <w:pPr>
              <w:spacing w:after="0"/>
              <w:ind w:right="-1"/>
              <w:jc w:val="center"/>
              <w:rPr>
                <w:rFonts w:eastAsia="Times New Roman" w:cs="Calibri"/>
                <w:b/>
              </w:rPr>
            </w:pPr>
            <w:r w:rsidRPr="00170944">
              <w:rPr>
                <w:rFonts w:eastAsia="Times New Roman" w:cs="Calibri"/>
                <w:b/>
              </w:rPr>
              <w:t xml:space="preserve">OBVEZA </w:t>
            </w:r>
            <w:r>
              <w:rPr>
                <w:rFonts w:eastAsia="Times New Roman" w:cs="Calibri"/>
                <w:b/>
              </w:rPr>
              <w:t xml:space="preserve">POVEĆANJA PO DRUŠTVENOM </w:t>
            </w:r>
            <w:r w:rsidRPr="00170944">
              <w:rPr>
                <w:rFonts w:eastAsia="Times New Roman" w:cs="Calibri"/>
                <w:b/>
              </w:rPr>
              <w:t>UGOVORU (kn)</w:t>
            </w:r>
          </w:p>
        </w:tc>
        <w:tc>
          <w:tcPr>
            <w:tcW w:w="2535" w:type="dxa"/>
            <w:shd w:val="clear" w:color="auto" w:fill="B6DDE8" w:themeFill="accent5" w:themeFillTint="66"/>
          </w:tcPr>
          <w:p w:rsidR="001E0E30" w:rsidRDefault="005E4763" w:rsidP="001E0E30">
            <w:pPr>
              <w:spacing w:after="0"/>
              <w:ind w:right="-1"/>
              <w:jc w:val="center"/>
              <w:rPr>
                <w:rFonts w:eastAsia="Times New Roman" w:cs="Calibri"/>
                <w:b/>
              </w:rPr>
            </w:pPr>
            <w:r>
              <w:rPr>
                <w:rFonts w:eastAsia="Times New Roman" w:cs="Calibri"/>
                <w:b/>
              </w:rPr>
              <w:t>UKUPNI IZNOS TEMELJNOG KAPITALA</w:t>
            </w:r>
          </w:p>
          <w:p w:rsidR="004E44E1" w:rsidRPr="00170944" w:rsidRDefault="004E44E1" w:rsidP="001D3762">
            <w:pPr>
              <w:spacing w:after="0"/>
              <w:ind w:right="-1"/>
              <w:jc w:val="center"/>
              <w:rPr>
                <w:rFonts w:eastAsia="Times New Roman" w:cs="Calibri"/>
                <w:b/>
              </w:rPr>
            </w:pPr>
            <w:r w:rsidRPr="00170944">
              <w:rPr>
                <w:rFonts w:eastAsia="Times New Roman" w:cs="Calibri"/>
                <w:b/>
              </w:rPr>
              <w:t>(kn)</w:t>
            </w:r>
          </w:p>
        </w:tc>
      </w:tr>
      <w:tr w:rsidR="004E44E1" w:rsidRPr="00170944" w:rsidTr="001D3762">
        <w:tc>
          <w:tcPr>
            <w:tcW w:w="2534" w:type="dxa"/>
          </w:tcPr>
          <w:p w:rsidR="004E44E1" w:rsidRPr="00170944" w:rsidRDefault="004E44E1" w:rsidP="001D3762">
            <w:pPr>
              <w:spacing w:after="0"/>
              <w:ind w:right="-1"/>
              <w:jc w:val="both"/>
              <w:rPr>
                <w:rFonts w:eastAsia="Times New Roman" w:cs="Calibri"/>
              </w:rPr>
            </w:pPr>
            <w:r w:rsidRPr="00170944">
              <w:rPr>
                <w:rFonts w:eastAsia="Times New Roman" w:cs="Calibri"/>
              </w:rPr>
              <w:t xml:space="preserve">Koprivničko-križevačka </w:t>
            </w:r>
          </w:p>
        </w:tc>
        <w:tc>
          <w:tcPr>
            <w:tcW w:w="2534" w:type="dxa"/>
          </w:tcPr>
          <w:p w:rsidR="005E4763" w:rsidRPr="00170944" w:rsidRDefault="005E4763" w:rsidP="005E4763">
            <w:pPr>
              <w:spacing w:after="0"/>
              <w:ind w:right="-1"/>
              <w:jc w:val="center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99.000,00</w:t>
            </w:r>
          </w:p>
        </w:tc>
        <w:tc>
          <w:tcPr>
            <w:tcW w:w="2535" w:type="dxa"/>
          </w:tcPr>
          <w:p w:rsidR="004E44E1" w:rsidRPr="00170944" w:rsidRDefault="004E44E1" w:rsidP="005E4763">
            <w:pPr>
              <w:spacing w:after="0"/>
              <w:ind w:right="-1"/>
              <w:jc w:val="center"/>
              <w:rPr>
                <w:rFonts w:eastAsia="Times New Roman" w:cs="Calibri"/>
              </w:rPr>
            </w:pPr>
            <w:r w:rsidRPr="00170944">
              <w:rPr>
                <w:rFonts w:eastAsia="Times New Roman" w:cs="Calibri"/>
              </w:rPr>
              <w:t>540.000,00</w:t>
            </w:r>
          </w:p>
        </w:tc>
        <w:tc>
          <w:tcPr>
            <w:tcW w:w="2535" w:type="dxa"/>
          </w:tcPr>
          <w:p w:rsidR="004E44E1" w:rsidRPr="00170944" w:rsidRDefault="005E4763" w:rsidP="001D3762">
            <w:pPr>
              <w:spacing w:after="0"/>
              <w:ind w:right="-1"/>
              <w:jc w:val="center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639.000,00</w:t>
            </w:r>
          </w:p>
        </w:tc>
      </w:tr>
      <w:tr w:rsidR="004E44E1" w:rsidRPr="00170944" w:rsidTr="001D3762">
        <w:tc>
          <w:tcPr>
            <w:tcW w:w="2534" w:type="dxa"/>
          </w:tcPr>
          <w:p w:rsidR="004E44E1" w:rsidRPr="00170944" w:rsidRDefault="004E44E1" w:rsidP="001D3762">
            <w:pPr>
              <w:spacing w:after="0"/>
              <w:ind w:right="-1"/>
              <w:jc w:val="both"/>
              <w:rPr>
                <w:rFonts w:eastAsia="Times New Roman" w:cs="Calibri"/>
              </w:rPr>
            </w:pPr>
            <w:r w:rsidRPr="00170944">
              <w:rPr>
                <w:rFonts w:eastAsia="Times New Roman" w:cs="Calibri"/>
              </w:rPr>
              <w:t xml:space="preserve">Krapinsko-zagorska </w:t>
            </w:r>
          </w:p>
        </w:tc>
        <w:tc>
          <w:tcPr>
            <w:tcW w:w="2534" w:type="dxa"/>
          </w:tcPr>
          <w:p w:rsidR="004E44E1" w:rsidRPr="00170944" w:rsidRDefault="005E4763" w:rsidP="001D3762">
            <w:pPr>
              <w:spacing w:after="0"/>
              <w:ind w:right="-1"/>
              <w:jc w:val="center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99.000,00</w:t>
            </w:r>
          </w:p>
        </w:tc>
        <w:tc>
          <w:tcPr>
            <w:tcW w:w="2535" w:type="dxa"/>
          </w:tcPr>
          <w:p w:rsidR="004E44E1" w:rsidRPr="00170944" w:rsidRDefault="004E44E1" w:rsidP="005E4763">
            <w:pPr>
              <w:spacing w:after="0"/>
              <w:ind w:right="-1"/>
              <w:jc w:val="center"/>
              <w:rPr>
                <w:rFonts w:eastAsia="Times New Roman" w:cs="Calibri"/>
              </w:rPr>
            </w:pPr>
            <w:r w:rsidRPr="00170944">
              <w:rPr>
                <w:rFonts w:eastAsia="Times New Roman" w:cs="Calibri"/>
              </w:rPr>
              <w:t>540.000,00</w:t>
            </w:r>
          </w:p>
        </w:tc>
        <w:tc>
          <w:tcPr>
            <w:tcW w:w="2535" w:type="dxa"/>
          </w:tcPr>
          <w:p w:rsidR="004E44E1" w:rsidRPr="00170944" w:rsidRDefault="005E4763" w:rsidP="001D3762">
            <w:pPr>
              <w:spacing w:after="0"/>
              <w:ind w:right="-1"/>
              <w:jc w:val="center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639.000,00</w:t>
            </w:r>
          </w:p>
        </w:tc>
      </w:tr>
      <w:tr w:rsidR="008C5589" w:rsidRPr="00170944" w:rsidTr="001D3762">
        <w:tc>
          <w:tcPr>
            <w:tcW w:w="2534" w:type="dxa"/>
          </w:tcPr>
          <w:p w:rsidR="008C5589" w:rsidRPr="00170944" w:rsidRDefault="008C5589" w:rsidP="001D3762">
            <w:pPr>
              <w:spacing w:after="0"/>
              <w:ind w:right="-1"/>
              <w:jc w:val="both"/>
              <w:rPr>
                <w:rFonts w:eastAsia="Times New Roman" w:cs="Calibri"/>
              </w:rPr>
            </w:pPr>
            <w:r w:rsidRPr="00170944">
              <w:rPr>
                <w:rFonts w:eastAsia="Times New Roman" w:cs="Calibri"/>
              </w:rPr>
              <w:t xml:space="preserve">Međimurska </w:t>
            </w:r>
          </w:p>
        </w:tc>
        <w:tc>
          <w:tcPr>
            <w:tcW w:w="2534" w:type="dxa"/>
          </w:tcPr>
          <w:p w:rsidR="008C5589" w:rsidRPr="00170944" w:rsidRDefault="005E4763" w:rsidP="001D3762">
            <w:pPr>
              <w:spacing w:after="0"/>
              <w:ind w:right="-1"/>
              <w:jc w:val="center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99.000,00</w:t>
            </w:r>
          </w:p>
        </w:tc>
        <w:tc>
          <w:tcPr>
            <w:tcW w:w="2535" w:type="dxa"/>
          </w:tcPr>
          <w:p w:rsidR="008C5589" w:rsidRPr="00170944" w:rsidRDefault="008C5589" w:rsidP="005E4763">
            <w:pPr>
              <w:spacing w:after="0"/>
              <w:ind w:right="-1"/>
              <w:jc w:val="center"/>
              <w:rPr>
                <w:rFonts w:eastAsia="Times New Roman" w:cs="Calibri"/>
              </w:rPr>
            </w:pPr>
            <w:r w:rsidRPr="00170944">
              <w:rPr>
                <w:rFonts w:eastAsia="Times New Roman" w:cs="Calibri"/>
              </w:rPr>
              <w:t>540.000,00</w:t>
            </w:r>
          </w:p>
        </w:tc>
        <w:tc>
          <w:tcPr>
            <w:tcW w:w="2535" w:type="dxa"/>
          </w:tcPr>
          <w:p w:rsidR="008C5589" w:rsidRPr="00170944" w:rsidRDefault="005E4763" w:rsidP="002924DA">
            <w:pPr>
              <w:spacing w:after="0"/>
              <w:ind w:right="-1"/>
              <w:jc w:val="center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639.000,00</w:t>
            </w:r>
          </w:p>
        </w:tc>
      </w:tr>
      <w:tr w:rsidR="004E44E1" w:rsidRPr="00170944" w:rsidTr="001D3762">
        <w:tc>
          <w:tcPr>
            <w:tcW w:w="2534" w:type="dxa"/>
          </w:tcPr>
          <w:p w:rsidR="004E44E1" w:rsidRPr="00170944" w:rsidRDefault="004E44E1" w:rsidP="001D3762">
            <w:pPr>
              <w:spacing w:after="0"/>
              <w:ind w:right="-1"/>
              <w:jc w:val="both"/>
              <w:rPr>
                <w:rFonts w:eastAsia="Times New Roman" w:cs="Calibri"/>
              </w:rPr>
            </w:pPr>
            <w:r w:rsidRPr="00170944">
              <w:rPr>
                <w:rFonts w:eastAsia="Times New Roman" w:cs="Calibri"/>
              </w:rPr>
              <w:t xml:space="preserve">Varaždinska </w:t>
            </w:r>
          </w:p>
        </w:tc>
        <w:tc>
          <w:tcPr>
            <w:tcW w:w="2534" w:type="dxa"/>
          </w:tcPr>
          <w:p w:rsidR="004E44E1" w:rsidRPr="00170944" w:rsidRDefault="005E4763" w:rsidP="001D3762">
            <w:pPr>
              <w:spacing w:after="0"/>
              <w:ind w:right="-1"/>
              <w:jc w:val="center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99.000,00</w:t>
            </w:r>
          </w:p>
        </w:tc>
        <w:tc>
          <w:tcPr>
            <w:tcW w:w="2535" w:type="dxa"/>
          </w:tcPr>
          <w:p w:rsidR="004E44E1" w:rsidRPr="00170944" w:rsidRDefault="004E44E1" w:rsidP="005E4763">
            <w:pPr>
              <w:spacing w:after="0"/>
              <w:ind w:right="-1"/>
              <w:jc w:val="center"/>
              <w:rPr>
                <w:rFonts w:eastAsia="Times New Roman" w:cs="Calibri"/>
              </w:rPr>
            </w:pPr>
            <w:r w:rsidRPr="00170944">
              <w:rPr>
                <w:rFonts w:eastAsia="Times New Roman" w:cs="Calibri"/>
              </w:rPr>
              <w:t>540.000,00</w:t>
            </w:r>
          </w:p>
        </w:tc>
        <w:tc>
          <w:tcPr>
            <w:tcW w:w="2535" w:type="dxa"/>
          </w:tcPr>
          <w:p w:rsidR="005E4763" w:rsidRPr="00170944" w:rsidRDefault="005E4763" w:rsidP="005E4763">
            <w:pPr>
              <w:spacing w:after="0"/>
              <w:ind w:right="-1"/>
              <w:jc w:val="center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639.000,00</w:t>
            </w:r>
          </w:p>
        </w:tc>
      </w:tr>
      <w:tr w:rsidR="004E44E1" w:rsidRPr="00170944" w:rsidTr="001D3762">
        <w:tc>
          <w:tcPr>
            <w:tcW w:w="2534" w:type="dxa"/>
          </w:tcPr>
          <w:p w:rsidR="004E44E1" w:rsidRPr="00170944" w:rsidRDefault="004E44E1" w:rsidP="001D3762">
            <w:pPr>
              <w:spacing w:after="0"/>
              <w:ind w:right="-1"/>
              <w:jc w:val="both"/>
              <w:rPr>
                <w:rFonts w:eastAsia="Times New Roman" w:cs="Calibri"/>
              </w:rPr>
            </w:pPr>
            <w:r w:rsidRPr="00170944">
              <w:rPr>
                <w:rFonts w:eastAsia="Times New Roman" w:cs="Calibri"/>
              </w:rPr>
              <w:t>Koprivnički Ivanec</w:t>
            </w:r>
          </w:p>
        </w:tc>
        <w:tc>
          <w:tcPr>
            <w:tcW w:w="2534" w:type="dxa"/>
          </w:tcPr>
          <w:p w:rsidR="005E4763" w:rsidRPr="00170944" w:rsidRDefault="005E4763" w:rsidP="005E4763">
            <w:pPr>
              <w:spacing w:after="0"/>
              <w:ind w:right="-1"/>
              <w:jc w:val="center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44.000,00</w:t>
            </w:r>
          </w:p>
        </w:tc>
        <w:tc>
          <w:tcPr>
            <w:tcW w:w="2535" w:type="dxa"/>
          </w:tcPr>
          <w:p w:rsidR="004E44E1" w:rsidRPr="00170944" w:rsidRDefault="004E44E1" w:rsidP="005E4763">
            <w:pPr>
              <w:spacing w:after="0"/>
              <w:ind w:right="-1"/>
              <w:jc w:val="center"/>
              <w:rPr>
                <w:rFonts w:eastAsia="Times New Roman" w:cs="Calibri"/>
              </w:rPr>
            </w:pPr>
            <w:r w:rsidRPr="00170944">
              <w:rPr>
                <w:rFonts w:eastAsia="Times New Roman" w:cs="Calibri"/>
              </w:rPr>
              <w:t>240.000,00</w:t>
            </w:r>
          </w:p>
        </w:tc>
        <w:tc>
          <w:tcPr>
            <w:tcW w:w="2535" w:type="dxa"/>
          </w:tcPr>
          <w:p w:rsidR="004E44E1" w:rsidRPr="00170944" w:rsidRDefault="005E4763" w:rsidP="001D3762">
            <w:pPr>
              <w:spacing w:after="0"/>
              <w:ind w:right="-1"/>
              <w:jc w:val="center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284.000,00</w:t>
            </w:r>
          </w:p>
        </w:tc>
      </w:tr>
      <w:tr w:rsidR="004E44E1" w:rsidRPr="00170944" w:rsidTr="008D2011">
        <w:tc>
          <w:tcPr>
            <w:tcW w:w="2534" w:type="dxa"/>
            <w:shd w:val="clear" w:color="auto" w:fill="B6DDE8" w:themeFill="accent5" w:themeFillTint="66"/>
          </w:tcPr>
          <w:p w:rsidR="004E44E1" w:rsidRPr="00170944" w:rsidRDefault="004E44E1" w:rsidP="001D3762">
            <w:pPr>
              <w:spacing w:after="0"/>
              <w:ind w:right="-1"/>
              <w:jc w:val="both"/>
              <w:rPr>
                <w:rFonts w:eastAsia="Times New Roman" w:cs="Calibri"/>
                <w:b/>
              </w:rPr>
            </w:pPr>
            <w:r w:rsidRPr="00170944">
              <w:rPr>
                <w:rFonts w:eastAsia="Times New Roman" w:cs="Calibri"/>
                <w:b/>
              </w:rPr>
              <w:t>UKUPNO</w:t>
            </w:r>
          </w:p>
        </w:tc>
        <w:tc>
          <w:tcPr>
            <w:tcW w:w="2534" w:type="dxa"/>
            <w:shd w:val="clear" w:color="auto" w:fill="B6DDE8" w:themeFill="accent5" w:themeFillTint="66"/>
          </w:tcPr>
          <w:p w:rsidR="004E44E1" w:rsidRPr="00170944" w:rsidRDefault="005E4763" w:rsidP="005E4763">
            <w:pPr>
              <w:spacing w:after="0"/>
              <w:ind w:right="-1"/>
              <w:rPr>
                <w:rFonts w:eastAsia="Times New Roman" w:cs="Calibri"/>
                <w:b/>
              </w:rPr>
            </w:pPr>
            <w:r>
              <w:rPr>
                <w:rFonts w:eastAsia="Times New Roman" w:cs="Calibri"/>
                <w:b/>
              </w:rPr>
              <w:t xml:space="preserve">             440.000,00</w:t>
            </w:r>
          </w:p>
        </w:tc>
        <w:tc>
          <w:tcPr>
            <w:tcW w:w="2535" w:type="dxa"/>
            <w:shd w:val="clear" w:color="auto" w:fill="B6DDE8" w:themeFill="accent5" w:themeFillTint="66"/>
          </w:tcPr>
          <w:p w:rsidR="004E44E1" w:rsidRPr="00170944" w:rsidRDefault="005E4763" w:rsidP="005E4763">
            <w:pPr>
              <w:spacing w:after="0"/>
              <w:ind w:right="-1"/>
              <w:rPr>
                <w:rFonts w:eastAsia="Times New Roman" w:cs="Calibri"/>
                <w:b/>
              </w:rPr>
            </w:pPr>
            <w:r>
              <w:rPr>
                <w:rFonts w:cs="Calibri"/>
                <w:b/>
              </w:rPr>
              <w:t xml:space="preserve">           </w:t>
            </w:r>
            <w:r w:rsidR="004E44E1" w:rsidRPr="00170944">
              <w:rPr>
                <w:rFonts w:cs="Calibri"/>
                <w:b/>
              </w:rPr>
              <w:t>2.4</w:t>
            </w:r>
            <w:r w:rsidR="008C5589">
              <w:rPr>
                <w:rFonts w:cs="Calibri"/>
                <w:b/>
              </w:rPr>
              <w:t>0</w:t>
            </w:r>
            <w:r w:rsidR="004E44E1" w:rsidRPr="00170944">
              <w:rPr>
                <w:rFonts w:cs="Calibri"/>
                <w:b/>
              </w:rPr>
              <w:t>0.000,00</w:t>
            </w:r>
          </w:p>
        </w:tc>
        <w:tc>
          <w:tcPr>
            <w:tcW w:w="2535" w:type="dxa"/>
            <w:shd w:val="clear" w:color="auto" w:fill="B6DDE8" w:themeFill="accent5" w:themeFillTint="66"/>
          </w:tcPr>
          <w:p w:rsidR="004E44E1" w:rsidRPr="00170944" w:rsidRDefault="005E4763" w:rsidP="005E4763">
            <w:pPr>
              <w:spacing w:after="0"/>
              <w:ind w:right="-1"/>
              <w:rPr>
                <w:rFonts w:eastAsia="Times New Roman" w:cs="Calibri"/>
                <w:b/>
              </w:rPr>
            </w:pPr>
            <w:r>
              <w:rPr>
                <w:rFonts w:eastAsia="Times New Roman" w:cs="Calibri"/>
                <w:b/>
              </w:rPr>
              <w:t xml:space="preserve">           2.840.000,00</w:t>
            </w:r>
          </w:p>
        </w:tc>
      </w:tr>
    </w:tbl>
    <w:p w:rsidR="00AE56A2" w:rsidRDefault="00AE56A2" w:rsidP="003A61CF">
      <w:pPr>
        <w:rPr>
          <w:bCs/>
        </w:rPr>
      </w:pPr>
    </w:p>
    <w:p w:rsidR="007342C2" w:rsidRDefault="007342C2" w:rsidP="003A61CF">
      <w:pPr>
        <w:rPr>
          <w:bCs/>
        </w:rPr>
      </w:pPr>
    </w:p>
    <w:p w:rsidR="007314BA" w:rsidRDefault="00170944" w:rsidP="00401727">
      <w:pPr>
        <w:jc w:val="center"/>
        <w:outlineLvl w:val="0"/>
        <w:rPr>
          <w:b/>
          <w:color w:val="E36C0A" w:themeColor="accent6" w:themeShade="BF"/>
        </w:rPr>
      </w:pPr>
      <w:r w:rsidRPr="00CC16F1">
        <w:rPr>
          <w:b/>
          <w:color w:val="E36C0A" w:themeColor="accent6" w:themeShade="BF"/>
        </w:rPr>
        <w:t>I</w:t>
      </w:r>
      <w:r>
        <w:rPr>
          <w:b/>
          <w:color w:val="E36C0A" w:themeColor="accent6" w:themeShade="BF"/>
        </w:rPr>
        <w:t>V</w:t>
      </w:r>
      <w:r w:rsidRPr="00CC16F1">
        <w:rPr>
          <w:b/>
          <w:color w:val="E36C0A" w:themeColor="accent6" w:themeShade="BF"/>
        </w:rPr>
        <w:t xml:space="preserve">           </w:t>
      </w:r>
      <w:r>
        <w:rPr>
          <w:b/>
          <w:color w:val="E36C0A" w:themeColor="accent6" w:themeShade="BF"/>
        </w:rPr>
        <w:t>IZVRŠENJE PROGRAMA RADA</w:t>
      </w:r>
    </w:p>
    <w:p w:rsidR="00AE56A2" w:rsidRDefault="00920F68" w:rsidP="00AE56A2">
      <w:pPr>
        <w:jc w:val="center"/>
        <w:outlineLvl w:val="0"/>
        <w:rPr>
          <w:b/>
          <w:bCs/>
          <w:u w:val="single"/>
        </w:rPr>
      </w:pPr>
      <w:r>
        <w:rPr>
          <w:b/>
          <w:bCs/>
          <w:u w:val="single"/>
        </w:rPr>
        <w:t>PODUZETE  I  PROVEDENE  AKTIVNOSTI I REALIZIRANI DIJELOVI PROGRAMA RADA</w:t>
      </w:r>
    </w:p>
    <w:p w:rsidR="00E57B3C" w:rsidRPr="00E57B3C" w:rsidRDefault="00E57B3C" w:rsidP="000B276E">
      <w:pPr>
        <w:spacing w:line="240" w:lineRule="auto"/>
        <w:jc w:val="both"/>
        <w:outlineLvl w:val="0"/>
        <w:rPr>
          <w:bCs/>
        </w:rPr>
      </w:pPr>
      <w:r>
        <w:rPr>
          <w:bCs/>
        </w:rPr>
        <w:t xml:space="preserve">Izvješće o radu za 2011. godinu </w:t>
      </w:r>
      <w:r w:rsidR="008C76D9">
        <w:rPr>
          <w:bCs/>
        </w:rPr>
        <w:t>izrađeno je 18. svibnja 2012. godine i dostavljeno osnivačima</w:t>
      </w:r>
      <w:r w:rsidR="00550820">
        <w:rPr>
          <w:bCs/>
        </w:rPr>
        <w:t xml:space="preserve"> istog mjeseca.  Financijski plan za 2013. godinu izrađen je sukladno zaključku sa 15. sjednice Skupštine društva održane </w:t>
      </w:r>
      <w:r w:rsidR="00C20606">
        <w:rPr>
          <w:bCs/>
        </w:rPr>
        <w:t xml:space="preserve">30.10.2012., a na način da se sredstva planiraju u ukupnom iznosu od 1.333.333,34 kn </w:t>
      </w:r>
      <w:r w:rsidR="00F64D48">
        <w:rPr>
          <w:bCs/>
        </w:rPr>
        <w:t xml:space="preserve">odnosno, po ključu sufinanciranja  </w:t>
      </w:r>
      <w:r w:rsidR="00C20606">
        <w:rPr>
          <w:bCs/>
        </w:rPr>
        <w:t xml:space="preserve"> 300.000,00 kn po Županiji  </w:t>
      </w:r>
      <w:r w:rsidR="00F64D48">
        <w:rPr>
          <w:bCs/>
        </w:rPr>
        <w:t xml:space="preserve">(22,5%)  </w:t>
      </w:r>
      <w:r w:rsidR="00C20606">
        <w:rPr>
          <w:bCs/>
        </w:rPr>
        <w:t xml:space="preserve">i  </w:t>
      </w:r>
      <w:r w:rsidR="00F64D48">
        <w:rPr>
          <w:bCs/>
        </w:rPr>
        <w:t>1</w:t>
      </w:r>
      <w:r w:rsidR="00C20606">
        <w:rPr>
          <w:bCs/>
        </w:rPr>
        <w:t>33</w:t>
      </w:r>
      <w:r w:rsidR="00F64D48">
        <w:rPr>
          <w:bCs/>
        </w:rPr>
        <w:t>.333,34 kn Općina Koprivnički Ivanec (10%).</w:t>
      </w:r>
      <w:r w:rsidR="00C20606">
        <w:rPr>
          <w:bCs/>
        </w:rPr>
        <w:t xml:space="preserve"> </w:t>
      </w:r>
    </w:p>
    <w:p w:rsidR="00EC474A" w:rsidRPr="00920F68" w:rsidRDefault="008528E9" w:rsidP="00920F68">
      <w:pPr>
        <w:pStyle w:val="Odlomakpopisa"/>
        <w:numPr>
          <w:ilvl w:val="0"/>
          <w:numId w:val="13"/>
        </w:numPr>
        <w:jc w:val="both"/>
        <w:rPr>
          <w:rFonts w:cs="Calibri"/>
        </w:rPr>
      </w:pPr>
      <w:r w:rsidRPr="00920F68">
        <w:rPr>
          <w:rFonts w:cs="Calibri"/>
          <w:b/>
        </w:rPr>
        <w:t>P</w:t>
      </w:r>
      <w:r w:rsidR="00EC474A" w:rsidRPr="00920F68">
        <w:rPr>
          <w:rFonts w:cs="Calibri"/>
          <w:b/>
        </w:rPr>
        <w:t>rojektno-tehničk</w:t>
      </w:r>
      <w:r w:rsidRPr="00920F68">
        <w:rPr>
          <w:rFonts w:cs="Calibri"/>
          <w:b/>
        </w:rPr>
        <w:t>a</w:t>
      </w:r>
      <w:r w:rsidR="00EC474A" w:rsidRPr="00920F68">
        <w:rPr>
          <w:rFonts w:cs="Calibri"/>
          <w:b/>
        </w:rPr>
        <w:t xml:space="preserve"> dokumentacij</w:t>
      </w:r>
      <w:r w:rsidRPr="00920F68">
        <w:rPr>
          <w:rFonts w:cs="Calibri"/>
          <w:b/>
        </w:rPr>
        <w:t>a</w:t>
      </w:r>
      <w:r w:rsidR="00EC474A" w:rsidRPr="00920F68">
        <w:rPr>
          <w:rFonts w:cs="Calibri"/>
          <w:b/>
        </w:rPr>
        <w:t xml:space="preserve"> </w:t>
      </w:r>
      <w:r w:rsidRPr="00920F68">
        <w:rPr>
          <w:rFonts w:cs="Calibri"/>
        </w:rPr>
        <w:t xml:space="preserve">- </w:t>
      </w:r>
      <w:r w:rsidR="00EC474A" w:rsidRPr="00920F68">
        <w:rPr>
          <w:rFonts w:cs="Calibri"/>
        </w:rPr>
        <w:t>realizirano je slijedeće:</w:t>
      </w:r>
    </w:p>
    <w:p w:rsidR="00EC474A" w:rsidRPr="00462784" w:rsidRDefault="008C5589" w:rsidP="000B276E">
      <w:pPr>
        <w:numPr>
          <w:ilvl w:val="0"/>
          <w:numId w:val="11"/>
        </w:numPr>
        <w:tabs>
          <w:tab w:val="clear" w:pos="780"/>
          <w:tab w:val="num" w:pos="851"/>
        </w:tabs>
        <w:spacing w:after="0" w:line="240" w:lineRule="auto"/>
        <w:ind w:left="851"/>
        <w:jc w:val="both"/>
        <w:rPr>
          <w:rFonts w:cs="Calibri"/>
        </w:rPr>
      </w:pPr>
      <w:r>
        <w:rPr>
          <w:rFonts w:cs="Calibri"/>
        </w:rPr>
        <w:t>I</w:t>
      </w:r>
      <w:r w:rsidRPr="00462784">
        <w:rPr>
          <w:rFonts w:cs="Calibri"/>
        </w:rPr>
        <w:t xml:space="preserve">zdano pravomoćno Rješenje Ministarstva zaštite okoliša i prirode </w:t>
      </w:r>
      <w:r>
        <w:rPr>
          <w:rFonts w:cs="Calibri"/>
        </w:rPr>
        <w:t>o objedinjenim</w:t>
      </w:r>
      <w:r w:rsidR="00EC474A" w:rsidRPr="00462784">
        <w:rPr>
          <w:rFonts w:cs="Calibri"/>
        </w:rPr>
        <w:t xml:space="preserve"> uvjet</w:t>
      </w:r>
      <w:r>
        <w:rPr>
          <w:rFonts w:cs="Calibri"/>
        </w:rPr>
        <w:t>ima</w:t>
      </w:r>
      <w:r w:rsidR="00EC474A" w:rsidRPr="00462784">
        <w:rPr>
          <w:rFonts w:cs="Calibri"/>
        </w:rPr>
        <w:t xml:space="preserve"> zaštite okoliša za RCGO „Piškornica“ -  02.02.2012.</w:t>
      </w:r>
    </w:p>
    <w:p w:rsidR="007739D0" w:rsidRPr="00547B25" w:rsidRDefault="00D9632F" w:rsidP="000B276E">
      <w:pPr>
        <w:numPr>
          <w:ilvl w:val="0"/>
          <w:numId w:val="11"/>
        </w:numPr>
        <w:tabs>
          <w:tab w:val="num" w:pos="851"/>
        </w:tabs>
        <w:spacing w:after="0" w:line="240" w:lineRule="auto"/>
        <w:ind w:left="851"/>
        <w:jc w:val="both"/>
        <w:rPr>
          <w:rFonts w:cs="Calibri"/>
        </w:rPr>
      </w:pPr>
      <w:r>
        <w:rPr>
          <w:rFonts w:cs="Calibri"/>
        </w:rPr>
        <w:t xml:space="preserve"> </w:t>
      </w:r>
      <w:r w:rsidR="00547B25">
        <w:rPr>
          <w:rFonts w:cs="Calibri"/>
        </w:rPr>
        <w:t>Brodarski institut je i</w:t>
      </w:r>
      <w:r w:rsidR="00547B25" w:rsidRPr="00F47CA1">
        <w:rPr>
          <w:rFonts w:cs="Calibri"/>
        </w:rPr>
        <w:t>zra</w:t>
      </w:r>
      <w:r w:rsidR="00547B25">
        <w:rPr>
          <w:rFonts w:cs="Calibri"/>
        </w:rPr>
        <w:t>dio</w:t>
      </w:r>
      <w:r w:rsidR="00547B25" w:rsidRPr="00F47CA1">
        <w:rPr>
          <w:rFonts w:cs="Calibri"/>
        </w:rPr>
        <w:t xml:space="preserve"> </w:t>
      </w:r>
      <w:r w:rsidR="00547B25">
        <w:rPr>
          <w:rFonts w:cs="Calibri"/>
        </w:rPr>
        <w:t>revidiranu</w:t>
      </w:r>
      <w:r w:rsidR="00547B25" w:rsidRPr="00F47CA1">
        <w:rPr>
          <w:rFonts w:cs="Calibri"/>
        </w:rPr>
        <w:t xml:space="preserve">  v</w:t>
      </w:r>
      <w:r w:rsidR="00547B25">
        <w:rPr>
          <w:rFonts w:cs="Calibri"/>
        </w:rPr>
        <w:t>er</w:t>
      </w:r>
      <w:r w:rsidR="00547B25" w:rsidRPr="00F47CA1">
        <w:rPr>
          <w:rFonts w:cs="Calibri"/>
        </w:rPr>
        <w:t>zij</w:t>
      </w:r>
      <w:r w:rsidR="00547B25">
        <w:rPr>
          <w:rFonts w:cs="Calibri"/>
        </w:rPr>
        <w:t xml:space="preserve">u </w:t>
      </w:r>
      <w:r w:rsidR="00547B25" w:rsidRPr="00F47CA1">
        <w:rPr>
          <w:rFonts w:cs="Calibri"/>
        </w:rPr>
        <w:t xml:space="preserve"> Idejnog projekta RCGO „Piškornica“</w:t>
      </w:r>
      <w:r w:rsidR="00547B25">
        <w:rPr>
          <w:rFonts w:cs="Calibri"/>
        </w:rPr>
        <w:t xml:space="preserve">, a sve uvažavajući  prijedlog Ministarstva graditeljstva i prostornog uređenja </w:t>
      </w:r>
      <w:r w:rsidR="00547B25">
        <w:t xml:space="preserve"> </w:t>
      </w:r>
      <w:r w:rsidR="00547B25">
        <w:rPr>
          <w:rFonts w:cs="Calibri"/>
        </w:rPr>
        <w:t xml:space="preserve">vezano za uključenje pristupne ceste do budućeg RCGO koja do sada nije bila u Idejnom projektu, što je predstavljalo problem u izdavanju Lokacijske dozvole. Planirana cesta je 6,5 m širine sa pripadajućim obodnim kanalom, nogostupom i biciklističkom stazom, a kategorizirana je kao nerazvrstana cesta. </w:t>
      </w:r>
    </w:p>
    <w:p w:rsidR="00BD60E0" w:rsidRPr="00D9632F" w:rsidRDefault="00A8797B" w:rsidP="000B276E">
      <w:pPr>
        <w:numPr>
          <w:ilvl w:val="0"/>
          <w:numId w:val="11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U tijeku je postupak izdavanja Lokacijske dozvole</w:t>
      </w:r>
      <w:r w:rsidR="007D3B71">
        <w:rPr>
          <w:rFonts w:cs="Calibri"/>
        </w:rPr>
        <w:t xml:space="preserve"> – 21.12.2</w:t>
      </w:r>
      <w:r w:rsidR="004625AC">
        <w:rPr>
          <w:rFonts w:cs="Calibri"/>
        </w:rPr>
        <w:t>01</w:t>
      </w:r>
      <w:r w:rsidR="007D3B71">
        <w:rPr>
          <w:rFonts w:cs="Calibri"/>
        </w:rPr>
        <w:t>2. predan zahtjev Ministarstvu grad</w:t>
      </w:r>
      <w:r w:rsidR="00975D94">
        <w:rPr>
          <w:rFonts w:cs="Calibri"/>
        </w:rPr>
        <w:t>iteljstva i prostornog uređenja.</w:t>
      </w:r>
    </w:p>
    <w:p w:rsidR="00D27DE0" w:rsidRPr="003A61CF" w:rsidRDefault="001539E2" w:rsidP="000B276E">
      <w:pPr>
        <w:numPr>
          <w:ilvl w:val="0"/>
          <w:numId w:val="11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Suglasnost </w:t>
      </w:r>
      <w:r w:rsidRPr="00A8797B">
        <w:rPr>
          <w:rFonts w:cs="Calibri"/>
        </w:rPr>
        <w:t>Ministarstv</w:t>
      </w:r>
      <w:r>
        <w:rPr>
          <w:rFonts w:cs="Calibri"/>
        </w:rPr>
        <w:t>a</w:t>
      </w:r>
      <w:r w:rsidRPr="00A8797B">
        <w:rPr>
          <w:rFonts w:cs="Calibri"/>
        </w:rPr>
        <w:t xml:space="preserve"> zaštite okoliša i prirode </w:t>
      </w:r>
      <w:r>
        <w:rPr>
          <w:rFonts w:cs="Calibri"/>
        </w:rPr>
        <w:t>o nastavku aktivnosti na razvoju projekta RCGO „Piškornica“, Klasa: 351-05/09-02/3, Ur.broj: 517-05-2-1-12-95, od</w:t>
      </w:r>
      <w:r w:rsidR="007D3B71">
        <w:rPr>
          <w:rFonts w:cs="Calibri"/>
        </w:rPr>
        <w:t xml:space="preserve"> 24.05.</w:t>
      </w:r>
      <w:r w:rsidRPr="00A8797B">
        <w:rPr>
          <w:rFonts w:cs="Calibri"/>
        </w:rPr>
        <w:t>20</w:t>
      </w:r>
      <w:r>
        <w:rPr>
          <w:rFonts w:cs="Calibri"/>
        </w:rPr>
        <w:t>12.</w:t>
      </w:r>
    </w:p>
    <w:p w:rsidR="001539E2" w:rsidRDefault="001539E2" w:rsidP="000B276E">
      <w:pPr>
        <w:numPr>
          <w:ilvl w:val="0"/>
          <w:numId w:val="11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lastRenderedPageBreak/>
        <w:t xml:space="preserve">Dobiveno je pet ponuda za izradu Idejnog i Glavnog projekta za prometnicu do RCGO „Piškornica“ </w:t>
      </w:r>
      <w:r w:rsidR="00D27DE0">
        <w:rPr>
          <w:rFonts w:cs="Calibri"/>
        </w:rPr>
        <w:t xml:space="preserve"> (ABRA d.o.o. iz Koprivnice, „ELIT BIRO“ d.o.o. iz Koprivnice, Ured ovl. inženjera građevinarstva BOŽICA MAGDALENIĆ iz Čakovca, PROSTOR d.o.o. iz Bjelovara i </w:t>
      </w:r>
      <w:r>
        <w:rPr>
          <w:rFonts w:cs="Calibri"/>
        </w:rPr>
        <w:t xml:space="preserve"> </w:t>
      </w:r>
      <w:r w:rsidR="00D27DE0">
        <w:rPr>
          <w:rFonts w:cs="Calibri"/>
        </w:rPr>
        <w:t xml:space="preserve">Ured ovl. inženjera građevinarstva PREMUŽIĆ BLAŽENKO iz Varaždina) - </w:t>
      </w:r>
      <w:r>
        <w:rPr>
          <w:rFonts w:cs="Calibri"/>
        </w:rPr>
        <w:t>prema kriteriju najpovoljnije ponude potpisa</w:t>
      </w:r>
      <w:r w:rsidR="007D3B71">
        <w:rPr>
          <w:rFonts w:cs="Calibri"/>
        </w:rPr>
        <w:t>n j</w:t>
      </w:r>
      <w:r w:rsidR="00D27DE0">
        <w:rPr>
          <w:rFonts w:cs="Calibri"/>
        </w:rPr>
        <w:t xml:space="preserve">e </w:t>
      </w:r>
      <w:r>
        <w:rPr>
          <w:rFonts w:cs="Calibri"/>
        </w:rPr>
        <w:t xml:space="preserve">ugovor sa </w:t>
      </w:r>
      <w:r w:rsidR="00486A2B">
        <w:rPr>
          <w:rFonts w:cs="Calibri"/>
        </w:rPr>
        <w:t xml:space="preserve">Uredom ovlaštenog inženjera građevinarstva </w:t>
      </w:r>
      <w:r w:rsidR="00D27DE0">
        <w:rPr>
          <w:rFonts w:cs="Calibri"/>
        </w:rPr>
        <w:t xml:space="preserve">PREMUŽIĆ BLAŽENKO </w:t>
      </w:r>
      <w:r w:rsidR="00486A2B">
        <w:rPr>
          <w:rFonts w:cs="Calibri"/>
        </w:rPr>
        <w:t>iz Varaždina.</w:t>
      </w:r>
    </w:p>
    <w:p w:rsidR="007D3B71" w:rsidRDefault="00E71E1D" w:rsidP="000B276E">
      <w:pPr>
        <w:spacing w:after="0" w:line="240" w:lineRule="auto"/>
        <w:ind w:left="780"/>
        <w:jc w:val="both"/>
        <w:rPr>
          <w:rFonts w:cs="Calibri"/>
        </w:rPr>
      </w:pPr>
      <w:r>
        <w:rPr>
          <w:rFonts w:cs="Calibri"/>
        </w:rPr>
        <w:t>Idejni projekt izrađen je u kolovozu 2012.</w:t>
      </w:r>
    </w:p>
    <w:p w:rsidR="00E71E1D" w:rsidRPr="003B4FB9" w:rsidRDefault="00486A2B" w:rsidP="000B276E">
      <w:pPr>
        <w:numPr>
          <w:ilvl w:val="0"/>
          <w:numId w:val="11"/>
        </w:numPr>
        <w:spacing w:after="0" w:line="240" w:lineRule="auto"/>
        <w:jc w:val="both"/>
        <w:rPr>
          <w:rFonts w:cs="Calibri"/>
        </w:rPr>
      </w:pPr>
      <w:r w:rsidRPr="003B4FB9">
        <w:rPr>
          <w:rFonts w:cs="Calibri"/>
        </w:rPr>
        <w:t xml:space="preserve">Dobivene su tri ponude za izradu Preliminarnih analiza opravdanosti izgradnje i priključka postrojenja FN elektrana i Idejnih projekata u području RCGO „Piškornica“  </w:t>
      </w:r>
      <w:r w:rsidR="00D27DE0" w:rsidRPr="003B4FB9">
        <w:rPr>
          <w:rFonts w:cs="Calibri"/>
        </w:rPr>
        <w:t>( Brodarski institu</w:t>
      </w:r>
      <w:r w:rsidR="0047115B">
        <w:rPr>
          <w:rFonts w:cs="Calibri"/>
        </w:rPr>
        <w:t>t</w:t>
      </w:r>
      <w:r w:rsidR="00D27DE0" w:rsidRPr="003B4FB9">
        <w:rPr>
          <w:rFonts w:cs="Calibri"/>
        </w:rPr>
        <w:t xml:space="preserve"> d.o.o. iz Zagreba, Girus d.o.o. iz Čakovca i Mariomont d.o.o. iz Zagreba) - </w:t>
      </w:r>
      <w:r w:rsidRPr="003B4FB9">
        <w:rPr>
          <w:rFonts w:cs="Calibri"/>
        </w:rPr>
        <w:t>prema kriteriju najpovoljnije ponude potpisa</w:t>
      </w:r>
      <w:r w:rsidR="00E71E1D" w:rsidRPr="003B4FB9">
        <w:rPr>
          <w:rFonts w:cs="Calibri"/>
        </w:rPr>
        <w:t>n j</w:t>
      </w:r>
      <w:r w:rsidR="00D27DE0" w:rsidRPr="003B4FB9">
        <w:rPr>
          <w:rFonts w:cs="Calibri"/>
        </w:rPr>
        <w:t xml:space="preserve">e </w:t>
      </w:r>
      <w:r w:rsidRPr="003B4FB9">
        <w:rPr>
          <w:rFonts w:cs="Calibri"/>
        </w:rPr>
        <w:t>ugovor sa Mariomont d.o.o. iz Zagreba</w:t>
      </w:r>
      <w:r w:rsidR="00E71E1D" w:rsidRPr="003B4FB9">
        <w:rPr>
          <w:rFonts w:cs="Calibri"/>
        </w:rPr>
        <w:t xml:space="preserve">, a </w:t>
      </w:r>
      <w:r w:rsidR="00E71E1D" w:rsidRPr="007E537B">
        <w:rPr>
          <w:rFonts w:cs="Calibri"/>
        </w:rPr>
        <w:t>izrada je u tijeku</w:t>
      </w:r>
      <w:r w:rsidRPr="003B4FB9">
        <w:rPr>
          <w:rFonts w:cs="Calibri"/>
        </w:rPr>
        <w:t>.</w:t>
      </w:r>
    </w:p>
    <w:p w:rsidR="00BD60E0" w:rsidRDefault="00BD60E0" w:rsidP="000B276E">
      <w:pPr>
        <w:spacing w:after="0"/>
        <w:jc w:val="both"/>
        <w:rPr>
          <w:rFonts w:cs="Calibri"/>
        </w:rPr>
      </w:pPr>
    </w:p>
    <w:p w:rsidR="00A8797B" w:rsidRDefault="00A8797B" w:rsidP="000B276E">
      <w:pPr>
        <w:pStyle w:val="Odlomakpopisa"/>
        <w:numPr>
          <w:ilvl w:val="0"/>
          <w:numId w:val="14"/>
        </w:numPr>
        <w:spacing w:after="0"/>
        <w:jc w:val="both"/>
        <w:outlineLvl w:val="0"/>
        <w:rPr>
          <w:b/>
          <w:bCs/>
        </w:rPr>
      </w:pPr>
      <w:r w:rsidRPr="00920F68">
        <w:rPr>
          <w:b/>
          <w:bCs/>
        </w:rPr>
        <w:t>O</w:t>
      </w:r>
      <w:r>
        <w:rPr>
          <w:b/>
          <w:bCs/>
        </w:rPr>
        <w:t>siguranje financiranja</w:t>
      </w:r>
    </w:p>
    <w:p w:rsidR="003A61CF" w:rsidRPr="00346EDA" w:rsidRDefault="003A61CF" w:rsidP="000B276E">
      <w:pPr>
        <w:spacing w:after="0"/>
        <w:ind w:left="360"/>
        <w:jc w:val="both"/>
        <w:outlineLvl w:val="0"/>
        <w:rPr>
          <w:b/>
          <w:bCs/>
        </w:rPr>
      </w:pPr>
    </w:p>
    <w:p w:rsidR="00401727" w:rsidRDefault="00A8797B" w:rsidP="00301924">
      <w:pPr>
        <w:pStyle w:val="Odlomakpopisa"/>
        <w:numPr>
          <w:ilvl w:val="0"/>
          <w:numId w:val="16"/>
        </w:numPr>
        <w:tabs>
          <w:tab w:val="left" w:pos="851"/>
        </w:tabs>
        <w:spacing w:afterLines="100" w:after="240" w:line="240" w:lineRule="auto"/>
        <w:ind w:left="714" w:hanging="357"/>
        <w:contextualSpacing/>
        <w:jc w:val="both"/>
        <w:rPr>
          <w:rFonts w:cs="Calibri"/>
        </w:rPr>
      </w:pPr>
      <w:r w:rsidRPr="00A8797B">
        <w:rPr>
          <w:rFonts w:cs="Calibri"/>
        </w:rPr>
        <w:t>Ministarstvo zaštite okoliša i prirode izdalo je 24. svibnja 20</w:t>
      </w:r>
      <w:r w:rsidR="00401727">
        <w:rPr>
          <w:rFonts w:cs="Calibri"/>
        </w:rPr>
        <w:t>12. Suglasnost za sklapanje Spo</w:t>
      </w:r>
      <w:r w:rsidRPr="00A8797B">
        <w:rPr>
          <w:rFonts w:cs="Calibri"/>
        </w:rPr>
        <w:t>razuma o ulaganju Fonda</w:t>
      </w:r>
      <w:r w:rsidR="003A61CF">
        <w:rPr>
          <w:rFonts w:cs="Calibri"/>
        </w:rPr>
        <w:t xml:space="preserve"> za zaštitu okoliša i energetsku učinkovitost (FZOEU)</w:t>
      </w:r>
      <w:r w:rsidRPr="00A8797B">
        <w:rPr>
          <w:rFonts w:cs="Calibri"/>
        </w:rPr>
        <w:t xml:space="preserve"> u pripremne radove za RCGO Piškornica; pretovarne stanice i sanacije odlagališta otpada na području 4 županije.</w:t>
      </w:r>
    </w:p>
    <w:p w:rsidR="003A61CF" w:rsidRDefault="003A61CF" w:rsidP="00301924">
      <w:pPr>
        <w:pStyle w:val="Odlomakpopisa"/>
        <w:numPr>
          <w:ilvl w:val="0"/>
          <w:numId w:val="16"/>
        </w:numPr>
        <w:tabs>
          <w:tab w:val="left" w:pos="851"/>
        </w:tabs>
        <w:spacing w:afterLines="100" w:after="240" w:line="240" w:lineRule="auto"/>
        <w:ind w:left="714" w:hanging="357"/>
        <w:contextualSpacing/>
        <w:jc w:val="both"/>
        <w:rPr>
          <w:rFonts w:cs="Calibri"/>
        </w:rPr>
      </w:pPr>
      <w:r>
        <w:rPr>
          <w:rFonts w:cs="Calibri"/>
        </w:rPr>
        <w:t xml:space="preserve">Ministar zaštite okoliša i prirode Mihael Zmajlović dao konačnu suglasnost za potpisivanje </w:t>
      </w:r>
      <w:r w:rsidR="00395065">
        <w:rPr>
          <w:rFonts w:cs="Calibri"/>
        </w:rPr>
        <w:t xml:space="preserve">predmetnog </w:t>
      </w:r>
      <w:r>
        <w:rPr>
          <w:rFonts w:cs="Calibri"/>
        </w:rPr>
        <w:t>Sporazuma sa FZOEU</w:t>
      </w:r>
      <w:r w:rsidR="00395065">
        <w:rPr>
          <w:rFonts w:cs="Calibri"/>
        </w:rPr>
        <w:t>, Klasa: 351-05/09-02/3, Ur.broj: 517-05-2-1-12-102, od</w:t>
      </w:r>
      <w:r w:rsidR="00395065" w:rsidRPr="00A8797B">
        <w:rPr>
          <w:rFonts w:cs="Calibri"/>
        </w:rPr>
        <w:t xml:space="preserve"> 2</w:t>
      </w:r>
      <w:r w:rsidR="00395065">
        <w:rPr>
          <w:rFonts w:cs="Calibri"/>
        </w:rPr>
        <w:t>6</w:t>
      </w:r>
      <w:r w:rsidR="00395065" w:rsidRPr="00A8797B">
        <w:rPr>
          <w:rFonts w:cs="Calibri"/>
        </w:rPr>
        <w:t>. s</w:t>
      </w:r>
      <w:r w:rsidR="00395065">
        <w:rPr>
          <w:rFonts w:cs="Calibri"/>
        </w:rPr>
        <w:t>rp</w:t>
      </w:r>
      <w:r w:rsidR="00395065" w:rsidRPr="00A8797B">
        <w:rPr>
          <w:rFonts w:cs="Calibri"/>
        </w:rPr>
        <w:t>nja 20</w:t>
      </w:r>
      <w:r w:rsidR="00395065">
        <w:rPr>
          <w:rFonts w:cs="Calibri"/>
        </w:rPr>
        <w:t>12.</w:t>
      </w:r>
      <w:r>
        <w:rPr>
          <w:rFonts w:cs="Calibri"/>
        </w:rPr>
        <w:t xml:space="preserve"> </w:t>
      </w:r>
    </w:p>
    <w:p w:rsidR="00EC474A" w:rsidRDefault="002F42BE" w:rsidP="00301924">
      <w:pPr>
        <w:pStyle w:val="Odlomakpopisa"/>
        <w:numPr>
          <w:ilvl w:val="0"/>
          <w:numId w:val="16"/>
        </w:numPr>
        <w:tabs>
          <w:tab w:val="left" w:pos="851"/>
        </w:tabs>
        <w:spacing w:afterLines="100" w:after="240" w:line="240" w:lineRule="auto"/>
        <w:ind w:left="714" w:hanging="357"/>
        <w:contextualSpacing/>
        <w:jc w:val="both"/>
        <w:rPr>
          <w:rFonts w:cs="Calibri"/>
        </w:rPr>
      </w:pPr>
      <w:r>
        <w:rPr>
          <w:rFonts w:cs="Calibri"/>
        </w:rPr>
        <w:t xml:space="preserve">Sporazum  o </w:t>
      </w:r>
      <w:r w:rsidRPr="00A8797B">
        <w:rPr>
          <w:rFonts w:cs="Calibri"/>
        </w:rPr>
        <w:t>ulaganju Fonda</w:t>
      </w:r>
      <w:r>
        <w:rPr>
          <w:rFonts w:cs="Calibri"/>
        </w:rPr>
        <w:t xml:space="preserve"> </w:t>
      </w:r>
      <w:r w:rsidRPr="00A8797B">
        <w:rPr>
          <w:rFonts w:cs="Calibri"/>
        </w:rPr>
        <w:t xml:space="preserve">u pripremne radove za </w:t>
      </w:r>
      <w:r>
        <w:rPr>
          <w:rFonts w:cs="Calibri"/>
        </w:rPr>
        <w:t xml:space="preserve">Centar za gospodarenje otpadom sjverozapadne Hrvatske </w:t>
      </w:r>
      <w:r w:rsidRPr="00A8797B">
        <w:rPr>
          <w:rFonts w:cs="Calibri"/>
        </w:rPr>
        <w:t xml:space="preserve"> </w:t>
      </w:r>
      <w:r>
        <w:rPr>
          <w:rFonts w:cs="Calibri"/>
        </w:rPr>
        <w:t>„</w:t>
      </w:r>
      <w:r w:rsidRPr="00A8797B">
        <w:rPr>
          <w:rFonts w:cs="Calibri"/>
        </w:rPr>
        <w:t>Piškornica</w:t>
      </w:r>
      <w:r>
        <w:rPr>
          <w:rFonts w:cs="Calibri"/>
        </w:rPr>
        <w:t>“,</w:t>
      </w:r>
      <w:r w:rsidRPr="00A8797B">
        <w:rPr>
          <w:rFonts w:cs="Calibri"/>
        </w:rPr>
        <w:t xml:space="preserve"> pretovarne stanice i sanacije odlagališta otpada na području 4 županije</w:t>
      </w:r>
      <w:r>
        <w:rPr>
          <w:rFonts w:cs="Calibri"/>
        </w:rPr>
        <w:t xml:space="preserve"> potpisan je u Zagrebu 04.09.2012.</w:t>
      </w:r>
    </w:p>
    <w:p w:rsidR="00BD60E0" w:rsidRDefault="00CF7534" w:rsidP="00301924">
      <w:pPr>
        <w:pStyle w:val="Odlomakpopisa"/>
        <w:numPr>
          <w:ilvl w:val="0"/>
          <w:numId w:val="16"/>
        </w:numPr>
        <w:tabs>
          <w:tab w:val="left" w:pos="851"/>
        </w:tabs>
        <w:spacing w:afterLines="100" w:after="240" w:line="240" w:lineRule="auto"/>
        <w:ind w:left="714" w:hanging="357"/>
        <w:contextualSpacing/>
        <w:jc w:val="both"/>
        <w:rPr>
          <w:rFonts w:cs="Calibri"/>
        </w:rPr>
      </w:pPr>
      <w:r>
        <w:rPr>
          <w:rFonts w:cs="Calibri"/>
        </w:rPr>
        <w:t>Do</w:t>
      </w:r>
      <w:r w:rsidR="005356C9" w:rsidRPr="005356C9">
        <w:rPr>
          <w:rFonts w:cs="Calibri"/>
        </w:rPr>
        <w:t>govoren</w:t>
      </w:r>
      <w:r w:rsidR="002D04C0" w:rsidRPr="005356C9">
        <w:rPr>
          <w:rFonts w:cs="Calibri"/>
        </w:rPr>
        <w:t xml:space="preserve"> je beskamatni zajam FZOEU za završetak otkupa i izvlaštenja zemljišta u svrhu rješavanja imovinsko-pravnih odnosa </w:t>
      </w:r>
      <w:r w:rsidR="00BD60E0" w:rsidRPr="005356C9">
        <w:rPr>
          <w:rFonts w:cs="Calibri"/>
        </w:rPr>
        <w:t xml:space="preserve"> na lokaciji zahvata budućeg RCGO Piškornica</w:t>
      </w:r>
      <w:r w:rsidR="005356C9" w:rsidRPr="005356C9">
        <w:rPr>
          <w:rFonts w:cs="Calibri"/>
        </w:rPr>
        <w:t>, kao i na lokacijama pretovarnih stanica</w:t>
      </w:r>
      <w:r w:rsidR="002D04C0" w:rsidRPr="005356C9">
        <w:rPr>
          <w:rFonts w:cs="Calibri"/>
        </w:rPr>
        <w:t>.</w:t>
      </w:r>
      <w:r w:rsidR="00BD60E0" w:rsidRPr="005356C9">
        <w:rPr>
          <w:rFonts w:cs="Calibri"/>
        </w:rPr>
        <w:t xml:space="preserve">  </w:t>
      </w:r>
    </w:p>
    <w:p w:rsidR="005356C9" w:rsidRDefault="005356C9" w:rsidP="00301924">
      <w:pPr>
        <w:pStyle w:val="Odlomakpopisa"/>
        <w:tabs>
          <w:tab w:val="left" w:pos="851"/>
        </w:tabs>
        <w:spacing w:afterLines="100" w:after="240" w:line="240" w:lineRule="auto"/>
        <w:ind w:left="714"/>
        <w:contextualSpacing/>
        <w:jc w:val="both"/>
        <w:rPr>
          <w:rFonts w:cs="Calibri"/>
        </w:rPr>
      </w:pPr>
    </w:p>
    <w:p w:rsidR="007342C2" w:rsidRPr="005356C9" w:rsidRDefault="007342C2" w:rsidP="00301924">
      <w:pPr>
        <w:pStyle w:val="Odlomakpopisa"/>
        <w:tabs>
          <w:tab w:val="left" w:pos="851"/>
        </w:tabs>
        <w:spacing w:afterLines="100" w:after="240" w:line="240" w:lineRule="auto"/>
        <w:ind w:left="714"/>
        <w:contextualSpacing/>
        <w:jc w:val="both"/>
        <w:rPr>
          <w:rFonts w:cs="Calibri"/>
        </w:rPr>
      </w:pPr>
    </w:p>
    <w:p w:rsidR="00EC474A" w:rsidRDefault="008528E9" w:rsidP="00920F68">
      <w:pPr>
        <w:pStyle w:val="Odlomakpopisa"/>
        <w:numPr>
          <w:ilvl w:val="0"/>
          <w:numId w:val="14"/>
        </w:numPr>
        <w:spacing w:after="0"/>
        <w:jc w:val="both"/>
        <w:rPr>
          <w:rFonts w:cs="Calibri"/>
          <w:b/>
        </w:rPr>
      </w:pPr>
      <w:r w:rsidRPr="00920F68">
        <w:rPr>
          <w:rFonts w:cs="Calibri"/>
          <w:b/>
        </w:rPr>
        <w:t>Sporazum o preuzimanju otpada</w:t>
      </w:r>
    </w:p>
    <w:p w:rsidR="00346EDA" w:rsidRPr="00920F68" w:rsidRDefault="00346EDA" w:rsidP="00346EDA">
      <w:pPr>
        <w:pStyle w:val="Odlomakpopisa"/>
        <w:spacing w:after="0"/>
        <w:ind w:left="720"/>
        <w:jc w:val="both"/>
        <w:rPr>
          <w:rFonts w:cs="Calibri"/>
          <w:b/>
        </w:rPr>
      </w:pPr>
    </w:p>
    <w:p w:rsidR="00EC474A" w:rsidRPr="00462784" w:rsidRDefault="00EC474A" w:rsidP="000B276E">
      <w:pPr>
        <w:spacing w:after="0" w:line="240" w:lineRule="auto"/>
        <w:jc w:val="both"/>
        <w:rPr>
          <w:rFonts w:cs="Calibri"/>
        </w:rPr>
      </w:pPr>
      <w:r w:rsidRPr="00462784">
        <w:rPr>
          <w:rFonts w:cs="Calibri"/>
        </w:rPr>
        <w:t xml:space="preserve">Od </w:t>
      </w:r>
      <w:r w:rsidR="007314BA">
        <w:rPr>
          <w:rFonts w:cs="Calibri"/>
        </w:rPr>
        <w:t xml:space="preserve">preostale 22 </w:t>
      </w:r>
      <w:r w:rsidRPr="00462784">
        <w:rPr>
          <w:rFonts w:cs="Calibri"/>
        </w:rPr>
        <w:t xml:space="preserve"> jedinic</w:t>
      </w:r>
      <w:r w:rsidR="007314BA">
        <w:rPr>
          <w:rFonts w:cs="Calibri"/>
        </w:rPr>
        <w:t>e</w:t>
      </w:r>
      <w:r w:rsidRPr="00462784">
        <w:rPr>
          <w:rFonts w:cs="Calibri"/>
        </w:rPr>
        <w:t xml:space="preserve"> lokalne samouprave </w:t>
      </w:r>
      <w:r w:rsidR="007314BA">
        <w:rPr>
          <w:rFonts w:cs="Calibri"/>
        </w:rPr>
        <w:t xml:space="preserve">u </w:t>
      </w:r>
      <w:r w:rsidR="008528E9" w:rsidRPr="00462784">
        <w:rPr>
          <w:rFonts w:cs="Calibri"/>
        </w:rPr>
        <w:t>201</w:t>
      </w:r>
      <w:r w:rsidR="007314BA">
        <w:rPr>
          <w:rFonts w:cs="Calibri"/>
        </w:rPr>
        <w:t>2</w:t>
      </w:r>
      <w:r w:rsidR="008528E9" w:rsidRPr="00462784">
        <w:rPr>
          <w:rFonts w:cs="Calibri"/>
        </w:rPr>
        <w:t>.</w:t>
      </w:r>
      <w:r w:rsidR="007314BA">
        <w:rPr>
          <w:rFonts w:cs="Calibri"/>
        </w:rPr>
        <w:t xml:space="preserve"> godini je </w:t>
      </w:r>
      <w:r w:rsidRPr="00462784">
        <w:rPr>
          <w:rFonts w:cs="Calibri"/>
        </w:rPr>
        <w:t xml:space="preserve"> Sporazum o preuzimanju otpada </w:t>
      </w:r>
      <w:r w:rsidR="008528E9" w:rsidRPr="00462784">
        <w:rPr>
          <w:rFonts w:cs="Calibri"/>
        </w:rPr>
        <w:t xml:space="preserve"> </w:t>
      </w:r>
      <w:r w:rsidRPr="00462784">
        <w:rPr>
          <w:rFonts w:cs="Calibri"/>
        </w:rPr>
        <w:t xml:space="preserve">potpisalo  </w:t>
      </w:r>
      <w:r w:rsidR="008528E9" w:rsidRPr="00462784">
        <w:rPr>
          <w:rFonts w:cs="Calibri"/>
        </w:rPr>
        <w:t xml:space="preserve">njih </w:t>
      </w:r>
      <w:r w:rsidR="007314BA">
        <w:rPr>
          <w:rFonts w:cs="Calibri"/>
        </w:rPr>
        <w:t>20, što znači da je trenutno stanje potisanih Sporazuma 108 od ukupnih 110</w:t>
      </w:r>
      <w:r w:rsidRPr="00462784">
        <w:rPr>
          <w:rFonts w:cs="Calibri"/>
        </w:rPr>
        <w:t xml:space="preserve">. </w:t>
      </w:r>
      <w:r w:rsidR="008528E9" w:rsidRPr="00462784">
        <w:rPr>
          <w:rFonts w:cs="Calibri"/>
        </w:rPr>
        <w:t xml:space="preserve"> </w:t>
      </w:r>
      <w:r w:rsidR="00462784">
        <w:rPr>
          <w:rFonts w:cs="Calibri"/>
        </w:rPr>
        <w:t xml:space="preserve">U tabeli  </w:t>
      </w:r>
      <w:r w:rsidR="005356C9">
        <w:rPr>
          <w:rFonts w:cs="Calibri"/>
        </w:rPr>
        <w:t>3</w:t>
      </w:r>
      <w:r w:rsidR="00462784">
        <w:rPr>
          <w:rFonts w:cs="Calibri"/>
        </w:rPr>
        <w:t>. prikazano je trenutno stanje potpisanih sporazuma</w:t>
      </w:r>
      <w:r w:rsidR="007314BA">
        <w:rPr>
          <w:rFonts w:cs="Calibri"/>
        </w:rPr>
        <w:t xml:space="preserve"> po županijama</w:t>
      </w:r>
      <w:r w:rsidR="00462784">
        <w:rPr>
          <w:rFonts w:cs="Calibri"/>
        </w:rPr>
        <w:t xml:space="preserve">. </w:t>
      </w:r>
    </w:p>
    <w:p w:rsidR="00EC474A" w:rsidRPr="00462784" w:rsidRDefault="00EC474A" w:rsidP="001A4025">
      <w:pPr>
        <w:spacing w:after="0"/>
        <w:jc w:val="both"/>
        <w:rPr>
          <w:rFonts w:cs="Calibri"/>
        </w:rPr>
      </w:pPr>
    </w:p>
    <w:p w:rsidR="00EC474A" w:rsidRPr="00462784" w:rsidRDefault="00EC474A" w:rsidP="00EC474A">
      <w:pPr>
        <w:spacing w:after="0"/>
        <w:rPr>
          <w:rFonts w:cs="Calibri"/>
        </w:rPr>
      </w:pPr>
      <w:r w:rsidRPr="00462784">
        <w:rPr>
          <w:rFonts w:cs="Calibri"/>
        </w:rPr>
        <w:t xml:space="preserve"> </w:t>
      </w:r>
      <w:r w:rsidRPr="00462784">
        <w:rPr>
          <w:rFonts w:cs="Calibri"/>
          <w:i/>
          <w:u w:val="single"/>
        </w:rPr>
        <w:t xml:space="preserve">Tabela </w:t>
      </w:r>
      <w:r w:rsidR="005356C9">
        <w:rPr>
          <w:rFonts w:cs="Calibri"/>
          <w:i/>
          <w:u w:val="single"/>
        </w:rPr>
        <w:t>3</w:t>
      </w:r>
      <w:r w:rsidRPr="00462784">
        <w:rPr>
          <w:rFonts w:cs="Calibri"/>
          <w:i/>
        </w:rPr>
        <w:t xml:space="preserve">:   </w:t>
      </w:r>
      <w:r w:rsidR="00462784">
        <w:rPr>
          <w:rFonts w:cs="Calibri"/>
          <w:i/>
        </w:rPr>
        <w:t>B</w:t>
      </w:r>
      <w:r w:rsidRPr="00462784">
        <w:rPr>
          <w:rFonts w:cs="Calibri"/>
          <w:i/>
        </w:rPr>
        <w:t xml:space="preserve">roj JLS koje (ni)su potpisale Sporazum o preuzimanju otpada </w:t>
      </w:r>
      <w:r w:rsidR="00462784">
        <w:rPr>
          <w:rFonts w:cs="Calibri"/>
          <w:i/>
        </w:rPr>
        <w:t xml:space="preserve"> –trenutno stanje</w:t>
      </w:r>
    </w:p>
    <w:tbl>
      <w:tblPr>
        <w:tblW w:w="5900" w:type="dxa"/>
        <w:tblInd w:w="1459" w:type="dxa"/>
        <w:tblLook w:val="04A0" w:firstRow="1" w:lastRow="0" w:firstColumn="1" w:lastColumn="0" w:noHBand="0" w:noVBand="1"/>
      </w:tblPr>
      <w:tblGrid>
        <w:gridCol w:w="3020"/>
        <w:gridCol w:w="1247"/>
        <w:gridCol w:w="1633"/>
      </w:tblGrid>
      <w:tr w:rsidR="00B55795" w:rsidRPr="00B55795" w:rsidTr="007342C2">
        <w:trPr>
          <w:trHeight w:val="300"/>
        </w:trPr>
        <w:tc>
          <w:tcPr>
            <w:tcW w:w="30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CCC0DA"/>
            <w:noWrap/>
            <w:vAlign w:val="center"/>
            <w:hideMark/>
          </w:tcPr>
          <w:p w:rsidR="00B55795" w:rsidRPr="00B55795" w:rsidRDefault="00B55795" w:rsidP="00B557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B55795">
              <w:rPr>
                <w:rFonts w:eastAsia="Times New Roman"/>
                <w:b/>
                <w:bCs/>
                <w:color w:val="000000"/>
                <w:lang w:eastAsia="hr-HR"/>
              </w:rPr>
              <w:t>ŽUPANIJA</w:t>
            </w:r>
          </w:p>
        </w:tc>
        <w:tc>
          <w:tcPr>
            <w:tcW w:w="288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CC0DA"/>
            <w:noWrap/>
            <w:vAlign w:val="bottom"/>
            <w:hideMark/>
          </w:tcPr>
          <w:p w:rsidR="00B55795" w:rsidRPr="00B55795" w:rsidRDefault="00B55795" w:rsidP="00B557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B55795">
              <w:rPr>
                <w:rFonts w:eastAsia="Times New Roman"/>
                <w:b/>
                <w:bCs/>
                <w:color w:val="000000"/>
                <w:lang w:eastAsia="hr-HR"/>
              </w:rPr>
              <w:t>SPORAZUM</w:t>
            </w:r>
          </w:p>
        </w:tc>
      </w:tr>
      <w:tr w:rsidR="00B55795" w:rsidRPr="00B55795" w:rsidTr="007342C2">
        <w:trPr>
          <w:trHeight w:val="315"/>
        </w:trPr>
        <w:tc>
          <w:tcPr>
            <w:tcW w:w="30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55795" w:rsidRPr="00B55795" w:rsidRDefault="00B55795" w:rsidP="00B5579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124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B55795" w:rsidRPr="00B55795" w:rsidRDefault="00B55795" w:rsidP="00B557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B55795">
              <w:rPr>
                <w:rFonts w:eastAsia="Times New Roman"/>
                <w:b/>
                <w:bCs/>
                <w:color w:val="000000"/>
                <w:lang w:eastAsia="hr-HR"/>
              </w:rPr>
              <w:t>Potpisan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noWrap/>
            <w:vAlign w:val="center"/>
            <w:hideMark/>
          </w:tcPr>
          <w:p w:rsidR="00B55795" w:rsidRPr="00B55795" w:rsidRDefault="00B55795" w:rsidP="00B557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B55795">
              <w:rPr>
                <w:rFonts w:eastAsia="Times New Roman"/>
                <w:b/>
                <w:bCs/>
                <w:color w:val="000000"/>
                <w:lang w:eastAsia="hr-HR"/>
              </w:rPr>
              <w:t>Nepotpisan</w:t>
            </w:r>
          </w:p>
        </w:tc>
      </w:tr>
      <w:tr w:rsidR="00B55795" w:rsidRPr="00B55795" w:rsidTr="007342C2">
        <w:trPr>
          <w:trHeight w:val="300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55795" w:rsidRPr="00B55795" w:rsidRDefault="00B55795" w:rsidP="00B5579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hr-HR"/>
              </w:rPr>
            </w:pPr>
            <w:r w:rsidRPr="00B55795">
              <w:rPr>
                <w:rFonts w:eastAsia="Times New Roman"/>
                <w:color w:val="000000"/>
                <w:lang w:eastAsia="hr-HR"/>
              </w:rPr>
              <w:t>Koprivničko-križevačka</w:t>
            </w:r>
          </w:p>
        </w:tc>
        <w:tc>
          <w:tcPr>
            <w:tcW w:w="12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795" w:rsidRPr="00B55795" w:rsidRDefault="00B55795" w:rsidP="00B5579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hr-HR"/>
              </w:rPr>
            </w:pPr>
            <w:r w:rsidRPr="00B55795">
              <w:rPr>
                <w:rFonts w:eastAsia="Times New Roman"/>
                <w:color w:val="000000"/>
                <w:lang w:eastAsia="hr-HR"/>
              </w:rPr>
              <w:t>23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5795" w:rsidRPr="00B55795" w:rsidRDefault="00B55795" w:rsidP="00B5579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hr-HR"/>
              </w:rPr>
            </w:pPr>
            <w:r w:rsidRPr="00B55795">
              <w:rPr>
                <w:rFonts w:eastAsia="Times New Roman"/>
                <w:color w:val="000000"/>
                <w:lang w:eastAsia="hr-HR"/>
              </w:rPr>
              <w:t>2</w:t>
            </w:r>
          </w:p>
        </w:tc>
      </w:tr>
      <w:tr w:rsidR="00B55795" w:rsidRPr="00B55795" w:rsidTr="007342C2">
        <w:trPr>
          <w:trHeight w:val="300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55795" w:rsidRPr="00B55795" w:rsidRDefault="00B55795" w:rsidP="00B5579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hr-HR"/>
              </w:rPr>
            </w:pPr>
            <w:r w:rsidRPr="00B55795">
              <w:rPr>
                <w:rFonts w:eastAsia="Times New Roman"/>
                <w:color w:val="000000"/>
                <w:lang w:eastAsia="hr-HR"/>
              </w:rPr>
              <w:t>Krapinsko-zagorska</w:t>
            </w:r>
          </w:p>
        </w:tc>
        <w:tc>
          <w:tcPr>
            <w:tcW w:w="12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795" w:rsidRPr="00B55795" w:rsidRDefault="00B55795" w:rsidP="00B5579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hr-HR"/>
              </w:rPr>
            </w:pPr>
            <w:r w:rsidRPr="00B55795">
              <w:rPr>
                <w:rFonts w:eastAsia="Times New Roman"/>
                <w:color w:val="000000"/>
                <w:lang w:eastAsia="hr-HR"/>
              </w:rPr>
              <w:t>32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5795" w:rsidRPr="00B55795" w:rsidRDefault="00B55795" w:rsidP="00B5579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hr-HR"/>
              </w:rPr>
            </w:pPr>
            <w:r w:rsidRPr="00B55795">
              <w:rPr>
                <w:rFonts w:eastAsia="Times New Roman"/>
                <w:color w:val="000000"/>
                <w:lang w:eastAsia="hr-HR"/>
              </w:rPr>
              <w:t>0</w:t>
            </w:r>
          </w:p>
        </w:tc>
      </w:tr>
      <w:tr w:rsidR="00B55795" w:rsidRPr="00B55795" w:rsidTr="007342C2">
        <w:trPr>
          <w:trHeight w:val="300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55795" w:rsidRPr="00B55795" w:rsidRDefault="00B55795" w:rsidP="00B5579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hr-HR"/>
              </w:rPr>
            </w:pPr>
            <w:r w:rsidRPr="00B55795">
              <w:rPr>
                <w:rFonts w:eastAsia="Times New Roman"/>
                <w:color w:val="000000"/>
                <w:lang w:eastAsia="hr-HR"/>
              </w:rPr>
              <w:t>Međimurska</w:t>
            </w:r>
          </w:p>
        </w:tc>
        <w:tc>
          <w:tcPr>
            <w:tcW w:w="12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795" w:rsidRPr="00B55795" w:rsidRDefault="00B55795" w:rsidP="00B5579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hr-HR"/>
              </w:rPr>
            </w:pPr>
            <w:r w:rsidRPr="00B55795">
              <w:rPr>
                <w:rFonts w:eastAsia="Times New Roman"/>
                <w:color w:val="000000"/>
                <w:lang w:eastAsia="hr-HR"/>
              </w:rPr>
              <w:t>25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5795" w:rsidRPr="00B55795" w:rsidRDefault="00B55795" w:rsidP="00B5579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hr-HR"/>
              </w:rPr>
            </w:pPr>
            <w:r w:rsidRPr="00B55795">
              <w:rPr>
                <w:rFonts w:eastAsia="Times New Roman"/>
                <w:color w:val="000000"/>
                <w:lang w:eastAsia="hr-HR"/>
              </w:rPr>
              <w:t>0</w:t>
            </w:r>
          </w:p>
        </w:tc>
      </w:tr>
      <w:tr w:rsidR="00B55795" w:rsidRPr="00B55795" w:rsidTr="007342C2">
        <w:trPr>
          <w:trHeight w:val="315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55795" w:rsidRPr="00B55795" w:rsidRDefault="00B55795" w:rsidP="00B5579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hr-HR"/>
              </w:rPr>
            </w:pPr>
            <w:r w:rsidRPr="00B55795">
              <w:rPr>
                <w:rFonts w:eastAsia="Times New Roman"/>
                <w:color w:val="000000"/>
                <w:lang w:eastAsia="hr-HR"/>
              </w:rPr>
              <w:t>Varaždinska</w:t>
            </w:r>
          </w:p>
        </w:tc>
        <w:tc>
          <w:tcPr>
            <w:tcW w:w="124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795" w:rsidRPr="00B55795" w:rsidRDefault="00B55795" w:rsidP="00B5579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hr-HR"/>
              </w:rPr>
            </w:pPr>
            <w:r w:rsidRPr="00B55795">
              <w:rPr>
                <w:rFonts w:eastAsia="Times New Roman"/>
                <w:color w:val="000000"/>
                <w:lang w:eastAsia="hr-HR"/>
              </w:rPr>
              <w:t>28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5795" w:rsidRPr="00B55795" w:rsidRDefault="00B55795" w:rsidP="00B5579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hr-HR"/>
              </w:rPr>
            </w:pPr>
            <w:r w:rsidRPr="00B55795">
              <w:rPr>
                <w:rFonts w:eastAsia="Times New Roman"/>
                <w:color w:val="000000"/>
                <w:lang w:eastAsia="hr-HR"/>
              </w:rPr>
              <w:t>0</w:t>
            </w:r>
          </w:p>
        </w:tc>
      </w:tr>
      <w:tr w:rsidR="00B55795" w:rsidRPr="00B55795" w:rsidTr="007342C2">
        <w:trPr>
          <w:trHeight w:val="315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B55795" w:rsidRPr="00B55795" w:rsidRDefault="00B55795" w:rsidP="00B5579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B55795">
              <w:rPr>
                <w:rFonts w:eastAsia="Times New Roman"/>
                <w:b/>
                <w:bCs/>
                <w:color w:val="000000"/>
                <w:lang w:eastAsia="hr-HR"/>
              </w:rPr>
              <w:t>UKUPNO</w:t>
            </w:r>
          </w:p>
        </w:tc>
        <w:tc>
          <w:tcPr>
            <w:tcW w:w="124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B55795" w:rsidRPr="00B55795" w:rsidRDefault="00B55795" w:rsidP="00B557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B55795">
              <w:rPr>
                <w:rFonts w:eastAsia="Times New Roman"/>
                <w:b/>
                <w:bCs/>
                <w:color w:val="000000"/>
                <w:lang w:eastAsia="hr-HR"/>
              </w:rPr>
              <w:t>108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noWrap/>
            <w:vAlign w:val="bottom"/>
            <w:hideMark/>
          </w:tcPr>
          <w:p w:rsidR="00B55795" w:rsidRPr="00B55795" w:rsidRDefault="00B55795" w:rsidP="00B557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B55795">
              <w:rPr>
                <w:rFonts w:eastAsia="Times New Roman"/>
                <w:b/>
                <w:bCs/>
                <w:color w:val="000000"/>
                <w:lang w:eastAsia="hr-HR"/>
              </w:rPr>
              <w:t>2</w:t>
            </w:r>
          </w:p>
        </w:tc>
      </w:tr>
    </w:tbl>
    <w:p w:rsidR="00BD60E0" w:rsidRDefault="00BD60E0" w:rsidP="00EC474A">
      <w:pPr>
        <w:jc w:val="both"/>
        <w:rPr>
          <w:rFonts w:cs="Calibri"/>
          <w:b/>
          <w:u w:val="single"/>
        </w:rPr>
      </w:pPr>
    </w:p>
    <w:p w:rsidR="000B276E" w:rsidRPr="00462784" w:rsidRDefault="000B276E" w:rsidP="00EC474A">
      <w:pPr>
        <w:jc w:val="both"/>
        <w:rPr>
          <w:rFonts w:cs="Calibri"/>
          <w:b/>
          <w:u w:val="single"/>
        </w:rPr>
      </w:pPr>
    </w:p>
    <w:p w:rsidR="00170944" w:rsidRDefault="008B5090" w:rsidP="003851F2">
      <w:pPr>
        <w:pStyle w:val="Odlomakpopisa"/>
        <w:numPr>
          <w:ilvl w:val="0"/>
          <w:numId w:val="14"/>
        </w:numPr>
        <w:spacing w:after="0"/>
        <w:jc w:val="both"/>
        <w:outlineLvl w:val="0"/>
        <w:rPr>
          <w:b/>
          <w:bCs/>
        </w:rPr>
      </w:pPr>
      <w:r w:rsidRPr="00920F68">
        <w:rPr>
          <w:b/>
          <w:bCs/>
        </w:rPr>
        <w:lastRenderedPageBreak/>
        <w:t>Otkup zemljišta</w:t>
      </w:r>
    </w:p>
    <w:p w:rsidR="003851F2" w:rsidRPr="00920F68" w:rsidRDefault="003851F2" w:rsidP="003851F2">
      <w:pPr>
        <w:pStyle w:val="Odlomakpopisa"/>
        <w:spacing w:after="0"/>
        <w:ind w:left="720"/>
        <w:jc w:val="both"/>
        <w:outlineLvl w:val="0"/>
        <w:rPr>
          <w:b/>
          <w:bCs/>
        </w:rPr>
      </w:pPr>
    </w:p>
    <w:p w:rsidR="000330D1" w:rsidRPr="004F26FB" w:rsidRDefault="000330D1" w:rsidP="000B276E">
      <w:pPr>
        <w:tabs>
          <w:tab w:val="left" w:pos="709"/>
        </w:tabs>
        <w:spacing w:after="0" w:line="240" w:lineRule="auto"/>
        <w:jc w:val="both"/>
        <w:rPr>
          <w:rFonts w:cs="Calibri"/>
        </w:rPr>
      </w:pPr>
      <w:r w:rsidRPr="004F26FB">
        <w:rPr>
          <w:rFonts w:cs="Calibri"/>
        </w:rPr>
        <w:t xml:space="preserve">Otkup zemljišta u obuhvatu zahvata RCGO „Piškornica˝  provodi Koprivničko-križevačka županija, a financiran je sukladno Ugovoru o zajedničkom ulaganju u istražne radove i izradu projektno-tehničke dokumentacije Centra za gospodarenje otpadom </w:t>
      </w:r>
      <w:r w:rsidR="003851F2">
        <w:rPr>
          <w:rFonts w:cs="Calibri"/>
        </w:rPr>
        <w:t xml:space="preserve"> SZ</w:t>
      </w:r>
      <w:r w:rsidRPr="004F26FB">
        <w:rPr>
          <w:rFonts w:cs="Calibri"/>
        </w:rPr>
        <w:t xml:space="preserve">H  „Piškornica˝ sklopljenog 27. svibnja 2008. godine između Fonda za zaštitu okoliša i energetsku učinkovitost </w:t>
      </w:r>
      <w:r w:rsidR="0087404B" w:rsidRPr="004F26FB">
        <w:rPr>
          <w:rFonts w:cs="Calibri"/>
        </w:rPr>
        <w:t xml:space="preserve">(u daljnjem tekstu: FZOEU)  </w:t>
      </w:r>
      <w:r w:rsidRPr="004F26FB">
        <w:rPr>
          <w:rFonts w:cs="Calibri"/>
        </w:rPr>
        <w:t>te Koprivničko-križevačke županije</w:t>
      </w:r>
      <w:r w:rsidR="0087404B" w:rsidRPr="004F26FB">
        <w:rPr>
          <w:rFonts w:cs="Calibri"/>
        </w:rPr>
        <w:t xml:space="preserve">  (omjer sufinanciranja 60 : 40 )</w:t>
      </w:r>
      <w:r w:rsidRPr="004F26FB">
        <w:rPr>
          <w:rFonts w:cs="Calibri"/>
        </w:rPr>
        <w:t>.</w:t>
      </w:r>
    </w:p>
    <w:p w:rsidR="0087404B" w:rsidRPr="004F26FB" w:rsidRDefault="0087404B" w:rsidP="000B276E">
      <w:pPr>
        <w:tabs>
          <w:tab w:val="left" w:pos="709"/>
        </w:tabs>
        <w:spacing w:after="0" w:line="240" w:lineRule="auto"/>
        <w:jc w:val="both"/>
        <w:rPr>
          <w:rFonts w:cs="Calibri"/>
        </w:rPr>
      </w:pPr>
    </w:p>
    <w:p w:rsidR="000330D1" w:rsidRPr="004F26FB" w:rsidRDefault="000330D1" w:rsidP="000B276E">
      <w:pPr>
        <w:tabs>
          <w:tab w:val="left" w:pos="851"/>
        </w:tabs>
        <w:spacing w:after="0" w:line="240" w:lineRule="auto"/>
        <w:jc w:val="both"/>
        <w:rPr>
          <w:rFonts w:cs="Calibri"/>
        </w:rPr>
      </w:pPr>
      <w:r w:rsidRPr="00CF7534">
        <w:rPr>
          <w:rFonts w:cs="Calibri"/>
        </w:rPr>
        <w:t>Tijekom 201</w:t>
      </w:r>
      <w:r w:rsidR="00DA1299" w:rsidRPr="00CF7534">
        <w:rPr>
          <w:rFonts w:cs="Calibri"/>
        </w:rPr>
        <w:t>2</w:t>
      </w:r>
      <w:r w:rsidRPr="00CF7534">
        <w:rPr>
          <w:rFonts w:cs="Calibri"/>
        </w:rPr>
        <w:t>. godine</w:t>
      </w:r>
      <w:r w:rsidRPr="004F26FB">
        <w:rPr>
          <w:rFonts w:cs="Calibri"/>
        </w:rPr>
        <w:t xml:space="preserve"> Koprivničko-križevačka županija je otkupila nekretnine ukupne površine </w:t>
      </w:r>
      <w:r w:rsidR="00B2689D">
        <w:rPr>
          <w:rFonts w:cs="Calibri"/>
        </w:rPr>
        <w:t>1,</w:t>
      </w:r>
      <w:r w:rsidR="009D1BA8">
        <w:rPr>
          <w:rFonts w:cs="Calibri"/>
        </w:rPr>
        <w:t>6</w:t>
      </w:r>
      <w:r w:rsidR="00B2689D">
        <w:rPr>
          <w:rFonts w:cs="Calibri"/>
        </w:rPr>
        <w:t>4</w:t>
      </w:r>
      <w:r w:rsidRPr="004F26FB">
        <w:rPr>
          <w:rFonts w:cs="Calibri"/>
        </w:rPr>
        <w:t xml:space="preserve"> ha te se za iste očekuje prijenos prava vlasništva bez naknade za korist trgovačkog društva  „Piškornica˝.  </w:t>
      </w:r>
    </w:p>
    <w:p w:rsidR="000330D1" w:rsidRPr="004F26FB" w:rsidRDefault="000330D1" w:rsidP="000B276E">
      <w:pPr>
        <w:tabs>
          <w:tab w:val="left" w:pos="851"/>
        </w:tabs>
        <w:spacing w:after="0" w:line="240" w:lineRule="auto"/>
        <w:jc w:val="both"/>
        <w:rPr>
          <w:rFonts w:cs="Calibri"/>
        </w:rPr>
      </w:pPr>
    </w:p>
    <w:p w:rsidR="00B2689D" w:rsidRDefault="000330D1" w:rsidP="00301924">
      <w:pPr>
        <w:tabs>
          <w:tab w:val="left" w:pos="851"/>
        </w:tabs>
        <w:spacing w:afterLines="100" w:after="240" w:line="240" w:lineRule="auto"/>
        <w:jc w:val="both"/>
        <w:rPr>
          <w:rFonts w:cs="Calibri"/>
        </w:rPr>
      </w:pPr>
      <w:r w:rsidRPr="004F26FB">
        <w:rPr>
          <w:rFonts w:cs="Calibri"/>
        </w:rPr>
        <w:t>Društvo je 14. listopada 2011. godine Agenciji za upravljanje državnom imovinom uputila Zahtjev za prijenos prava vlasništva bez naknade nekretnina u vlasništvu Republike Hrvatske trgovačkom dru</w:t>
      </w:r>
      <w:r w:rsidR="009D1BA8">
        <w:rPr>
          <w:rFonts w:cs="Calibri"/>
        </w:rPr>
        <w:t>štvu „Piškornica“. P</w:t>
      </w:r>
      <w:r w:rsidRPr="004F26FB">
        <w:rPr>
          <w:rFonts w:cs="Calibri"/>
        </w:rPr>
        <w:t>ostupak</w:t>
      </w:r>
      <w:r w:rsidR="009D1BA8">
        <w:rPr>
          <w:rFonts w:cs="Calibri"/>
        </w:rPr>
        <w:t xml:space="preserve"> je još</w:t>
      </w:r>
      <w:r w:rsidRPr="004F26FB">
        <w:rPr>
          <w:rFonts w:cs="Calibri"/>
        </w:rPr>
        <w:t xml:space="preserve"> u tijeku obzirom da je zatražena dopuna dokumentacije za potrebe daljnjeg postupanja. Pozitivnim rješenjem po navedenom zahtjevu „Piškornica˝ d.o.o. bi</w:t>
      </w:r>
      <w:r w:rsidR="00330581">
        <w:rPr>
          <w:rFonts w:cs="Calibri"/>
        </w:rPr>
        <w:t xml:space="preserve"> u vlasništvo dobila ukupno 13,4</w:t>
      </w:r>
      <w:r w:rsidRPr="004F26FB">
        <w:rPr>
          <w:rFonts w:cs="Calibri"/>
        </w:rPr>
        <w:t xml:space="preserve"> ha zemljišta, što predstavlja 3</w:t>
      </w:r>
      <w:r w:rsidR="00330581">
        <w:rPr>
          <w:rFonts w:cs="Calibri"/>
        </w:rPr>
        <w:t>0</w:t>
      </w:r>
      <w:r w:rsidRPr="004F26FB">
        <w:rPr>
          <w:rFonts w:cs="Calibri"/>
        </w:rPr>
        <w:t>% ukupne površine zahvata RCGO „Piškornica˝.</w:t>
      </w:r>
      <w:r w:rsidR="003851F2">
        <w:rPr>
          <w:rFonts w:cs="Calibri"/>
        </w:rPr>
        <w:t xml:space="preserve">    </w:t>
      </w:r>
    </w:p>
    <w:p w:rsidR="000330D1" w:rsidRPr="004F26FB" w:rsidRDefault="000330D1" w:rsidP="00301924">
      <w:pPr>
        <w:tabs>
          <w:tab w:val="left" w:pos="851"/>
        </w:tabs>
        <w:spacing w:afterLines="100" w:after="240" w:line="240" w:lineRule="auto"/>
        <w:jc w:val="both"/>
        <w:rPr>
          <w:rFonts w:cs="Calibri"/>
        </w:rPr>
      </w:pPr>
      <w:r w:rsidRPr="004F26FB">
        <w:rPr>
          <w:rFonts w:cs="Calibri"/>
        </w:rPr>
        <w:t xml:space="preserve">Odlukom Upravnog vijeća Javne ustanove za odlaganje komunalnog i neopasnog tehnološkog otpada sjeverozapadne Hrvatske  </w:t>
      </w:r>
      <w:r w:rsidR="001D54FF">
        <w:rPr>
          <w:rFonts w:cs="Calibri"/>
        </w:rPr>
        <w:t xml:space="preserve">Piškornica je </w:t>
      </w:r>
      <w:r w:rsidRPr="004F26FB">
        <w:rPr>
          <w:rFonts w:cs="Calibri"/>
        </w:rPr>
        <w:t>dobila  pravo građenja na dvije nekretnine ukupne površine 5,6 ha. Sukladno navedenoj Odluci zaključen je Ugovor o prijenosu prava građenja između JUSZH i društva „Piškornica˝ d.o.o., dana 01. veljače 2012. godine.</w:t>
      </w:r>
    </w:p>
    <w:p w:rsidR="000330D1" w:rsidRPr="004F26FB" w:rsidRDefault="000330D1" w:rsidP="00301924">
      <w:pPr>
        <w:tabs>
          <w:tab w:val="left" w:pos="851"/>
        </w:tabs>
        <w:spacing w:afterLines="100" w:after="240" w:line="240" w:lineRule="auto"/>
        <w:jc w:val="both"/>
        <w:rPr>
          <w:rFonts w:cs="Calibri"/>
        </w:rPr>
      </w:pPr>
      <w:r w:rsidRPr="004F26FB">
        <w:rPr>
          <w:rFonts w:cs="Calibri"/>
        </w:rPr>
        <w:t xml:space="preserve">Uzevši u obzir otkup zemljišta koji vrši Koprivničko-križevačka županija sa ciljem prijenosa prava vlasništva bez naknade društvu „Piškornica˝ d.o.o., kao i pretpostavku pozitivnog rješenja Agencije za upravljanje državnom imovinom, obzirom da je projekt RCGO SZH od interesa za RH,  </w:t>
      </w:r>
      <w:r w:rsidR="00B2689D">
        <w:rPr>
          <w:rFonts w:cs="Calibri"/>
        </w:rPr>
        <w:t xml:space="preserve">može se reći da </w:t>
      </w:r>
      <w:r w:rsidRPr="004F26FB">
        <w:rPr>
          <w:rFonts w:cs="Calibri"/>
        </w:rPr>
        <w:t xml:space="preserve">društvo  „Piškornica˝ d.o.o. </w:t>
      </w:r>
      <w:r w:rsidR="00330581">
        <w:rPr>
          <w:rFonts w:cs="Calibri"/>
        </w:rPr>
        <w:t xml:space="preserve"> </w:t>
      </w:r>
      <w:r w:rsidR="009D1BA8">
        <w:rPr>
          <w:rFonts w:cs="Calibri"/>
        </w:rPr>
        <w:t>ima kontrolu nad</w:t>
      </w:r>
      <w:r w:rsidRPr="004F26FB">
        <w:rPr>
          <w:rFonts w:cs="Calibri"/>
        </w:rPr>
        <w:t xml:space="preserve"> </w:t>
      </w:r>
      <w:r w:rsidRPr="00330581">
        <w:rPr>
          <w:rFonts w:cs="Calibri"/>
        </w:rPr>
        <w:t>2</w:t>
      </w:r>
      <w:r w:rsidR="009D1BA8" w:rsidRPr="00330581">
        <w:rPr>
          <w:rFonts w:cs="Calibri"/>
        </w:rPr>
        <w:t>8</w:t>
      </w:r>
      <w:r w:rsidRPr="00330581">
        <w:rPr>
          <w:rFonts w:cs="Calibri"/>
        </w:rPr>
        <w:t>,</w:t>
      </w:r>
      <w:r w:rsidR="00330581" w:rsidRPr="00330581">
        <w:rPr>
          <w:rFonts w:cs="Calibri"/>
        </w:rPr>
        <w:t>8</w:t>
      </w:r>
      <w:r w:rsidRPr="00330581">
        <w:rPr>
          <w:rFonts w:cs="Calibri"/>
        </w:rPr>
        <w:t xml:space="preserve"> ha zemljišta, što predstavlja 6</w:t>
      </w:r>
      <w:r w:rsidR="009D1BA8" w:rsidRPr="00330581">
        <w:rPr>
          <w:rFonts w:cs="Calibri"/>
        </w:rPr>
        <w:t>4</w:t>
      </w:r>
      <w:r w:rsidR="00127BDB" w:rsidRPr="00330581">
        <w:rPr>
          <w:rFonts w:cs="Calibri"/>
        </w:rPr>
        <w:t xml:space="preserve"> %</w:t>
      </w:r>
      <w:r w:rsidR="00127BDB">
        <w:rPr>
          <w:rFonts w:cs="Calibri"/>
        </w:rPr>
        <w:t xml:space="preserve"> </w:t>
      </w:r>
      <w:r w:rsidRPr="004F26FB">
        <w:rPr>
          <w:rFonts w:cs="Calibri"/>
        </w:rPr>
        <w:t xml:space="preserve"> ukupne površine zahvata.  </w:t>
      </w:r>
    </w:p>
    <w:p w:rsidR="00985340" w:rsidRDefault="000330D1" w:rsidP="00301924">
      <w:pPr>
        <w:tabs>
          <w:tab w:val="left" w:pos="851"/>
        </w:tabs>
        <w:spacing w:afterLines="100" w:after="240" w:line="240" w:lineRule="auto"/>
        <w:jc w:val="both"/>
      </w:pPr>
      <w:r w:rsidRPr="004F26FB">
        <w:rPr>
          <w:rFonts w:cs="Calibri"/>
        </w:rPr>
        <w:t xml:space="preserve">Za preostali dio zemljišta od </w:t>
      </w:r>
      <w:r w:rsidRPr="00330581">
        <w:rPr>
          <w:rFonts w:cs="Calibri"/>
        </w:rPr>
        <w:t>1</w:t>
      </w:r>
      <w:r w:rsidR="00330581" w:rsidRPr="00330581">
        <w:rPr>
          <w:rFonts w:cs="Calibri"/>
        </w:rPr>
        <w:t>6</w:t>
      </w:r>
      <w:r w:rsidRPr="00330581">
        <w:rPr>
          <w:rFonts w:cs="Calibri"/>
        </w:rPr>
        <w:t>,</w:t>
      </w:r>
      <w:r w:rsidR="00330581" w:rsidRPr="00330581">
        <w:rPr>
          <w:rFonts w:cs="Calibri"/>
        </w:rPr>
        <w:t>2</w:t>
      </w:r>
      <w:r w:rsidRPr="00330581">
        <w:rPr>
          <w:rFonts w:cs="Calibri"/>
        </w:rPr>
        <w:t xml:space="preserve"> ha (3</w:t>
      </w:r>
      <w:r w:rsidR="00330581">
        <w:rPr>
          <w:rFonts w:cs="Calibri"/>
        </w:rPr>
        <w:t>6</w:t>
      </w:r>
      <w:r w:rsidRPr="00330581">
        <w:rPr>
          <w:rFonts w:cs="Calibri"/>
        </w:rPr>
        <w:t>%)</w:t>
      </w:r>
      <w:r w:rsidRPr="004F26FB">
        <w:rPr>
          <w:rFonts w:cs="Calibri"/>
        </w:rPr>
        <w:t xml:space="preserve">  potrebno je osigurati financijska sredstva</w:t>
      </w:r>
      <w:r w:rsidR="009D1BA8">
        <w:rPr>
          <w:rFonts w:cs="Calibri"/>
        </w:rPr>
        <w:t>, što je i definirano</w:t>
      </w:r>
      <w:r w:rsidR="0087404B" w:rsidRPr="004F26FB">
        <w:rPr>
          <w:rFonts w:cs="Calibri"/>
        </w:rPr>
        <w:t xml:space="preserve"> beskamatn</w:t>
      </w:r>
      <w:r w:rsidR="009D1BA8">
        <w:rPr>
          <w:rFonts w:cs="Calibri"/>
        </w:rPr>
        <w:t>im</w:t>
      </w:r>
      <w:r w:rsidR="0087404B" w:rsidRPr="004F26FB">
        <w:rPr>
          <w:rFonts w:cs="Calibri"/>
        </w:rPr>
        <w:t xml:space="preserve"> zajm</w:t>
      </w:r>
      <w:r w:rsidR="009D1BA8">
        <w:rPr>
          <w:rFonts w:cs="Calibri"/>
        </w:rPr>
        <w:t>om</w:t>
      </w:r>
      <w:r w:rsidR="0087404B" w:rsidRPr="004F26FB">
        <w:rPr>
          <w:rFonts w:cs="Calibri"/>
        </w:rPr>
        <w:t xml:space="preserve"> FZOEU</w:t>
      </w:r>
      <w:r w:rsidR="00920F68" w:rsidRPr="00920F68">
        <w:t xml:space="preserve"> </w:t>
      </w:r>
      <w:r w:rsidR="00920F68">
        <w:t xml:space="preserve">za </w:t>
      </w:r>
      <w:r w:rsidR="00920F68" w:rsidRPr="00EB67DC">
        <w:t>financiranje</w:t>
      </w:r>
      <w:r w:rsidR="00920F68">
        <w:t xml:space="preserve"> otkupa zemljišta u svrhu rješavanja </w:t>
      </w:r>
      <w:r w:rsidR="003851F2">
        <w:t>i</w:t>
      </w:r>
      <w:r w:rsidR="00920F68">
        <w:t>movinsko-pravnih odnosa.</w:t>
      </w:r>
    </w:p>
    <w:p w:rsidR="00A760D2" w:rsidRDefault="00A760D2" w:rsidP="00301924">
      <w:pPr>
        <w:tabs>
          <w:tab w:val="left" w:pos="851"/>
        </w:tabs>
        <w:spacing w:afterLines="100" w:after="240" w:line="240" w:lineRule="auto"/>
        <w:jc w:val="both"/>
      </w:pPr>
    </w:p>
    <w:p w:rsidR="00D2317E" w:rsidRPr="0027129F" w:rsidRDefault="00D2317E" w:rsidP="00D2317E">
      <w:pPr>
        <w:tabs>
          <w:tab w:val="left" w:pos="709"/>
        </w:tabs>
        <w:spacing w:after="0"/>
        <w:jc w:val="center"/>
        <w:rPr>
          <w:rFonts w:cs="Calibri"/>
          <w:b/>
          <w:u w:val="single"/>
        </w:rPr>
      </w:pPr>
      <w:r w:rsidRPr="004B0335">
        <w:rPr>
          <w:rFonts w:cs="Calibri"/>
          <w:b/>
          <w:u w:val="single"/>
        </w:rPr>
        <w:t>NEREALIZIRANI PLANIRANI PROJEKTI</w:t>
      </w:r>
      <w:r w:rsidR="00985340">
        <w:rPr>
          <w:rFonts w:cs="Calibri"/>
          <w:b/>
          <w:u w:val="single"/>
        </w:rPr>
        <w:t>/AKTIVNOSTI</w:t>
      </w:r>
      <w:r w:rsidRPr="004B0335">
        <w:rPr>
          <w:rFonts w:cs="Calibri"/>
          <w:b/>
          <w:u w:val="single"/>
        </w:rPr>
        <w:t xml:space="preserve"> S RAZLOZIMA IZOSTANKA REALIZACIJE</w:t>
      </w:r>
    </w:p>
    <w:p w:rsidR="00D2317E" w:rsidRDefault="00D2317E" w:rsidP="00D2317E">
      <w:pPr>
        <w:tabs>
          <w:tab w:val="left" w:pos="709"/>
        </w:tabs>
        <w:spacing w:after="0"/>
        <w:jc w:val="both"/>
        <w:rPr>
          <w:rFonts w:cs="Calibri"/>
          <w:b/>
          <w:sz w:val="24"/>
          <w:szCs w:val="24"/>
          <w:u w:val="single"/>
        </w:rPr>
      </w:pPr>
    </w:p>
    <w:p w:rsidR="00D2317E" w:rsidRDefault="003B4FB9" w:rsidP="000B276E">
      <w:pPr>
        <w:tabs>
          <w:tab w:val="left" w:pos="709"/>
        </w:tabs>
        <w:spacing w:after="0" w:line="240" w:lineRule="auto"/>
        <w:jc w:val="both"/>
        <w:rPr>
          <w:rFonts w:cs="Calibri"/>
        </w:rPr>
      </w:pPr>
      <w:r>
        <w:rPr>
          <w:rFonts w:cs="Calibri"/>
        </w:rPr>
        <w:t>Z</w:t>
      </w:r>
      <w:r w:rsidR="00D2317E" w:rsidRPr="004F26FB">
        <w:rPr>
          <w:rFonts w:cs="Calibri"/>
        </w:rPr>
        <w:t>astoj u postupcima otkupa i izvlaštenja</w:t>
      </w:r>
      <w:r w:rsidR="00D2317E" w:rsidRPr="004D4A7E">
        <w:rPr>
          <w:rFonts w:cs="Calibri"/>
        </w:rPr>
        <w:t xml:space="preserve"> </w:t>
      </w:r>
      <w:r w:rsidR="00D2317E" w:rsidRPr="004F26FB">
        <w:rPr>
          <w:rFonts w:cs="Calibri"/>
        </w:rPr>
        <w:t>zemljišta</w:t>
      </w:r>
      <w:r w:rsidR="00D2317E">
        <w:rPr>
          <w:rFonts w:cs="Calibri"/>
        </w:rPr>
        <w:t xml:space="preserve">, kao i izradi većeg dijela preostale projektne dokumentacije, </w:t>
      </w:r>
      <w:r>
        <w:rPr>
          <w:rFonts w:cs="Calibri"/>
        </w:rPr>
        <w:t>posljedica je n</w:t>
      </w:r>
      <w:r w:rsidRPr="004F26FB">
        <w:rPr>
          <w:rFonts w:cs="Calibri"/>
        </w:rPr>
        <w:t>edostatk</w:t>
      </w:r>
      <w:r>
        <w:rPr>
          <w:rFonts w:cs="Calibri"/>
        </w:rPr>
        <w:t>a</w:t>
      </w:r>
      <w:r w:rsidRPr="004F26FB">
        <w:rPr>
          <w:rFonts w:cs="Calibri"/>
        </w:rPr>
        <w:t xml:space="preserve"> financijskih sredstava</w:t>
      </w:r>
      <w:r>
        <w:rPr>
          <w:rFonts w:cs="Calibri"/>
        </w:rPr>
        <w:t>, a sve to</w:t>
      </w:r>
      <w:r w:rsidRPr="004F26FB">
        <w:rPr>
          <w:rFonts w:cs="Calibri"/>
        </w:rPr>
        <w:t xml:space="preserve"> </w:t>
      </w:r>
      <w:r w:rsidR="00D2317E">
        <w:rPr>
          <w:rFonts w:cs="Calibri"/>
        </w:rPr>
        <w:t>utječe i na realizaciju ostalih aktivnosti poput ishođenja lokacijske dozvole</w:t>
      </w:r>
      <w:r>
        <w:rPr>
          <w:rFonts w:cs="Calibri"/>
        </w:rPr>
        <w:t xml:space="preserve"> i raspisivanja natječaja</w:t>
      </w:r>
      <w:r w:rsidR="00D2317E" w:rsidRPr="004F26FB">
        <w:rPr>
          <w:rFonts w:cs="Calibri"/>
        </w:rPr>
        <w:t>.</w:t>
      </w:r>
    </w:p>
    <w:p w:rsidR="007F164D" w:rsidRDefault="007F164D" w:rsidP="000B276E">
      <w:pPr>
        <w:tabs>
          <w:tab w:val="left" w:pos="709"/>
        </w:tabs>
        <w:spacing w:after="0" w:line="240" w:lineRule="auto"/>
        <w:jc w:val="both"/>
        <w:rPr>
          <w:rFonts w:cs="Calibri"/>
        </w:rPr>
      </w:pPr>
    </w:p>
    <w:p w:rsidR="007F164D" w:rsidRDefault="005D36BD" w:rsidP="000B276E">
      <w:pPr>
        <w:tabs>
          <w:tab w:val="left" w:pos="709"/>
        </w:tabs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Slijedom spomenutih problema glede financiranja, a vezano za organizaciju sastanka sa komunalnim poduzećima na području regije SZH treba napomenuti da su uspostavljeni kontakti sa predstavnicima istih na zajedničkim skupovima </w:t>
      </w:r>
      <w:r w:rsidR="007F164D">
        <w:rPr>
          <w:rFonts w:cs="Calibri"/>
        </w:rPr>
        <w:t>u organizaciji Hrvatske udruge za gospodarenje otpadom:</w:t>
      </w:r>
    </w:p>
    <w:p w:rsidR="007F164D" w:rsidRDefault="007F164D" w:rsidP="000B276E">
      <w:pPr>
        <w:pStyle w:val="Odlomakpopisa"/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cs="Calibri"/>
        </w:rPr>
      </w:pPr>
      <w:r>
        <w:rPr>
          <w:rFonts w:cs="Calibri"/>
        </w:rPr>
        <w:t>Znanstveno-stručni skup „Gospodarenje otpadom Varaždin 2012.“ održan  26.-27. siječnja u hotelu „Turist“ u Varaždinu,</w:t>
      </w:r>
    </w:p>
    <w:p w:rsidR="007F164D" w:rsidRDefault="005D36BD" w:rsidP="000B276E">
      <w:pPr>
        <w:pStyle w:val="Odlomakpopisa"/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cs="Calibri"/>
        </w:rPr>
      </w:pPr>
      <w:r w:rsidRPr="007F164D">
        <w:rPr>
          <w:rFonts w:cs="Calibri"/>
        </w:rPr>
        <w:t>Međunarodn</w:t>
      </w:r>
      <w:r w:rsidR="007F164D">
        <w:rPr>
          <w:rFonts w:cs="Calibri"/>
        </w:rPr>
        <w:t>i</w:t>
      </w:r>
      <w:r w:rsidRPr="007F164D">
        <w:rPr>
          <w:rFonts w:cs="Calibri"/>
        </w:rPr>
        <w:t xml:space="preserve"> simpozij za gospodarenje otpadom Zagreb 2012. koji je održan 29. listopada 2012.  </w:t>
      </w:r>
      <w:r w:rsidR="007F164D">
        <w:rPr>
          <w:rFonts w:cs="Calibri"/>
        </w:rPr>
        <w:t xml:space="preserve">u Zagrebu. </w:t>
      </w:r>
    </w:p>
    <w:p w:rsidR="004B0335" w:rsidRDefault="005D36BD" w:rsidP="000B276E">
      <w:pPr>
        <w:tabs>
          <w:tab w:val="left" w:pos="709"/>
        </w:tabs>
        <w:spacing w:after="0" w:line="240" w:lineRule="auto"/>
        <w:jc w:val="both"/>
        <w:rPr>
          <w:rFonts w:cs="Calibri"/>
        </w:rPr>
      </w:pPr>
      <w:r w:rsidRPr="007F164D">
        <w:rPr>
          <w:rFonts w:cs="Calibri"/>
        </w:rPr>
        <w:lastRenderedPageBreak/>
        <w:t>Na sastancima vezanim uz pretovarne stanice također su obavljeni i razgovori sa pojedinim komunalnim poduzećima.</w:t>
      </w:r>
    </w:p>
    <w:p w:rsidR="007F164D" w:rsidRDefault="007F164D" w:rsidP="000B276E">
      <w:pPr>
        <w:tabs>
          <w:tab w:val="left" w:pos="709"/>
        </w:tabs>
        <w:spacing w:after="0" w:line="240" w:lineRule="auto"/>
        <w:jc w:val="both"/>
        <w:rPr>
          <w:rFonts w:cs="Calibri"/>
        </w:rPr>
      </w:pPr>
    </w:p>
    <w:p w:rsidR="007F164D" w:rsidRDefault="007F164D" w:rsidP="000B276E">
      <w:pPr>
        <w:tabs>
          <w:tab w:val="left" w:pos="709"/>
        </w:tabs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Obzirom da je u svibnju 2012. održan međunarodni Investment Summit u Zagrebu, a 29. listopada 2012. godine i Međunarodni investicijski forum u Dubrovniku,  sugerirano je od strane nadležnih institucija da Piškornica d.o.o.  </w:t>
      </w:r>
      <w:r w:rsidR="00D46362">
        <w:rPr>
          <w:rFonts w:cs="Calibri"/>
        </w:rPr>
        <w:t>odgodi</w:t>
      </w:r>
      <w:r>
        <w:rPr>
          <w:rFonts w:cs="Calibri"/>
        </w:rPr>
        <w:t xml:space="preserve"> organizaci</w:t>
      </w:r>
      <w:r w:rsidR="00D46362">
        <w:rPr>
          <w:rFonts w:cs="Calibri"/>
        </w:rPr>
        <w:t>ju</w:t>
      </w:r>
      <w:r>
        <w:rPr>
          <w:rFonts w:cs="Calibri"/>
        </w:rPr>
        <w:t xml:space="preserve"> investicijskog foruma</w:t>
      </w:r>
      <w:r w:rsidR="00D46362">
        <w:rPr>
          <w:rFonts w:cs="Calibri"/>
        </w:rPr>
        <w:t>.</w:t>
      </w:r>
    </w:p>
    <w:p w:rsidR="00985340" w:rsidRPr="007F164D" w:rsidRDefault="00985340" w:rsidP="007F164D">
      <w:pPr>
        <w:tabs>
          <w:tab w:val="left" w:pos="709"/>
        </w:tabs>
        <w:spacing w:after="0"/>
        <w:jc w:val="both"/>
        <w:rPr>
          <w:rFonts w:cs="Calibri"/>
        </w:rPr>
      </w:pPr>
    </w:p>
    <w:p w:rsidR="00D2317E" w:rsidRPr="004D4A7E" w:rsidRDefault="00D2317E" w:rsidP="00D2317E">
      <w:pPr>
        <w:tabs>
          <w:tab w:val="left" w:pos="709"/>
        </w:tabs>
        <w:spacing w:after="0"/>
        <w:jc w:val="both"/>
        <w:rPr>
          <w:rFonts w:cs="Calibri"/>
          <w:sz w:val="24"/>
          <w:szCs w:val="24"/>
        </w:rPr>
      </w:pPr>
    </w:p>
    <w:p w:rsidR="00D2317E" w:rsidRPr="0027129F" w:rsidRDefault="00D2317E" w:rsidP="00D2317E">
      <w:pPr>
        <w:jc w:val="center"/>
        <w:outlineLvl w:val="0"/>
        <w:rPr>
          <w:b/>
          <w:bCs/>
          <w:u w:val="single"/>
        </w:rPr>
      </w:pPr>
      <w:r w:rsidRPr="00D46362">
        <w:rPr>
          <w:b/>
          <w:bCs/>
          <w:u w:val="single"/>
        </w:rPr>
        <w:t>REALIZIRANE AKTIVNOSTI IZVAN PROGRAMA RADA</w:t>
      </w:r>
    </w:p>
    <w:p w:rsidR="00D46362" w:rsidRPr="00D46362" w:rsidRDefault="00D46362" w:rsidP="00D46362">
      <w:pPr>
        <w:numPr>
          <w:ilvl w:val="0"/>
          <w:numId w:val="11"/>
        </w:numPr>
        <w:spacing w:after="0" w:line="240" w:lineRule="auto"/>
        <w:jc w:val="both"/>
        <w:rPr>
          <w:rFonts w:cs="Calibri"/>
        </w:rPr>
      </w:pPr>
      <w:r w:rsidRPr="00D46362">
        <w:rPr>
          <w:rFonts w:cs="Calibri"/>
        </w:rPr>
        <w:t>Sa HEP-ODS d.o.o. Zagreb, ELEKTRA KOPRIVNICA, sklopljen je Predugovor o priključenju za postupak pripreme stvaranja tehničkih uvjeta u mreži i priključka za priključenje građevine do uključivo građevinske dozvole te je dana  15.11.2012. dobivena i prethodna elektroenergetska suglasnost.</w:t>
      </w:r>
    </w:p>
    <w:p w:rsidR="00D46362" w:rsidRPr="00D46362" w:rsidRDefault="00D46362" w:rsidP="00D46362">
      <w:pPr>
        <w:numPr>
          <w:ilvl w:val="0"/>
          <w:numId w:val="11"/>
        </w:numPr>
        <w:spacing w:after="0" w:line="240" w:lineRule="auto"/>
        <w:jc w:val="both"/>
        <w:rPr>
          <w:rFonts w:cs="Calibri"/>
        </w:rPr>
      </w:pPr>
      <w:r w:rsidRPr="00D46362">
        <w:rPr>
          <w:rFonts w:cs="Calibri"/>
        </w:rPr>
        <w:t>Potpisan je sporazumni  raskid Ugovora o izradi dokumentacije za realizaciju RCGO Piškornica, sve nakon sporazumne konstatacije da izrađivač iste (Brodarski institut) nije u mogućnosti izraditi preostalu ugovorenu dokumentaciju.  Slijedom navedenog Fond za zaštitu okoliša i energetsku učinkovitost preuzet će ishodovanje preostale dokumentacije, uključujući i novu Studiju izvedivosti te  Aplikacije za sufinanciranje iz sredstava fondova EU.</w:t>
      </w:r>
    </w:p>
    <w:p w:rsidR="00D46362" w:rsidRPr="00D46362" w:rsidRDefault="00D46362" w:rsidP="00D46362">
      <w:pPr>
        <w:numPr>
          <w:ilvl w:val="0"/>
          <w:numId w:val="11"/>
        </w:numPr>
        <w:spacing w:after="0" w:line="240" w:lineRule="auto"/>
        <w:jc w:val="both"/>
        <w:rPr>
          <w:rFonts w:cs="Calibri"/>
        </w:rPr>
      </w:pPr>
      <w:r w:rsidRPr="00D46362">
        <w:t xml:space="preserve">Obzirom na neuređeno i neusklađeno stanje u zemljišnim knjigama i katastru, provedena je identifikacija spornih nekretnina te je izrađen Elaborat procjene vrijednosti istih, a sve u svrhu otkupa zemljišta odnosno rješavanja imovinsko-pravnih odnosa.   </w:t>
      </w:r>
    </w:p>
    <w:p w:rsidR="00D46362" w:rsidRPr="000F26F9" w:rsidRDefault="000F26F9" w:rsidP="00D46362">
      <w:pPr>
        <w:numPr>
          <w:ilvl w:val="0"/>
          <w:numId w:val="11"/>
        </w:numPr>
        <w:spacing w:after="0" w:line="240" w:lineRule="auto"/>
        <w:jc w:val="both"/>
        <w:rPr>
          <w:rFonts w:cs="Calibri"/>
        </w:rPr>
      </w:pPr>
      <w:r>
        <w:rPr>
          <w:rStyle w:val="bumpedfont15"/>
        </w:rPr>
        <w:t xml:space="preserve">Projekt Piškornica predmet je interesa raznih tehnologija sve do građevinskih tvrtki i investitora </w:t>
      </w:r>
      <w:r w:rsidR="00194134">
        <w:rPr>
          <w:rStyle w:val="bumpedfont15"/>
        </w:rPr>
        <w:t xml:space="preserve">iz Republike Hrvatske i inozemstva </w:t>
      </w:r>
      <w:r>
        <w:rPr>
          <w:rStyle w:val="bumpedfont15"/>
        </w:rPr>
        <w:t>te je održan niz sastanaka</w:t>
      </w:r>
      <w:r w:rsidR="00194134">
        <w:rPr>
          <w:rStyle w:val="bumpedfont15"/>
        </w:rPr>
        <w:t xml:space="preserve"> s istima</w:t>
      </w:r>
      <w:r>
        <w:rPr>
          <w:rStyle w:val="bumpedfont15"/>
        </w:rPr>
        <w:t>,</w:t>
      </w:r>
      <w:r w:rsidR="00194134">
        <w:rPr>
          <w:rStyle w:val="bumpedfont15"/>
        </w:rPr>
        <w:t xml:space="preserve"> a</w:t>
      </w:r>
      <w:r>
        <w:rPr>
          <w:rStyle w:val="bumpedfont15"/>
        </w:rPr>
        <w:t xml:space="preserve"> </w:t>
      </w:r>
      <w:r>
        <w:t xml:space="preserve">što Piškornici daje mogućnost  dobivanja  kvalitetnijih ponuda na međunarodnom natječaju koji slijedi  u narednom periodu.  </w:t>
      </w:r>
    </w:p>
    <w:p w:rsidR="000F26F9" w:rsidRPr="00002D3E" w:rsidRDefault="00CD2ED7" w:rsidP="00D46362">
      <w:pPr>
        <w:numPr>
          <w:ilvl w:val="0"/>
          <w:numId w:val="11"/>
        </w:numPr>
        <w:spacing w:after="0" w:line="240" w:lineRule="auto"/>
        <w:jc w:val="both"/>
        <w:rPr>
          <w:rFonts w:cs="Calibri"/>
        </w:rPr>
      </w:pPr>
      <w:r w:rsidRPr="007E537B">
        <w:t>Postignut je veliki pomak u rješavanju imovinsko-pravnih odnosa sa Gradom Koprivnicom</w:t>
      </w:r>
      <w:r w:rsidR="00985340" w:rsidRPr="007E537B">
        <w:t xml:space="preserve"> vezano za  povlačenje svih tužbi, čime će se društvu Piškornica omogućiti ulazak u posjed sto posto nekretnina.</w:t>
      </w:r>
      <w:r w:rsidR="00985340">
        <w:t xml:space="preserve"> </w:t>
      </w:r>
    </w:p>
    <w:p w:rsidR="00002D3E" w:rsidRPr="000A7023" w:rsidRDefault="00002D3E" w:rsidP="00D46362">
      <w:pPr>
        <w:numPr>
          <w:ilvl w:val="0"/>
          <w:numId w:val="11"/>
        </w:numPr>
        <w:spacing w:after="0" w:line="240" w:lineRule="auto"/>
        <w:jc w:val="both"/>
        <w:rPr>
          <w:rFonts w:cs="Calibri"/>
        </w:rPr>
      </w:pPr>
      <w:r>
        <w:t xml:space="preserve">Temeljem Pisma namjere koje Piškornica d.o.o. ima potpisano sa Našicecementom d.d. za zbrinjavanje goriva iz otpada (GIO) iz postrojenja za mehaničko-biološku obradu, održan je sastanak sa ciljem operacionalizacije i definiranja daljnjih koraka suradnje. </w:t>
      </w:r>
    </w:p>
    <w:p w:rsidR="00D2317E" w:rsidRPr="00A760D2" w:rsidRDefault="00CC7AD2" w:rsidP="003851F2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cs="Calibri"/>
        </w:rPr>
      </w:pPr>
      <w:r w:rsidRPr="00CC7AD2">
        <w:rPr>
          <w:rFonts w:cs="Calibri"/>
        </w:rPr>
        <w:t>Održan</w:t>
      </w:r>
      <w:r w:rsidR="00C027E4">
        <w:rPr>
          <w:rFonts w:cs="Calibri"/>
        </w:rPr>
        <w:t xml:space="preserve"> je niz</w:t>
      </w:r>
      <w:r w:rsidRPr="00CC7AD2">
        <w:rPr>
          <w:rFonts w:cs="Calibri"/>
        </w:rPr>
        <w:t xml:space="preserve">  radni</w:t>
      </w:r>
      <w:r w:rsidR="00C027E4">
        <w:rPr>
          <w:rFonts w:cs="Calibri"/>
        </w:rPr>
        <w:t>h</w:t>
      </w:r>
      <w:r w:rsidRPr="00CC7AD2">
        <w:rPr>
          <w:rFonts w:cs="Calibri"/>
        </w:rPr>
        <w:t xml:space="preserve"> sastan</w:t>
      </w:r>
      <w:r w:rsidR="00C027E4">
        <w:rPr>
          <w:rFonts w:cs="Calibri"/>
        </w:rPr>
        <w:t>aka</w:t>
      </w:r>
      <w:r w:rsidR="006C54B5">
        <w:rPr>
          <w:rFonts w:cs="Calibri"/>
        </w:rPr>
        <w:t xml:space="preserve"> sa predstavnicima MZOIP-a, MGIPU-a, FZOEU-a, JLS-a, HŽ Infrastrukture i Građevinskog fakulteta  (Zavod za prometnice i Zavod za organizaciju </w:t>
      </w:r>
      <w:r w:rsidR="00A760D2">
        <w:rPr>
          <w:rFonts w:cs="Calibri"/>
        </w:rPr>
        <w:t>i ekonomiku građenja)</w:t>
      </w:r>
      <w:r w:rsidR="006C54B5">
        <w:rPr>
          <w:rFonts w:cs="Calibri"/>
        </w:rPr>
        <w:t xml:space="preserve"> </w:t>
      </w:r>
      <w:r w:rsidRPr="00CC7AD2">
        <w:rPr>
          <w:rFonts w:cs="Calibri"/>
        </w:rPr>
        <w:t xml:space="preserve">  glede izgradnje željezničkih kolosijeka za pretovarne stanice. U prvoj fazi transporta komunalnog otpada od pretovarne stanice do regionalnog centra u Koprivničkom Ivancu bio bi kamionski prijevoz, a nakon izgradnje potrebnih kolosijeka otpad bi se prevozio željeznicom. Potrebno je naime izgraditi kolosijeke od lokacija pretovarnih stanica do priključenja na postojeću željezničku prugu te od zone Danica u Koprivnici do lokacije RCGO Piškornica u Koprivničkom Ivancu. Transport željeznicom značio bi rasterećenje cestovnog prometa i samih cesta, manje troškove prijevoza, a u konačnici i veći doprinos zaštiti okoliša u smislu manjeg zagađenja zraka.</w:t>
      </w:r>
    </w:p>
    <w:p w:rsidR="007342C2" w:rsidRDefault="007342C2" w:rsidP="003851F2">
      <w:pPr>
        <w:spacing w:after="0" w:line="240" w:lineRule="auto"/>
        <w:jc w:val="both"/>
        <w:rPr>
          <w:rFonts w:cs="Calibri"/>
        </w:rPr>
      </w:pPr>
    </w:p>
    <w:p w:rsidR="00A760D2" w:rsidRDefault="00A760D2" w:rsidP="003851F2">
      <w:pPr>
        <w:spacing w:after="0" w:line="240" w:lineRule="auto"/>
        <w:jc w:val="both"/>
        <w:rPr>
          <w:rFonts w:cs="Calibri"/>
        </w:rPr>
      </w:pPr>
    </w:p>
    <w:p w:rsidR="0027129F" w:rsidRDefault="0027129F" w:rsidP="00346EDA">
      <w:pPr>
        <w:spacing w:after="0" w:line="240" w:lineRule="auto"/>
        <w:jc w:val="center"/>
        <w:rPr>
          <w:rFonts w:cs="Calibri"/>
          <w:b/>
          <w:u w:val="single"/>
        </w:rPr>
      </w:pPr>
      <w:r>
        <w:rPr>
          <w:rFonts w:cs="Calibri"/>
          <w:b/>
          <w:u w:val="single"/>
        </w:rPr>
        <w:t>UČINCI REALIZIRANIH PROJEKATA / AKTIVNOSTI</w:t>
      </w:r>
    </w:p>
    <w:p w:rsidR="0027129F" w:rsidRDefault="0027129F" w:rsidP="003851F2">
      <w:pPr>
        <w:spacing w:after="0" w:line="240" w:lineRule="auto"/>
        <w:jc w:val="both"/>
        <w:rPr>
          <w:rFonts w:cs="Calibri"/>
          <w:b/>
          <w:u w:val="single"/>
        </w:rPr>
      </w:pPr>
    </w:p>
    <w:p w:rsidR="00547B25" w:rsidRPr="00870520" w:rsidRDefault="00252175" w:rsidP="00870520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Razvoj i realizacija projekta RCGO Piškornica uvjetovana je kontinuiranim </w:t>
      </w:r>
      <w:r w:rsidR="00134F2F">
        <w:rPr>
          <w:rFonts w:cs="Calibri"/>
        </w:rPr>
        <w:t xml:space="preserve">radom na izradi  potrebne </w:t>
      </w:r>
      <w:r>
        <w:rPr>
          <w:rFonts w:cs="Calibri"/>
        </w:rPr>
        <w:t>projektne dokumentacije</w:t>
      </w:r>
      <w:r w:rsidR="00134F2F">
        <w:rPr>
          <w:rFonts w:cs="Calibri"/>
        </w:rPr>
        <w:t xml:space="preserve">,  rješavanjem imovinsko-pravnih odnosa te potpisivanjem Sporazuma o preuzimanju otpada. </w:t>
      </w:r>
      <w:r w:rsidR="00134F2F">
        <w:rPr>
          <w:rFonts w:cs="Calibri"/>
        </w:rPr>
        <w:lastRenderedPageBreak/>
        <w:t>Sve te aktivnosti međusobno su ovisne  te se može generalno zaključiti  da je realizacija svakog pojedinog dijela programa rada korak više ka realizaciji Regionalnog centra za gospodarenje otpadom sjeverozapadne Hrvatske.</w:t>
      </w:r>
    </w:p>
    <w:p w:rsidR="00547B25" w:rsidRDefault="00547B25" w:rsidP="00C55329">
      <w:pPr>
        <w:jc w:val="center"/>
        <w:outlineLvl w:val="0"/>
        <w:rPr>
          <w:b/>
          <w:color w:val="E36C0A" w:themeColor="accent6" w:themeShade="BF"/>
        </w:rPr>
      </w:pPr>
    </w:p>
    <w:p w:rsidR="007342C2" w:rsidRDefault="007342C2" w:rsidP="00C55329">
      <w:pPr>
        <w:jc w:val="center"/>
        <w:outlineLvl w:val="0"/>
        <w:rPr>
          <w:b/>
          <w:color w:val="E36C0A" w:themeColor="accent6" w:themeShade="BF"/>
        </w:rPr>
      </w:pPr>
    </w:p>
    <w:p w:rsidR="00547B25" w:rsidRDefault="00547B25" w:rsidP="00547B25">
      <w:pPr>
        <w:jc w:val="center"/>
        <w:outlineLvl w:val="0"/>
        <w:rPr>
          <w:b/>
          <w:color w:val="E36C0A" w:themeColor="accent6" w:themeShade="BF"/>
        </w:rPr>
      </w:pPr>
      <w:r>
        <w:rPr>
          <w:b/>
          <w:color w:val="E36C0A" w:themeColor="accent6" w:themeShade="BF"/>
        </w:rPr>
        <w:t>VI</w:t>
      </w:r>
      <w:r w:rsidRPr="00CC16F1">
        <w:rPr>
          <w:b/>
          <w:color w:val="E36C0A" w:themeColor="accent6" w:themeShade="BF"/>
        </w:rPr>
        <w:t xml:space="preserve">           </w:t>
      </w:r>
      <w:r>
        <w:rPr>
          <w:b/>
          <w:color w:val="E36C0A" w:themeColor="accent6" w:themeShade="BF"/>
        </w:rPr>
        <w:t>OČITOVANJE TIJELA TRGOVAČKOG DRUŠTVA</w:t>
      </w:r>
    </w:p>
    <w:p w:rsidR="00BA35FB" w:rsidRDefault="00547B25" w:rsidP="00BA35FB">
      <w:pPr>
        <w:tabs>
          <w:tab w:val="left" w:pos="567"/>
        </w:tabs>
        <w:ind w:left="284" w:right="22"/>
        <w:jc w:val="both"/>
      </w:pPr>
      <w:r w:rsidRPr="00812774">
        <w:rPr>
          <w:b/>
          <w:u w:val="single"/>
        </w:rPr>
        <w:t>Nadzorni odbor</w:t>
      </w:r>
      <w:r>
        <w:t xml:space="preserve"> je na svojoj </w:t>
      </w:r>
      <w:r w:rsidR="007E537B">
        <w:t>20</w:t>
      </w:r>
      <w:r w:rsidRPr="007E537B">
        <w:t xml:space="preserve">. sjednici održanoj </w:t>
      </w:r>
      <w:r w:rsidR="007E537B">
        <w:t>17</w:t>
      </w:r>
      <w:r w:rsidRPr="007E537B">
        <w:t xml:space="preserve">. </w:t>
      </w:r>
      <w:r w:rsidR="00EA2798" w:rsidRPr="007E537B">
        <w:t>travnja</w:t>
      </w:r>
      <w:r w:rsidRPr="007E537B">
        <w:t xml:space="preserve"> 201</w:t>
      </w:r>
      <w:r w:rsidR="00EA2798" w:rsidRPr="007E537B">
        <w:t>3</w:t>
      </w:r>
      <w:r w:rsidRPr="007E537B">
        <w:t>.</w:t>
      </w:r>
      <w:r>
        <w:t xml:space="preserve"> godine razmotrio poslovanje Društva u razdoblju od 01. siječnja do 3</w:t>
      </w:r>
      <w:r w:rsidR="00985340">
        <w:t>1</w:t>
      </w:r>
      <w:r>
        <w:t xml:space="preserve">. </w:t>
      </w:r>
      <w:r w:rsidR="00985340">
        <w:t>prosinca</w:t>
      </w:r>
      <w:r>
        <w:t xml:space="preserve"> 2012. godine. </w:t>
      </w:r>
    </w:p>
    <w:p w:rsidR="00BA35FB" w:rsidRPr="00BA35FB" w:rsidRDefault="00547B25" w:rsidP="00BA35FB">
      <w:pPr>
        <w:tabs>
          <w:tab w:val="left" w:pos="567"/>
        </w:tabs>
        <w:ind w:left="284" w:right="22"/>
        <w:jc w:val="both"/>
      </w:pPr>
      <w:r>
        <w:t xml:space="preserve">Statistički izvještaj za izvještajno razdoblje jednoglasno je usvojen u cijelosti.  </w:t>
      </w:r>
      <w:r w:rsidR="00BA35FB">
        <w:t>P</w:t>
      </w:r>
      <w:r w:rsidR="00BA35FB" w:rsidRPr="00BA35FB">
        <w:t xml:space="preserve">redsjednik </w:t>
      </w:r>
      <w:r w:rsidR="00BA35FB">
        <w:t xml:space="preserve">Nadzornog odbora </w:t>
      </w:r>
      <w:r w:rsidR="00BA35FB" w:rsidRPr="00BA35FB">
        <w:t>izradit</w:t>
      </w:r>
      <w:r w:rsidR="00BA35FB">
        <w:t xml:space="preserve"> će</w:t>
      </w:r>
      <w:r w:rsidR="00BA35FB" w:rsidRPr="00BA35FB">
        <w:t xml:space="preserve"> izvješće o provedenom nadzoru i dostaviti ga Skupštini trgovačkog društva „Piškornica“.</w:t>
      </w:r>
    </w:p>
    <w:p w:rsidR="00547B25" w:rsidRDefault="00547B25" w:rsidP="0070494C">
      <w:pPr>
        <w:tabs>
          <w:tab w:val="left" w:pos="567"/>
        </w:tabs>
        <w:ind w:left="284" w:right="22"/>
        <w:jc w:val="both"/>
      </w:pPr>
    </w:p>
    <w:p w:rsidR="0070494C" w:rsidRPr="0070494C" w:rsidRDefault="0070494C" w:rsidP="0070494C">
      <w:pPr>
        <w:tabs>
          <w:tab w:val="left" w:pos="567"/>
        </w:tabs>
        <w:ind w:left="284" w:right="22"/>
        <w:jc w:val="both"/>
      </w:pPr>
      <w:r>
        <w:rPr>
          <w:b/>
          <w:u w:val="single"/>
        </w:rPr>
        <w:t>Skupština</w:t>
      </w:r>
      <w:r>
        <w:t xml:space="preserve">  je na svojoj 16. sjednici održanoj 20.lipnja  2013. godine jednoglasno usvojila Izvješće o radu za 2012. godinu, kao i Financijski izvještaj za 2012. te je donijela jednoglasne dluke o davanju razriješnice Upravi i Nadzornom odboru za poslovanje u 2012. godini.</w:t>
      </w:r>
    </w:p>
    <w:p w:rsidR="00547B25" w:rsidRDefault="00547B25" w:rsidP="00C55329">
      <w:pPr>
        <w:jc w:val="center"/>
        <w:outlineLvl w:val="0"/>
        <w:rPr>
          <w:b/>
          <w:color w:val="E36C0A" w:themeColor="accent6" w:themeShade="BF"/>
        </w:rPr>
      </w:pPr>
    </w:p>
    <w:p w:rsidR="003851F2" w:rsidRDefault="009F3003" w:rsidP="009F3003">
      <w:pPr>
        <w:ind w:left="6237"/>
        <w:jc w:val="center"/>
        <w:outlineLvl w:val="0"/>
        <w:rPr>
          <w:bCs/>
          <w:sz w:val="24"/>
          <w:szCs w:val="24"/>
        </w:rPr>
      </w:pPr>
      <w:r>
        <w:rPr>
          <w:bCs/>
          <w:sz w:val="24"/>
          <w:szCs w:val="24"/>
        </w:rPr>
        <w:t>Direktor:</w:t>
      </w:r>
    </w:p>
    <w:p w:rsidR="00301924" w:rsidRDefault="009F3003" w:rsidP="009F3003">
      <w:pPr>
        <w:ind w:left="6237"/>
        <w:jc w:val="center"/>
        <w:outlineLvl w:val="0"/>
        <w:rPr>
          <w:bCs/>
          <w:sz w:val="24"/>
          <w:szCs w:val="24"/>
        </w:rPr>
        <w:sectPr w:rsidR="00301924" w:rsidSect="00BD3228">
          <w:headerReference w:type="default" r:id="rId9"/>
          <w:footerReference w:type="default" r:id="rId10"/>
          <w:pgSz w:w="11906" w:h="16838"/>
          <w:pgMar w:top="2940" w:right="1133" w:bottom="1560" w:left="851" w:header="0" w:footer="0" w:gutter="0"/>
          <w:cols w:space="708"/>
          <w:docGrid w:linePitch="360"/>
        </w:sectPr>
      </w:pPr>
      <w:r>
        <w:rPr>
          <w:bCs/>
          <w:sz w:val="24"/>
          <w:szCs w:val="24"/>
        </w:rPr>
        <w:t xml:space="preserve">Mladen </w:t>
      </w:r>
      <w:proofErr w:type="spellStart"/>
      <w:r>
        <w:rPr>
          <w:bCs/>
          <w:sz w:val="24"/>
          <w:szCs w:val="24"/>
        </w:rPr>
        <w:t>Jozinović</w:t>
      </w:r>
      <w:proofErr w:type="spellEnd"/>
    </w:p>
    <w:p w:rsidR="009F3003" w:rsidRDefault="00301924" w:rsidP="00301924">
      <w:pPr>
        <w:outlineLvl w:val="0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6191250" cy="8748013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škornica_Page_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668" cy="875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6292850" cy="889127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škornica_Page_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889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6292850" cy="889127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škornica_Page_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889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6292850" cy="889127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škornica_Page_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889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6292850" cy="889127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škornica_Page_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889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6292850" cy="889127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škornica_Page_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889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6292850" cy="889127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škornica_Page_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889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6292850" cy="889127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škornica_Page_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889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bCs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6292850" cy="889127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škornica_Page_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889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F3003" w:rsidSect="00301924">
      <w:headerReference w:type="default" r:id="rId20"/>
      <w:footerReference w:type="default" r:id="rId21"/>
      <w:pgSz w:w="11906" w:h="16838"/>
      <w:pgMar w:top="1276" w:right="1133" w:bottom="1560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0BC" w:rsidRDefault="001730BC" w:rsidP="009364D5">
      <w:pPr>
        <w:spacing w:after="0" w:line="240" w:lineRule="auto"/>
      </w:pPr>
      <w:r>
        <w:separator/>
      </w:r>
    </w:p>
  </w:endnote>
  <w:endnote w:type="continuationSeparator" w:id="0">
    <w:p w:rsidR="001730BC" w:rsidRDefault="001730BC" w:rsidP="009364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3FD" w:rsidRDefault="00773EAC" w:rsidP="009364D5">
    <w:pPr>
      <w:pStyle w:val="Podnoje"/>
      <w:ind w:left="-1417" w:firstLine="1417"/>
      <w:jc w:val="center"/>
    </w:pPr>
    <w:r>
      <w:rPr>
        <w:noProof/>
        <w:lang w:eastAsia="hr-HR"/>
      </w:rPr>
      <w:drawing>
        <wp:anchor distT="0" distB="0" distL="114300" distR="114300" simplePos="0" relativeHeight="251657216" behindDoc="1" locked="0" layoutInCell="1" allowOverlap="1" wp14:anchorId="3C6A0B33" wp14:editId="4B3C7460">
          <wp:simplePos x="0" y="0"/>
          <wp:positionH relativeFrom="column">
            <wp:align>center</wp:align>
          </wp:positionH>
          <wp:positionV relativeFrom="paragraph">
            <wp:posOffset>-767080</wp:posOffset>
          </wp:positionV>
          <wp:extent cx="7611110" cy="1048385"/>
          <wp:effectExtent l="19050" t="0" r="8890" b="0"/>
          <wp:wrapNone/>
          <wp:docPr id="1" name="Picture 10" descr="DO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DO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1110" cy="10483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924" w:rsidRDefault="00301924" w:rsidP="009364D5">
    <w:pPr>
      <w:pStyle w:val="Podnoje"/>
      <w:ind w:left="-1417" w:firstLine="1417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0BC" w:rsidRDefault="001730BC" w:rsidP="009364D5">
      <w:pPr>
        <w:spacing w:after="0" w:line="240" w:lineRule="auto"/>
      </w:pPr>
      <w:r>
        <w:separator/>
      </w:r>
    </w:p>
  </w:footnote>
  <w:footnote w:type="continuationSeparator" w:id="0">
    <w:p w:rsidR="001730BC" w:rsidRDefault="001730BC" w:rsidP="009364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3FD" w:rsidRDefault="00773EAC" w:rsidP="009364D5">
    <w:pPr>
      <w:pStyle w:val="Zaglavlje"/>
      <w:jc w:val="center"/>
    </w:pPr>
    <w:r>
      <w:rPr>
        <w:noProof/>
        <w:lang w:eastAsia="hr-HR"/>
      </w:rPr>
      <w:drawing>
        <wp:anchor distT="0" distB="0" distL="114300" distR="114300" simplePos="0" relativeHeight="251658240" behindDoc="0" locked="0" layoutInCell="1" allowOverlap="1" wp14:anchorId="39604216" wp14:editId="3CD41B7C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3722370" cy="1790065"/>
          <wp:effectExtent l="19050" t="0" r="0" b="0"/>
          <wp:wrapNone/>
          <wp:docPr id="2" name="Picture 7" descr="G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GO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2370" cy="17900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924" w:rsidRDefault="00301924" w:rsidP="009364D5">
    <w:pPr>
      <w:pStyle w:val="Zaglavlj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03C89"/>
    <w:multiLevelType w:val="hybridMultilevel"/>
    <w:tmpl w:val="34DC2D9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1E7E8A"/>
    <w:multiLevelType w:val="hybridMultilevel"/>
    <w:tmpl w:val="B00EAF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473CC"/>
    <w:multiLevelType w:val="hybridMultilevel"/>
    <w:tmpl w:val="1512B8B6"/>
    <w:lvl w:ilvl="0" w:tplc="18CA7FE6">
      <w:start w:val="3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EAF06C9"/>
    <w:multiLevelType w:val="hybridMultilevel"/>
    <w:tmpl w:val="38C66B7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903211"/>
    <w:multiLevelType w:val="hybridMultilevel"/>
    <w:tmpl w:val="F586B64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FB0B63"/>
    <w:multiLevelType w:val="hybridMultilevel"/>
    <w:tmpl w:val="F8C6652E"/>
    <w:lvl w:ilvl="0" w:tplc="AB1E0A1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537443"/>
    <w:multiLevelType w:val="hybridMultilevel"/>
    <w:tmpl w:val="5918794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AB3CA6"/>
    <w:multiLevelType w:val="hybridMultilevel"/>
    <w:tmpl w:val="D05E46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DE273B"/>
    <w:multiLevelType w:val="hybridMultilevel"/>
    <w:tmpl w:val="861C4542"/>
    <w:lvl w:ilvl="0" w:tplc="A952311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92481E"/>
    <w:multiLevelType w:val="hybridMultilevel"/>
    <w:tmpl w:val="3B58FA4E"/>
    <w:lvl w:ilvl="0" w:tplc="9BBC29C8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832D50"/>
    <w:multiLevelType w:val="hybridMultilevel"/>
    <w:tmpl w:val="E410DB94"/>
    <w:lvl w:ilvl="0" w:tplc="041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1">
    <w:nsid w:val="5E5F20D9"/>
    <w:multiLevelType w:val="hybridMultilevel"/>
    <w:tmpl w:val="D67AAF38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0BE1BEF"/>
    <w:multiLevelType w:val="hybridMultilevel"/>
    <w:tmpl w:val="AB28C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967C6A"/>
    <w:multiLevelType w:val="hybridMultilevel"/>
    <w:tmpl w:val="9EB87400"/>
    <w:lvl w:ilvl="0" w:tplc="1F2C3FD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5F7F96"/>
    <w:multiLevelType w:val="hybridMultilevel"/>
    <w:tmpl w:val="D1C2B8C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63043C"/>
    <w:multiLevelType w:val="hybridMultilevel"/>
    <w:tmpl w:val="5A828E7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FB2DC4"/>
    <w:multiLevelType w:val="hybridMultilevel"/>
    <w:tmpl w:val="D63C6C2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836692"/>
    <w:multiLevelType w:val="hybridMultilevel"/>
    <w:tmpl w:val="7F1CFC38"/>
    <w:lvl w:ilvl="0" w:tplc="8C505A7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1"/>
  </w:num>
  <w:num w:numId="4">
    <w:abstractNumId w:val="14"/>
  </w:num>
  <w:num w:numId="5">
    <w:abstractNumId w:val="16"/>
  </w:num>
  <w:num w:numId="6">
    <w:abstractNumId w:val="0"/>
  </w:num>
  <w:num w:numId="7">
    <w:abstractNumId w:val="1"/>
  </w:num>
  <w:num w:numId="8">
    <w:abstractNumId w:val="12"/>
  </w:num>
  <w:num w:numId="9">
    <w:abstractNumId w:val="5"/>
  </w:num>
  <w:num w:numId="10">
    <w:abstractNumId w:val="13"/>
  </w:num>
  <w:num w:numId="11">
    <w:abstractNumId w:val="10"/>
  </w:num>
  <w:num w:numId="12">
    <w:abstractNumId w:val="4"/>
  </w:num>
  <w:num w:numId="13">
    <w:abstractNumId w:val="15"/>
  </w:num>
  <w:num w:numId="14">
    <w:abstractNumId w:val="6"/>
  </w:num>
  <w:num w:numId="15">
    <w:abstractNumId w:val="17"/>
  </w:num>
  <w:num w:numId="16">
    <w:abstractNumId w:val="7"/>
  </w:num>
  <w:num w:numId="17">
    <w:abstractNumId w:val="9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64D5"/>
    <w:rsid w:val="00001A65"/>
    <w:rsid w:val="00002D3E"/>
    <w:rsid w:val="0002529E"/>
    <w:rsid w:val="00031FE3"/>
    <w:rsid w:val="00032A66"/>
    <w:rsid w:val="000330D1"/>
    <w:rsid w:val="00034C95"/>
    <w:rsid w:val="00056DDF"/>
    <w:rsid w:val="000718D3"/>
    <w:rsid w:val="0009010E"/>
    <w:rsid w:val="00096C69"/>
    <w:rsid w:val="000A64E3"/>
    <w:rsid w:val="000A7009"/>
    <w:rsid w:val="000A7023"/>
    <w:rsid w:val="000B276E"/>
    <w:rsid w:val="000B400C"/>
    <w:rsid w:val="000C0126"/>
    <w:rsid w:val="000C0CB7"/>
    <w:rsid w:val="000D5055"/>
    <w:rsid w:val="000F26F9"/>
    <w:rsid w:val="000F72BD"/>
    <w:rsid w:val="00111A7B"/>
    <w:rsid w:val="00127BDB"/>
    <w:rsid w:val="00134F2F"/>
    <w:rsid w:val="0013644F"/>
    <w:rsid w:val="001539E2"/>
    <w:rsid w:val="00153ED2"/>
    <w:rsid w:val="00156F98"/>
    <w:rsid w:val="00167F52"/>
    <w:rsid w:val="00170944"/>
    <w:rsid w:val="00170A2B"/>
    <w:rsid w:val="001730BC"/>
    <w:rsid w:val="001840D6"/>
    <w:rsid w:val="00184E7A"/>
    <w:rsid w:val="00194134"/>
    <w:rsid w:val="001A4025"/>
    <w:rsid w:val="001A65E3"/>
    <w:rsid w:val="001B293A"/>
    <w:rsid w:val="001B3A4C"/>
    <w:rsid w:val="001C2201"/>
    <w:rsid w:val="001C4AFD"/>
    <w:rsid w:val="001C5136"/>
    <w:rsid w:val="001C65AA"/>
    <w:rsid w:val="001D54FF"/>
    <w:rsid w:val="001E0E30"/>
    <w:rsid w:val="001E268C"/>
    <w:rsid w:val="00241F50"/>
    <w:rsid w:val="00245362"/>
    <w:rsid w:val="0025039B"/>
    <w:rsid w:val="00252175"/>
    <w:rsid w:val="0025284E"/>
    <w:rsid w:val="00263263"/>
    <w:rsid w:val="0026399E"/>
    <w:rsid w:val="0027129F"/>
    <w:rsid w:val="00283BE5"/>
    <w:rsid w:val="00286225"/>
    <w:rsid w:val="002970F7"/>
    <w:rsid w:val="002C4B6C"/>
    <w:rsid w:val="002C662E"/>
    <w:rsid w:val="002C6A20"/>
    <w:rsid w:val="002D04C0"/>
    <w:rsid w:val="002D2A4A"/>
    <w:rsid w:val="002E57D7"/>
    <w:rsid w:val="002F42BE"/>
    <w:rsid w:val="00301924"/>
    <w:rsid w:val="00330581"/>
    <w:rsid w:val="003357A8"/>
    <w:rsid w:val="0034632F"/>
    <w:rsid w:val="00346EDA"/>
    <w:rsid w:val="00360FD9"/>
    <w:rsid w:val="0036137F"/>
    <w:rsid w:val="0036349E"/>
    <w:rsid w:val="00371468"/>
    <w:rsid w:val="00380585"/>
    <w:rsid w:val="0038112F"/>
    <w:rsid w:val="003851F2"/>
    <w:rsid w:val="00395065"/>
    <w:rsid w:val="00396924"/>
    <w:rsid w:val="003A396C"/>
    <w:rsid w:val="003A61CF"/>
    <w:rsid w:val="003B4FB9"/>
    <w:rsid w:val="003C09E2"/>
    <w:rsid w:val="003D1F3E"/>
    <w:rsid w:val="003D21AC"/>
    <w:rsid w:val="003E5DCA"/>
    <w:rsid w:val="003F2353"/>
    <w:rsid w:val="003F528E"/>
    <w:rsid w:val="00401727"/>
    <w:rsid w:val="004024A7"/>
    <w:rsid w:val="0040476C"/>
    <w:rsid w:val="0041399D"/>
    <w:rsid w:val="00416AF0"/>
    <w:rsid w:val="004424C2"/>
    <w:rsid w:val="00454E55"/>
    <w:rsid w:val="00462385"/>
    <w:rsid w:val="004625AC"/>
    <w:rsid w:val="0046265E"/>
    <w:rsid w:val="00462784"/>
    <w:rsid w:val="0047115B"/>
    <w:rsid w:val="00471920"/>
    <w:rsid w:val="004803DC"/>
    <w:rsid w:val="004823FD"/>
    <w:rsid w:val="004839CC"/>
    <w:rsid w:val="00486A2B"/>
    <w:rsid w:val="00486D80"/>
    <w:rsid w:val="00490B8A"/>
    <w:rsid w:val="00496FA0"/>
    <w:rsid w:val="004A1E18"/>
    <w:rsid w:val="004A3759"/>
    <w:rsid w:val="004B0335"/>
    <w:rsid w:val="004D01B3"/>
    <w:rsid w:val="004D4A7E"/>
    <w:rsid w:val="004D4BB1"/>
    <w:rsid w:val="004E2717"/>
    <w:rsid w:val="004E41A7"/>
    <w:rsid w:val="004E44E1"/>
    <w:rsid w:val="004F1553"/>
    <w:rsid w:val="004F26FB"/>
    <w:rsid w:val="00516EF7"/>
    <w:rsid w:val="005356C9"/>
    <w:rsid w:val="00535C4F"/>
    <w:rsid w:val="005376F2"/>
    <w:rsid w:val="00543E9E"/>
    <w:rsid w:val="00547B25"/>
    <w:rsid w:val="00550820"/>
    <w:rsid w:val="005555F3"/>
    <w:rsid w:val="0056275D"/>
    <w:rsid w:val="0057195D"/>
    <w:rsid w:val="005735D4"/>
    <w:rsid w:val="00580F75"/>
    <w:rsid w:val="005B4557"/>
    <w:rsid w:val="005B5513"/>
    <w:rsid w:val="005C4861"/>
    <w:rsid w:val="005D25EF"/>
    <w:rsid w:val="005D36BD"/>
    <w:rsid w:val="005D7F83"/>
    <w:rsid w:val="005E4763"/>
    <w:rsid w:val="005F143E"/>
    <w:rsid w:val="006116E8"/>
    <w:rsid w:val="006204A4"/>
    <w:rsid w:val="00623624"/>
    <w:rsid w:val="006318B4"/>
    <w:rsid w:val="006352E6"/>
    <w:rsid w:val="00637A90"/>
    <w:rsid w:val="00645A4D"/>
    <w:rsid w:val="00671E08"/>
    <w:rsid w:val="006757D2"/>
    <w:rsid w:val="0068322E"/>
    <w:rsid w:val="00692A4F"/>
    <w:rsid w:val="006A7A4F"/>
    <w:rsid w:val="006B231E"/>
    <w:rsid w:val="006B37D3"/>
    <w:rsid w:val="006B65AA"/>
    <w:rsid w:val="006C54B5"/>
    <w:rsid w:val="006C60AB"/>
    <w:rsid w:val="006E0314"/>
    <w:rsid w:val="006E0D10"/>
    <w:rsid w:val="006F5CF2"/>
    <w:rsid w:val="0070494C"/>
    <w:rsid w:val="00705F8C"/>
    <w:rsid w:val="0070708F"/>
    <w:rsid w:val="00712E8F"/>
    <w:rsid w:val="00727FDC"/>
    <w:rsid w:val="007314BA"/>
    <w:rsid w:val="007329FD"/>
    <w:rsid w:val="007342C2"/>
    <w:rsid w:val="00735565"/>
    <w:rsid w:val="0073607D"/>
    <w:rsid w:val="0075310F"/>
    <w:rsid w:val="0075327C"/>
    <w:rsid w:val="00762E14"/>
    <w:rsid w:val="007739D0"/>
    <w:rsid w:val="00773EAC"/>
    <w:rsid w:val="00777CE8"/>
    <w:rsid w:val="00782CC0"/>
    <w:rsid w:val="00793381"/>
    <w:rsid w:val="007B1A5A"/>
    <w:rsid w:val="007C0E8D"/>
    <w:rsid w:val="007D3B71"/>
    <w:rsid w:val="007E21DC"/>
    <w:rsid w:val="007E5028"/>
    <w:rsid w:val="007E537B"/>
    <w:rsid w:val="007E707C"/>
    <w:rsid w:val="007F13C4"/>
    <w:rsid w:val="007F164D"/>
    <w:rsid w:val="007F1746"/>
    <w:rsid w:val="00800376"/>
    <w:rsid w:val="00812774"/>
    <w:rsid w:val="00813E8D"/>
    <w:rsid w:val="00834F07"/>
    <w:rsid w:val="0084283B"/>
    <w:rsid w:val="0085051F"/>
    <w:rsid w:val="008528E9"/>
    <w:rsid w:val="00870520"/>
    <w:rsid w:val="0087404B"/>
    <w:rsid w:val="00874C03"/>
    <w:rsid w:val="00877499"/>
    <w:rsid w:val="00877CE8"/>
    <w:rsid w:val="008A0CAC"/>
    <w:rsid w:val="008A3229"/>
    <w:rsid w:val="008A6612"/>
    <w:rsid w:val="008B5090"/>
    <w:rsid w:val="008C5589"/>
    <w:rsid w:val="008C76D9"/>
    <w:rsid w:val="008D2011"/>
    <w:rsid w:val="008D5137"/>
    <w:rsid w:val="008D67AC"/>
    <w:rsid w:val="008F45BD"/>
    <w:rsid w:val="008F46EF"/>
    <w:rsid w:val="00920F68"/>
    <w:rsid w:val="009364D5"/>
    <w:rsid w:val="00937AEC"/>
    <w:rsid w:val="009510EB"/>
    <w:rsid w:val="00975D94"/>
    <w:rsid w:val="0097601D"/>
    <w:rsid w:val="00977119"/>
    <w:rsid w:val="00985340"/>
    <w:rsid w:val="00987A17"/>
    <w:rsid w:val="009922BA"/>
    <w:rsid w:val="009A15CE"/>
    <w:rsid w:val="009A63B0"/>
    <w:rsid w:val="009B23F3"/>
    <w:rsid w:val="009C148B"/>
    <w:rsid w:val="009C5BAC"/>
    <w:rsid w:val="009D1BA8"/>
    <w:rsid w:val="009F0482"/>
    <w:rsid w:val="009F3003"/>
    <w:rsid w:val="009F32AD"/>
    <w:rsid w:val="009F545D"/>
    <w:rsid w:val="00A31487"/>
    <w:rsid w:val="00A456BC"/>
    <w:rsid w:val="00A5676B"/>
    <w:rsid w:val="00A63773"/>
    <w:rsid w:val="00A760D2"/>
    <w:rsid w:val="00A8029B"/>
    <w:rsid w:val="00A820C5"/>
    <w:rsid w:val="00A85B0C"/>
    <w:rsid w:val="00A8797B"/>
    <w:rsid w:val="00A9089E"/>
    <w:rsid w:val="00A946A7"/>
    <w:rsid w:val="00A95D60"/>
    <w:rsid w:val="00A9703F"/>
    <w:rsid w:val="00A97449"/>
    <w:rsid w:val="00AA39CE"/>
    <w:rsid w:val="00AC0D83"/>
    <w:rsid w:val="00AC2BBB"/>
    <w:rsid w:val="00AC5AFC"/>
    <w:rsid w:val="00AD0C15"/>
    <w:rsid w:val="00AE3A4D"/>
    <w:rsid w:val="00AE56A2"/>
    <w:rsid w:val="00AF4175"/>
    <w:rsid w:val="00AF4908"/>
    <w:rsid w:val="00B0505B"/>
    <w:rsid w:val="00B21D44"/>
    <w:rsid w:val="00B2689D"/>
    <w:rsid w:val="00B4008F"/>
    <w:rsid w:val="00B55795"/>
    <w:rsid w:val="00B56E16"/>
    <w:rsid w:val="00B64008"/>
    <w:rsid w:val="00B66EE1"/>
    <w:rsid w:val="00B67D94"/>
    <w:rsid w:val="00B733FB"/>
    <w:rsid w:val="00B845DC"/>
    <w:rsid w:val="00B90065"/>
    <w:rsid w:val="00B9110D"/>
    <w:rsid w:val="00BA35FB"/>
    <w:rsid w:val="00BB0686"/>
    <w:rsid w:val="00BB3E05"/>
    <w:rsid w:val="00BD3228"/>
    <w:rsid w:val="00BD60E0"/>
    <w:rsid w:val="00BE2C61"/>
    <w:rsid w:val="00C027E4"/>
    <w:rsid w:val="00C05F0D"/>
    <w:rsid w:val="00C14EE7"/>
    <w:rsid w:val="00C20606"/>
    <w:rsid w:val="00C264F3"/>
    <w:rsid w:val="00C32C8D"/>
    <w:rsid w:val="00C44CD4"/>
    <w:rsid w:val="00C55329"/>
    <w:rsid w:val="00C6104A"/>
    <w:rsid w:val="00C658BB"/>
    <w:rsid w:val="00C829AE"/>
    <w:rsid w:val="00CA1391"/>
    <w:rsid w:val="00CB4E45"/>
    <w:rsid w:val="00CB72C8"/>
    <w:rsid w:val="00CC16F1"/>
    <w:rsid w:val="00CC6F4A"/>
    <w:rsid w:val="00CC7AD2"/>
    <w:rsid w:val="00CD2ED7"/>
    <w:rsid w:val="00CE64B0"/>
    <w:rsid w:val="00CF1D2B"/>
    <w:rsid w:val="00CF7534"/>
    <w:rsid w:val="00D04DCE"/>
    <w:rsid w:val="00D12004"/>
    <w:rsid w:val="00D2317E"/>
    <w:rsid w:val="00D27DE0"/>
    <w:rsid w:val="00D320D1"/>
    <w:rsid w:val="00D36635"/>
    <w:rsid w:val="00D41667"/>
    <w:rsid w:val="00D43D94"/>
    <w:rsid w:val="00D46362"/>
    <w:rsid w:val="00D631E4"/>
    <w:rsid w:val="00D84084"/>
    <w:rsid w:val="00D9632F"/>
    <w:rsid w:val="00D97BE0"/>
    <w:rsid w:val="00DA1299"/>
    <w:rsid w:val="00DB3825"/>
    <w:rsid w:val="00DB45C1"/>
    <w:rsid w:val="00DC181A"/>
    <w:rsid w:val="00DC61B3"/>
    <w:rsid w:val="00DD453F"/>
    <w:rsid w:val="00DF226C"/>
    <w:rsid w:val="00E14254"/>
    <w:rsid w:val="00E41780"/>
    <w:rsid w:val="00E46B31"/>
    <w:rsid w:val="00E46EE4"/>
    <w:rsid w:val="00E47E06"/>
    <w:rsid w:val="00E52FD3"/>
    <w:rsid w:val="00E57B3C"/>
    <w:rsid w:val="00E627C1"/>
    <w:rsid w:val="00E71E1D"/>
    <w:rsid w:val="00E725DE"/>
    <w:rsid w:val="00E76FAA"/>
    <w:rsid w:val="00E87DCE"/>
    <w:rsid w:val="00EA2798"/>
    <w:rsid w:val="00EC474A"/>
    <w:rsid w:val="00EF0498"/>
    <w:rsid w:val="00F06B80"/>
    <w:rsid w:val="00F12157"/>
    <w:rsid w:val="00F15F30"/>
    <w:rsid w:val="00F353AE"/>
    <w:rsid w:val="00F3729C"/>
    <w:rsid w:val="00F53093"/>
    <w:rsid w:val="00F56E0D"/>
    <w:rsid w:val="00F64D48"/>
    <w:rsid w:val="00F66208"/>
    <w:rsid w:val="00F80422"/>
    <w:rsid w:val="00F81A5D"/>
    <w:rsid w:val="00F8446E"/>
    <w:rsid w:val="00F95DB8"/>
    <w:rsid w:val="00FA56F7"/>
    <w:rsid w:val="00FB3611"/>
    <w:rsid w:val="00FC0F62"/>
    <w:rsid w:val="00FC31EB"/>
    <w:rsid w:val="00FC44DE"/>
    <w:rsid w:val="00FC6EF5"/>
    <w:rsid w:val="00FD5419"/>
    <w:rsid w:val="00FE5191"/>
    <w:rsid w:val="00FF6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29FD"/>
    <w:pPr>
      <w:spacing w:after="200" w:line="276" w:lineRule="auto"/>
    </w:pPr>
    <w:rPr>
      <w:sz w:val="22"/>
      <w:szCs w:val="22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9364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364D5"/>
  </w:style>
  <w:style w:type="paragraph" w:styleId="Podnoje">
    <w:name w:val="footer"/>
    <w:basedOn w:val="Normal"/>
    <w:link w:val="PodnojeChar"/>
    <w:uiPriority w:val="99"/>
    <w:unhideWhenUsed/>
    <w:rsid w:val="009364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364D5"/>
  </w:style>
  <w:style w:type="paragraph" w:styleId="Tekstbalonia">
    <w:name w:val="Balloon Text"/>
    <w:basedOn w:val="Normal"/>
    <w:link w:val="TekstbaloniaChar"/>
    <w:uiPriority w:val="99"/>
    <w:semiHidden/>
    <w:unhideWhenUsed/>
    <w:rsid w:val="00936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364D5"/>
    <w:rPr>
      <w:rFonts w:ascii="Tahoma" w:hAnsi="Tahoma" w:cs="Tahoma"/>
      <w:sz w:val="16"/>
      <w:szCs w:val="16"/>
    </w:rPr>
  </w:style>
  <w:style w:type="paragraph" w:customStyle="1" w:styleId="informal">
    <w:name w:val="informal"/>
    <w:basedOn w:val="Normal"/>
    <w:rsid w:val="005376F2"/>
    <w:pPr>
      <w:spacing w:before="100" w:beforeAutospacing="1" w:after="100" w:afterAutospacing="1" w:line="240" w:lineRule="auto"/>
    </w:pPr>
    <w:rPr>
      <w:rFonts w:ascii="Verdana" w:eastAsia="Times New Roman" w:hAnsi="Verdana"/>
      <w:color w:val="333333"/>
      <w:sz w:val="15"/>
      <w:szCs w:val="15"/>
    </w:rPr>
  </w:style>
  <w:style w:type="character" w:styleId="Naglaeno">
    <w:name w:val="Strong"/>
    <w:basedOn w:val="Zadanifontodlomka"/>
    <w:qFormat/>
    <w:rsid w:val="005376F2"/>
    <w:rPr>
      <w:b/>
      <w:bCs/>
    </w:rPr>
  </w:style>
  <w:style w:type="paragraph" w:styleId="Kartadokumenta">
    <w:name w:val="Document Map"/>
    <w:basedOn w:val="Normal"/>
    <w:link w:val="KartadokumentaChar"/>
    <w:uiPriority w:val="99"/>
    <w:semiHidden/>
    <w:unhideWhenUsed/>
    <w:rsid w:val="00031FE3"/>
    <w:rPr>
      <w:rFonts w:ascii="Tahoma" w:hAnsi="Tahoma" w:cs="Tahoma"/>
      <w:sz w:val="16"/>
      <w:szCs w:val="16"/>
    </w:rPr>
  </w:style>
  <w:style w:type="character" w:customStyle="1" w:styleId="KartadokumentaChar">
    <w:name w:val="Karta dokumenta Char"/>
    <w:basedOn w:val="Zadanifontodlomka"/>
    <w:link w:val="Kartadokumenta"/>
    <w:uiPriority w:val="99"/>
    <w:semiHidden/>
    <w:rsid w:val="00031FE3"/>
    <w:rPr>
      <w:rFonts w:ascii="Tahoma" w:hAnsi="Tahoma" w:cs="Tahoma"/>
      <w:sz w:val="16"/>
      <w:szCs w:val="16"/>
      <w:lang w:eastAsia="en-US"/>
    </w:rPr>
  </w:style>
  <w:style w:type="paragraph" w:styleId="Odlomakpopisa">
    <w:name w:val="List Paragraph"/>
    <w:basedOn w:val="Normal"/>
    <w:uiPriority w:val="34"/>
    <w:qFormat/>
    <w:rsid w:val="00A9703F"/>
    <w:pPr>
      <w:ind w:left="708"/>
    </w:pPr>
  </w:style>
  <w:style w:type="character" w:customStyle="1" w:styleId="bumpedfont15">
    <w:name w:val="bumpedfont15"/>
    <w:basedOn w:val="Zadanifontodlomka"/>
    <w:rsid w:val="000F26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1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5C71ED-AD9A-46AA-9D44-66CA03BB0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2474</TotalTime>
  <Pages>19</Pages>
  <Words>2845</Words>
  <Characters>16218</Characters>
  <Application>Microsoft Office Word</Application>
  <DocSecurity>0</DocSecurity>
  <Lines>135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IZVJEŠĆE O RADU TRGOVAČKOG DRUŠTVA PIŠKORNICA</vt:lpstr>
      <vt:lpstr>IZVJEŠĆE O RADU TRGOVAČKOG DRUŠTVA PIŠKORNICA </vt:lpstr>
    </vt:vector>
  </TitlesOfParts>
  <Company>Piškornica d.o.o.</Company>
  <LinksUpToDate>false</LinksUpToDate>
  <CharactersWithSpaces>19025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IZVJEŠĆE O RADU TRGOVAČKOG DRUŠTVA PIŠKORNICA</dc:title>
  <dc:creator>Marko Kelemen</dc:creator>
  <cp:lastModifiedBy>VericaU</cp:lastModifiedBy>
  <cp:revision>122</cp:revision>
  <cp:lastPrinted>2013-06-24T05:52:00Z</cp:lastPrinted>
  <dcterms:created xsi:type="dcterms:W3CDTF">2010-12-28T12:12:00Z</dcterms:created>
  <dcterms:modified xsi:type="dcterms:W3CDTF">2013-09-19T10:19:00Z</dcterms:modified>
</cp:coreProperties>
</file>