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828"/>
        <w:gridCol w:w="3958"/>
      </w:tblGrid>
      <w:tr w:rsidR="002E31FE" w:rsidRPr="0086154B" w:rsidTr="00F76B05">
        <w:trPr>
          <w:trHeight w:val="1271"/>
        </w:trPr>
        <w:tc>
          <w:tcPr>
            <w:tcW w:w="828" w:type="dxa"/>
          </w:tcPr>
          <w:p w:rsidR="002E31FE" w:rsidRPr="0086154B" w:rsidRDefault="002E31FE" w:rsidP="00F76B05"/>
        </w:tc>
        <w:tc>
          <w:tcPr>
            <w:tcW w:w="3958" w:type="dxa"/>
          </w:tcPr>
          <w:p w:rsidR="002E31FE" w:rsidRPr="0086154B" w:rsidRDefault="002E31FE" w:rsidP="00F76B05">
            <w:pPr>
              <w:ind w:left="-119"/>
              <w:jc w:val="center"/>
            </w:pPr>
            <w:r w:rsidRPr="0086154B">
              <w:object w:dxaOrig="6621" w:dyaOrig="8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60.75pt" o:ole="">
                  <v:imagedata r:id="rId9" o:title=""/>
                </v:shape>
                <o:OLEObject Type="Embed" ProgID="CDraw5" ShapeID="_x0000_i1027" DrawAspect="Content" ObjectID="_1441184948" r:id="rId10"/>
              </w:object>
            </w:r>
          </w:p>
          <w:p w:rsidR="002E31FE" w:rsidRPr="0086154B" w:rsidRDefault="002E31FE" w:rsidP="00F76B05">
            <w:pPr>
              <w:ind w:left="-119"/>
              <w:jc w:val="center"/>
              <w:rPr>
                <w:sz w:val="16"/>
                <w:szCs w:val="16"/>
              </w:rPr>
            </w:pPr>
          </w:p>
          <w:p w:rsidR="002E31FE" w:rsidRPr="0086154B" w:rsidRDefault="002E31FE" w:rsidP="00F76B05">
            <w:pPr>
              <w:ind w:left="-119"/>
              <w:jc w:val="center"/>
              <w:rPr>
                <w:sz w:val="16"/>
                <w:szCs w:val="16"/>
              </w:rPr>
            </w:pPr>
            <w:r w:rsidRPr="0086154B">
              <w:rPr>
                <w:sz w:val="16"/>
                <w:szCs w:val="16"/>
              </w:rPr>
              <w:t>REPUBLIKA   HRVATSKA</w:t>
            </w:r>
          </w:p>
        </w:tc>
      </w:tr>
      <w:tr w:rsidR="002E31FE" w:rsidRPr="0086154B" w:rsidTr="00F76B05">
        <w:tc>
          <w:tcPr>
            <w:tcW w:w="828" w:type="dxa"/>
          </w:tcPr>
          <w:p w:rsidR="002E31FE" w:rsidRPr="0086154B" w:rsidRDefault="002E31FE" w:rsidP="00F76B05">
            <w:r w:rsidRPr="0086154B">
              <w:object w:dxaOrig="825" w:dyaOrig="902">
                <v:shape id="_x0000_i1028" type="#_x0000_t75" style="width:36pt;height:42pt" o:ole="" fillcolor="window">
                  <v:imagedata r:id="rId11" o:title=""/>
                </v:shape>
                <o:OLEObject Type="Embed" ProgID="CPaint5" ShapeID="_x0000_i1028" DrawAspect="Content" ObjectID="_1441184949" r:id="rId12"/>
              </w:object>
            </w:r>
          </w:p>
        </w:tc>
        <w:tc>
          <w:tcPr>
            <w:tcW w:w="3958" w:type="dxa"/>
          </w:tcPr>
          <w:p w:rsidR="002E31FE" w:rsidRPr="0086154B" w:rsidRDefault="002E31FE" w:rsidP="00F76B05">
            <w:pPr>
              <w:rPr>
                <w:b/>
                <w:sz w:val="8"/>
                <w:szCs w:val="8"/>
              </w:rPr>
            </w:pPr>
          </w:p>
          <w:p w:rsidR="002E31FE" w:rsidRPr="0086154B" w:rsidRDefault="002E31FE" w:rsidP="00F76B05">
            <w:pPr>
              <w:pStyle w:val="Naslov1"/>
              <w:rPr>
                <w:sz w:val="18"/>
                <w:szCs w:val="18"/>
              </w:rPr>
            </w:pPr>
            <w:r w:rsidRPr="0086154B">
              <w:rPr>
                <w:sz w:val="18"/>
                <w:szCs w:val="18"/>
              </w:rPr>
              <w:t xml:space="preserve">  KOPRIVNIČKO - KRIŽEVAČKA ŽUPANIJA</w:t>
            </w:r>
          </w:p>
          <w:p w:rsidR="002E31FE" w:rsidRPr="0086154B" w:rsidRDefault="002E31FE" w:rsidP="00F76B05">
            <w:pPr>
              <w:pStyle w:val="Naslov2"/>
              <w:rPr>
                <w:sz w:val="8"/>
                <w:szCs w:val="8"/>
                <w:lang w:val="hr-HR"/>
              </w:rPr>
            </w:pPr>
          </w:p>
          <w:p w:rsidR="002E31FE" w:rsidRPr="0086154B" w:rsidRDefault="002E31FE" w:rsidP="00F76B05">
            <w:pPr>
              <w:pStyle w:val="Naslov2"/>
              <w:rPr>
                <w:lang w:val="hr-HR"/>
              </w:rPr>
            </w:pPr>
            <w:r w:rsidRPr="0086154B">
              <w:rPr>
                <w:lang w:val="hr-HR"/>
              </w:rPr>
              <w:t>Župan</w:t>
            </w:r>
          </w:p>
        </w:tc>
      </w:tr>
    </w:tbl>
    <w:p w:rsidR="002E31FE" w:rsidRPr="009A3B89" w:rsidRDefault="002E31FE" w:rsidP="002E31FE">
      <w:r>
        <w:t>KLASA: 022-05/13-01/29</w:t>
      </w:r>
    </w:p>
    <w:p w:rsidR="002E31FE" w:rsidRPr="009A3B89" w:rsidRDefault="002E31FE" w:rsidP="002E31FE">
      <w:r>
        <w:t>URBROJ: 2137/1-01/01-13-4</w:t>
      </w:r>
    </w:p>
    <w:p w:rsidR="002E31FE" w:rsidRPr="00881E2B" w:rsidRDefault="002E31FE" w:rsidP="002E31FE">
      <w:r w:rsidRPr="00881E2B">
        <w:t>Koprivnica,</w:t>
      </w:r>
      <w:r>
        <w:t xml:space="preserve"> 1</w:t>
      </w:r>
      <w:r w:rsidRPr="00881E2B">
        <w:t xml:space="preserve">. </w:t>
      </w:r>
      <w:r>
        <w:t>rujna 2013</w:t>
      </w:r>
      <w:r w:rsidRPr="00881E2B">
        <w:t>.</w:t>
      </w:r>
    </w:p>
    <w:p w:rsidR="002E31FE" w:rsidRPr="00881E2B" w:rsidRDefault="002E31FE" w:rsidP="002E31FE"/>
    <w:p w:rsidR="002E31FE" w:rsidRPr="00881E2B" w:rsidRDefault="002E31FE" w:rsidP="002E31FE"/>
    <w:p w:rsidR="002E31FE" w:rsidRPr="00881E2B" w:rsidRDefault="002E31FE" w:rsidP="002E31FE"/>
    <w:p w:rsidR="002E31FE" w:rsidRPr="00881E2B" w:rsidRDefault="002E31FE" w:rsidP="002E31FE">
      <w:pPr>
        <w:jc w:val="center"/>
      </w:pPr>
      <w:r w:rsidRPr="00881E2B">
        <w:t>PREDSJEDNIKU I VIJEĆNICIMA</w:t>
      </w:r>
    </w:p>
    <w:p w:rsidR="002E31FE" w:rsidRPr="00881E2B" w:rsidRDefault="002E31FE" w:rsidP="002E31FE">
      <w:pPr>
        <w:jc w:val="center"/>
      </w:pPr>
      <w:r w:rsidRPr="00881E2B">
        <w:t>Županijske skupštine Koprivničko-križevačke županije</w:t>
      </w:r>
    </w:p>
    <w:p w:rsidR="002E31FE" w:rsidRPr="00881E2B" w:rsidRDefault="002E31FE" w:rsidP="002E31FE">
      <w:pPr>
        <w:jc w:val="center"/>
      </w:pPr>
    </w:p>
    <w:p w:rsidR="002E31FE" w:rsidRPr="00881E2B" w:rsidRDefault="002E31FE" w:rsidP="002E31FE">
      <w:pPr>
        <w:tabs>
          <w:tab w:val="left" w:pos="3495"/>
        </w:tabs>
      </w:pPr>
      <w:r>
        <w:tab/>
      </w:r>
    </w:p>
    <w:p w:rsidR="002E31FE" w:rsidRPr="00881E2B" w:rsidRDefault="002E31FE" w:rsidP="002E31FE">
      <w:pPr>
        <w:ind w:firstLine="567"/>
        <w:jc w:val="both"/>
        <w:rPr>
          <w:b/>
        </w:rPr>
      </w:pPr>
      <w:r w:rsidRPr="00881E2B">
        <w:rPr>
          <w:b/>
        </w:rPr>
        <w:t xml:space="preserve">Predmet: Prijedlog Izvješća o radu župana Koprivničko-križevačke županije za razdoblje od 1. </w:t>
      </w:r>
      <w:r>
        <w:rPr>
          <w:b/>
        </w:rPr>
        <w:t>siječnja do 30</w:t>
      </w:r>
      <w:r w:rsidRPr="00881E2B">
        <w:rPr>
          <w:b/>
        </w:rPr>
        <w:t xml:space="preserve">. </w:t>
      </w:r>
      <w:r>
        <w:rPr>
          <w:b/>
        </w:rPr>
        <w:t>lipnja 2013</w:t>
      </w:r>
      <w:r w:rsidRPr="00881E2B">
        <w:rPr>
          <w:b/>
        </w:rPr>
        <w:t>. godine</w:t>
      </w:r>
    </w:p>
    <w:p w:rsidR="002E31FE" w:rsidRPr="00881E2B" w:rsidRDefault="002E31FE" w:rsidP="002E31FE">
      <w:pPr>
        <w:pStyle w:val="Naslov1"/>
        <w:ind w:left="993" w:hanging="993"/>
        <w:jc w:val="both"/>
        <w:rPr>
          <w:sz w:val="24"/>
          <w:szCs w:val="24"/>
        </w:rPr>
      </w:pPr>
    </w:p>
    <w:p w:rsidR="002E31FE" w:rsidRPr="00881E2B" w:rsidRDefault="002E31FE" w:rsidP="002E31FE">
      <w:pPr>
        <w:rPr>
          <w:b/>
        </w:rPr>
      </w:pPr>
    </w:p>
    <w:p w:rsidR="002E31FE" w:rsidRPr="00881E2B" w:rsidRDefault="002E31FE" w:rsidP="002E31FE">
      <w:pPr>
        <w:ind w:firstLine="567"/>
        <w:jc w:val="both"/>
      </w:pPr>
      <w:r w:rsidRPr="00881E2B">
        <w:t xml:space="preserve">Na temelju </w:t>
      </w:r>
      <w:r w:rsidRPr="00F77ACB">
        <w:t>članka 35.b stavka 1.</w:t>
      </w:r>
      <w:r w:rsidRPr="00FE75B3">
        <w:t xml:space="preserve"> </w:t>
      </w:r>
      <w:r w:rsidRPr="00881E2B">
        <w:t xml:space="preserve">Zakona o lokalnoj i područnoj (regionalnoj) samoupravi </w:t>
      </w:r>
      <w:r w:rsidRPr="00F77ACB">
        <w:t>(„Narodne novine“ 33/01, 60/01, 129/05,</w:t>
      </w:r>
      <w:r>
        <w:t xml:space="preserve"> 109/07, 125/08, 36/09, 150/11,</w:t>
      </w:r>
      <w:r w:rsidRPr="00F77ACB">
        <w:t xml:space="preserve"> 144/12</w:t>
      </w:r>
      <w:r>
        <w:t xml:space="preserve"> i 9/13 – pročišćeni tekst</w:t>
      </w:r>
      <w:r w:rsidRPr="00F77ACB">
        <w:t xml:space="preserve">) </w:t>
      </w:r>
      <w:r w:rsidRPr="00881E2B">
        <w:t>podnosim Županijskoj skupštini prijedlog</w:t>
      </w:r>
      <w:r w:rsidRPr="00881E2B">
        <w:rPr>
          <w:b/>
        </w:rPr>
        <w:t xml:space="preserve"> </w:t>
      </w:r>
      <w:r w:rsidRPr="00881E2B">
        <w:t xml:space="preserve">Izvješća o radu župana Koprivničko-križevačke županije za razdoblje </w:t>
      </w:r>
      <w:r w:rsidRPr="00E4113A">
        <w:t xml:space="preserve">od 1. </w:t>
      </w:r>
      <w:r>
        <w:t>siječnja do 30</w:t>
      </w:r>
      <w:r w:rsidRPr="00E4113A">
        <w:t xml:space="preserve">. </w:t>
      </w:r>
      <w:r>
        <w:t>lipnja 2013</w:t>
      </w:r>
      <w:r w:rsidRPr="00E4113A">
        <w:t>. godine</w:t>
      </w:r>
      <w:r w:rsidRPr="00881E2B">
        <w:t>, na raspravu i usvajanje.</w:t>
      </w:r>
    </w:p>
    <w:p w:rsidR="002E31FE" w:rsidRDefault="002E31FE" w:rsidP="002E31FE">
      <w:pPr>
        <w:ind w:firstLine="540"/>
        <w:jc w:val="both"/>
      </w:pPr>
      <w:r w:rsidRPr="00881E2B">
        <w:t>Za izvjestitelja na radnim tijelima određuje se mr. sc. Vladimir Šadek, pročelnik Službe ureda župana.</w:t>
      </w:r>
    </w:p>
    <w:p w:rsidR="002E31FE" w:rsidRPr="00881E2B" w:rsidRDefault="002E31FE" w:rsidP="002E31FE">
      <w:pPr>
        <w:ind w:firstLine="540"/>
        <w:jc w:val="both"/>
      </w:pPr>
    </w:p>
    <w:p w:rsidR="002E31FE" w:rsidRPr="00881E2B" w:rsidRDefault="002E31FE" w:rsidP="002E31FE"/>
    <w:p w:rsidR="002E31FE" w:rsidRPr="00881E2B" w:rsidRDefault="002E31FE" w:rsidP="002E31FE"/>
    <w:p w:rsidR="002E31FE" w:rsidRPr="00881E2B" w:rsidRDefault="002E31FE" w:rsidP="002E31FE">
      <w:pPr>
        <w:ind w:firstLine="6096"/>
        <w:jc w:val="center"/>
        <w:rPr>
          <w:b/>
        </w:rPr>
      </w:pPr>
      <w:r w:rsidRPr="00881E2B">
        <w:rPr>
          <w:b/>
        </w:rPr>
        <w:t>Ž  U P A N:</w:t>
      </w:r>
    </w:p>
    <w:p w:rsidR="002E31FE" w:rsidRPr="00881E2B" w:rsidRDefault="002E31FE" w:rsidP="002E31FE">
      <w:pPr>
        <w:ind w:firstLine="6096"/>
        <w:jc w:val="center"/>
        <w:rPr>
          <w:b/>
        </w:rPr>
      </w:pPr>
      <w:r w:rsidRPr="00881E2B">
        <w:rPr>
          <w:b/>
        </w:rPr>
        <w:t>Darko Koren, ing. građ.</w:t>
      </w:r>
    </w:p>
    <w:p w:rsidR="002E31FE" w:rsidRPr="00881E2B" w:rsidRDefault="002E31FE" w:rsidP="002E31FE"/>
    <w:p w:rsidR="002E31FE" w:rsidRDefault="002E31FE" w:rsidP="002E31FE">
      <w:pPr>
        <w:ind w:firstLine="567"/>
        <w:jc w:val="both"/>
        <w:sectPr w:rsidR="002E31FE" w:rsidSect="002E31FE">
          <w:headerReference w:type="even" r:id="rId13"/>
          <w:headerReference w:type="default" r:id="rId14"/>
          <w:pgSz w:w="12240" w:h="15840"/>
          <w:pgMar w:top="993" w:right="1800" w:bottom="851" w:left="1800" w:header="708" w:footer="708" w:gutter="0"/>
          <w:pgNumType w:start="0"/>
          <w:cols w:space="708"/>
          <w:docGrid w:linePitch="360"/>
        </w:sectPr>
      </w:pPr>
      <w:bookmarkStart w:id="0" w:name="_GoBack"/>
      <w:bookmarkEnd w:id="0"/>
    </w:p>
    <w:p w:rsidR="002E31FE" w:rsidRPr="00E4113A" w:rsidRDefault="002E31FE" w:rsidP="002E31FE">
      <w:pPr>
        <w:ind w:firstLine="567"/>
        <w:jc w:val="both"/>
      </w:pPr>
      <w:r>
        <w:lastRenderedPageBreak/>
        <w:t>Na temelju članka 37</w:t>
      </w:r>
      <w:r w:rsidRPr="00E4113A">
        <w:t xml:space="preserve">. Statuta Koprivničko-križevačke županije </w:t>
      </w:r>
      <w:r w:rsidRPr="007249FA">
        <w:t>(„</w:t>
      </w:r>
      <w:r w:rsidRPr="007249FA">
        <w:rPr>
          <w:rStyle w:val="Naglaeno"/>
          <w:b w:val="0"/>
        </w:rPr>
        <w:t xml:space="preserve">Službeni glasnik </w:t>
      </w:r>
      <w:r>
        <w:rPr>
          <w:rStyle w:val="Naglaeno"/>
          <w:b w:val="0"/>
        </w:rPr>
        <w:t>Koprivničko-križevačke županije“</w:t>
      </w:r>
      <w:r w:rsidRPr="007249FA">
        <w:rPr>
          <w:rStyle w:val="Naglaeno"/>
          <w:b w:val="0"/>
        </w:rPr>
        <w:t xml:space="preserve">, broj </w:t>
      </w:r>
      <w:r>
        <w:rPr>
          <w:rStyle w:val="Naglaeno"/>
          <w:b w:val="0"/>
        </w:rPr>
        <w:t>7/13</w:t>
      </w:r>
      <w:r w:rsidRPr="007249FA">
        <w:t>) Županijska skupština Koprivničko-križevačke županije na</w:t>
      </w:r>
      <w:r>
        <w:t xml:space="preserve"> ___ sjednici održanoj ____ 2013</w:t>
      </w:r>
      <w:r w:rsidRPr="007249FA">
        <w:t>.</w:t>
      </w:r>
      <w:r w:rsidRPr="00E4113A">
        <w:t xml:space="preserve"> donijela je</w:t>
      </w:r>
    </w:p>
    <w:p w:rsidR="002E31FE" w:rsidRPr="00E4113A" w:rsidRDefault="002E31FE" w:rsidP="002E31FE">
      <w:pPr>
        <w:jc w:val="center"/>
        <w:rPr>
          <w:b/>
        </w:rPr>
      </w:pPr>
      <w:r w:rsidRPr="00E4113A">
        <w:rPr>
          <w:b/>
        </w:rPr>
        <w:t xml:space="preserve"> </w:t>
      </w:r>
    </w:p>
    <w:p w:rsidR="002E31FE" w:rsidRPr="00E4113A" w:rsidRDefault="002E31FE" w:rsidP="002E31FE">
      <w:pPr>
        <w:jc w:val="center"/>
        <w:rPr>
          <w:b/>
        </w:rPr>
      </w:pPr>
    </w:p>
    <w:p w:rsidR="002E31FE" w:rsidRPr="00E4113A" w:rsidRDefault="002E31FE" w:rsidP="002E31FE">
      <w:pPr>
        <w:jc w:val="center"/>
        <w:rPr>
          <w:b/>
        </w:rPr>
      </w:pPr>
      <w:r w:rsidRPr="00E4113A">
        <w:rPr>
          <w:b/>
        </w:rPr>
        <w:t>Z A K L J UČ A K</w:t>
      </w:r>
    </w:p>
    <w:p w:rsidR="002E31FE" w:rsidRPr="00E4113A" w:rsidRDefault="002E31FE" w:rsidP="002E31FE">
      <w:pPr>
        <w:jc w:val="center"/>
      </w:pPr>
      <w:r w:rsidRPr="00E4113A">
        <w:t xml:space="preserve">o usvajanju  Izvješća o radu župana Koprivničko-križevačke županije </w:t>
      </w:r>
    </w:p>
    <w:p w:rsidR="002E31FE" w:rsidRPr="00E4113A" w:rsidRDefault="002E31FE" w:rsidP="002E31FE">
      <w:pPr>
        <w:jc w:val="center"/>
      </w:pPr>
      <w:r w:rsidRPr="00E4113A">
        <w:t xml:space="preserve"> za razdoblje od 1. </w:t>
      </w:r>
      <w:r>
        <w:t>siječnja do 30</w:t>
      </w:r>
      <w:r w:rsidRPr="00E4113A">
        <w:t xml:space="preserve">. </w:t>
      </w:r>
      <w:r>
        <w:t>lipnja 2013</w:t>
      </w:r>
      <w:r w:rsidRPr="00E4113A">
        <w:t>. godine</w:t>
      </w:r>
    </w:p>
    <w:p w:rsidR="002E31FE" w:rsidRPr="00E4113A" w:rsidRDefault="002E31FE" w:rsidP="002E31FE">
      <w:pPr>
        <w:jc w:val="center"/>
      </w:pPr>
    </w:p>
    <w:p w:rsidR="002E31FE" w:rsidRPr="00E4113A" w:rsidRDefault="002E31FE" w:rsidP="002E31FE">
      <w:pPr>
        <w:jc w:val="center"/>
        <w:rPr>
          <w:b/>
        </w:rPr>
      </w:pPr>
    </w:p>
    <w:p w:rsidR="002E31FE" w:rsidRPr="00E4113A" w:rsidRDefault="002E31FE" w:rsidP="002E31FE">
      <w:pPr>
        <w:jc w:val="center"/>
      </w:pPr>
      <w:r w:rsidRPr="00E4113A">
        <w:t>I.</w:t>
      </w:r>
    </w:p>
    <w:p w:rsidR="002E31FE" w:rsidRPr="00E4113A" w:rsidRDefault="002E31FE" w:rsidP="002E31FE">
      <w:pPr>
        <w:jc w:val="both"/>
      </w:pPr>
    </w:p>
    <w:p w:rsidR="002E31FE" w:rsidRPr="007249FA" w:rsidRDefault="002E31FE" w:rsidP="002E31FE">
      <w:pPr>
        <w:ind w:firstLine="567"/>
      </w:pPr>
      <w:r>
        <w:t xml:space="preserve"> </w:t>
      </w:r>
      <w:r w:rsidRPr="00E4113A">
        <w:t>Usvaja se Izvješće o radu Župana Koprivničko-križevačke županije za razdoblje o</w:t>
      </w:r>
      <w:r>
        <w:t>d 1. siječnja do 30. lipnja 2013</w:t>
      </w:r>
      <w:r w:rsidRPr="00E4113A">
        <w:t xml:space="preserve">. </w:t>
      </w:r>
      <w:r>
        <w:t>godine (KLASA: 022-05/13-01/29 ; URBROJ: 2137/1-01/01-13-2) od 1. rujna 2013</w:t>
      </w:r>
      <w:r w:rsidRPr="00E4113A">
        <w:t>. godine.</w:t>
      </w:r>
    </w:p>
    <w:p w:rsidR="002E31FE" w:rsidRPr="00E4113A" w:rsidRDefault="002E31FE" w:rsidP="002E31FE">
      <w:pPr>
        <w:pStyle w:val="Tijeloteksta"/>
        <w:rPr>
          <w:rFonts w:ascii="Times New Roman" w:hAnsi="Times New Roman"/>
          <w:sz w:val="24"/>
          <w:szCs w:val="24"/>
        </w:rPr>
      </w:pPr>
    </w:p>
    <w:p w:rsidR="002E31FE" w:rsidRPr="00E4113A" w:rsidRDefault="002E31FE" w:rsidP="002E31FE">
      <w:pPr>
        <w:jc w:val="center"/>
      </w:pPr>
      <w:r w:rsidRPr="00E4113A">
        <w:t>II.</w:t>
      </w:r>
    </w:p>
    <w:p w:rsidR="002E31FE" w:rsidRPr="00E4113A" w:rsidRDefault="002E31FE" w:rsidP="002E31FE">
      <w:pPr>
        <w:jc w:val="center"/>
      </w:pPr>
    </w:p>
    <w:p w:rsidR="002E31FE" w:rsidRPr="00E4113A" w:rsidRDefault="002E31FE" w:rsidP="002E31FE">
      <w:pPr>
        <w:ind w:firstLine="567"/>
        <w:jc w:val="both"/>
      </w:pPr>
      <w:r w:rsidRPr="00E4113A">
        <w:t>Ovaj Zaključak objavit će se u "Službenom glasniku Koprivničko-križevačke županije".</w:t>
      </w:r>
    </w:p>
    <w:p w:rsidR="002E31FE" w:rsidRDefault="002E31FE" w:rsidP="002E31FE">
      <w:pPr>
        <w:jc w:val="center"/>
        <w:rPr>
          <w:b/>
        </w:rPr>
      </w:pPr>
    </w:p>
    <w:p w:rsidR="002E31FE" w:rsidRPr="00E4113A" w:rsidRDefault="002E31FE" w:rsidP="002E31FE">
      <w:pPr>
        <w:jc w:val="center"/>
        <w:rPr>
          <w:b/>
        </w:rPr>
      </w:pPr>
    </w:p>
    <w:p w:rsidR="002E31FE" w:rsidRPr="00E4113A" w:rsidRDefault="002E31FE" w:rsidP="002E31FE">
      <w:pPr>
        <w:jc w:val="center"/>
        <w:rPr>
          <w:b/>
        </w:rPr>
      </w:pPr>
      <w:r w:rsidRPr="00E4113A">
        <w:rPr>
          <w:b/>
        </w:rPr>
        <w:t>ŽUPANIJSKA SKUPŠTINA</w:t>
      </w:r>
    </w:p>
    <w:p w:rsidR="002E31FE" w:rsidRPr="00E4113A" w:rsidRDefault="002E31FE" w:rsidP="002E31FE">
      <w:pPr>
        <w:jc w:val="center"/>
        <w:rPr>
          <w:b/>
        </w:rPr>
      </w:pPr>
      <w:r w:rsidRPr="00E4113A">
        <w:rPr>
          <w:b/>
        </w:rPr>
        <w:t>KOPRIVNIČKO-KRIŽEVAČKE ŽUPANIJE</w:t>
      </w:r>
    </w:p>
    <w:p w:rsidR="002E31FE" w:rsidRPr="00E4113A" w:rsidRDefault="002E31FE" w:rsidP="002E31FE">
      <w:pPr>
        <w:jc w:val="center"/>
        <w:rPr>
          <w:b/>
        </w:rPr>
      </w:pPr>
    </w:p>
    <w:p w:rsidR="002E31FE" w:rsidRPr="00E4113A" w:rsidRDefault="002E31FE" w:rsidP="002E31FE">
      <w:pPr>
        <w:tabs>
          <w:tab w:val="left" w:pos="4800"/>
        </w:tabs>
        <w:rPr>
          <w:b/>
        </w:rPr>
      </w:pPr>
      <w:r w:rsidRPr="00E4113A">
        <w:rPr>
          <w:b/>
        </w:rPr>
        <w:tab/>
      </w:r>
    </w:p>
    <w:p w:rsidR="002E31FE" w:rsidRPr="00E4113A" w:rsidRDefault="002E31FE" w:rsidP="002E31FE">
      <w:pPr>
        <w:jc w:val="center"/>
        <w:rPr>
          <w:b/>
        </w:rPr>
      </w:pPr>
    </w:p>
    <w:p w:rsidR="002E31FE" w:rsidRPr="009A3B89" w:rsidRDefault="002E31FE" w:rsidP="002E31FE">
      <w:r>
        <w:t>KLASA: 022-05/13-01/29</w:t>
      </w:r>
    </w:p>
    <w:p w:rsidR="002E31FE" w:rsidRPr="009A3B89" w:rsidRDefault="002E31FE" w:rsidP="002E31FE">
      <w:r>
        <w:t>URBROJ: 2137/1-01/01-13-3</w:t>
      </w:r>
    </w:p>
    <w:p w:rsidR="002E31FE" w:rsidRPr="00E4113A" w:rsidRDefault="002E31FE" w:rsidP="002E31FE">
      <w:pPr>
        <w:jc w:val="both"/>
      </w:pPr>
      <w:r>
        <w:t>Koprivnica, __________2013</w:t>
      </w:r>
      <w:r w:rsidRPr="00E4113A">
        <w:t>.</w:t>
      </w:r>
    </w:p>
    <w:p w:rsidR="002E31FE" w:rsidRPr="00E4113A" w:rsidRDefault="002E31FE" w:rsidP="002E31FE">
      <w:pPr>
        <w:jc w:val="both"/>
      </w:pPr>
    </w:p>
    <w:p w:rsidR="002E31FE" w:rsidRPr="00E4113A" w:rsidRDefault="002E31FE" w:rsidP="002E31FE">
      <w:pPr>
        <w:jc w:val="both"/>
      </w:pPr>
    </w:p>
    <w:p w:rsidR="002E31FE" w:rsidRDefault="002E31FE" w:rsidP="002E31FE">
      <w:pPr>
        <w:jc w:val="both"/>
      </w:pPr>
    </w:p>
    <w:p w:rsidR="002E31FE" w:rsidRPr="00E4113A" w:rsidRDefault="002E31FE" w:rsidP="002E31FE">
      <w:pPr>
        <w:jc w:val="both"/>
      </w:pPr>
    </w:p>
    <w:p w:rsidR="002E31FE" w:rsidRPr="00E4113A" w:rsidRDefault="002E31FE" w:rsidP="002E31FE">
      <w:pPr>
        <w:pStyle w:val="Tijelotekst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PREDSJEDNIK</w:t>
      </w:r>
      <w:r w:rsidRPr="00E4113A">
        <w:rPr>
          <w:rFonts w:ascii="Times New Roman" w:hAnsi="Times New Roman"/>
          <w:sz w:val="24"/>
          <w:szCs w:val="24"/>
        </w:rPr>
        <w:t>:</w:t>
      </w:r>
    </w:p>
    <w:p w:rsidR="002E31FE" w:rsidRPr="00E4113A" w:rsidRDefault="002E31FE" w:rsidP="002E31FE">
      <w:pPr>
        <w:pStyle w:val="Tijeloteksta"/>
        <w:rPr>
          <w:rFonts w:ascii="Times New Roman" w:hAnsi="Times New Roman"/>
          <w:sz w:val="24"/>
          <w:szCs w:val="24"/>
        </w:rPr>
      </w:pPr>
      <w:r w:rsidRPr="00E4113A">
        <w:rPr>
          <w:rFonts w:ascii="Times New Roman" w:hAnsi="Times New Roman"/>
          <w:sz w:val="24"/>
          <w:szCs w:val="24"/>
        </w:rPr>
        <w:tab/>
      </w:r>
      <w:r w:rsidRPr="00E4113A">
        <w:rPr>
          <w:rFonts w:ascii="Times New Roman" w:hAnsi="Times New Roman"/>
          <w:sz w:val="24"/>
          <w:szCs w:val="24"/>
        </w:rPr>
        <w:tab/>
      </w:r>
      <w:r w:rsidRPr="00E4113A">
        <w:rPr>
          <w:rFonts w:ascii="Times New Roman" w:hAnsi="Times New Roman"/>
          <w:sz w:val="24"/>
          <w:szCs w:val="24"/>
        </w:rPr>
        <w:tab/>
      </w:r>
      <w:r w:rsidRPr="00E4113A">
        <w:rPr>
          <w:rFonts w:ascii="Times New Roman" w:hAnsi="Times New Roman"/>
          <w:sz w:val="24"/>
          <w:szCs w:val="24"/>
        </w:rPr>
        <w:tab/>
      </w:r>
      <w:r w:rsidRPr="00E4113A">
        <w:rPr>
          <w:rFonts w:ascii="Times New Roman" w:hAnsi="Times New Roman"/>
          <w:sz w:val="24"/>
          <w:szCs w:val="24"/>
        </w:rPr>
        <w:tab/>
      </w:r>
      <w:r w:rsidRPr="00E4113A">
        <w:rPr>
          <w:rFonts w:ascii="Times New Roman" w:hAnsi="Times New Roman"/>
          <w:sz w:val="24"/>
          <w:szCs w:val="24"/>
        </w:rPr>
        <w:tab/>
      </w:r>
      <w:r w:rsidRPr="00E4113A">
        <w:rPr>
          <w:rFonts w:ascii="Times New Roman" w:hAnsi="Times New Roman"/>
          <w:sz w:val="24"/>
          <w:szCs w:val="24"/>
        </w:rPr>
        <w:tab/>
      </w:r>
      <w:r w:rsidRPr="00E4113A">
        <w:rPr>
          <w:rFonts w:ascii="Times New Roman" w:hAnsi="Times New Roman"/>
          <w:sz w:val="24"/>
          <w:szCs w:val="24"/>
        </w:rPr>
        <w:tab/>
        <w:t xml:space="preserve">        </w:t>
      </w:r>
      <w:r>
        <w:rPr>
          <w:rFonts w:ascii="Times New Roman" w:hAnsi="Times New Roman"/>
          <w:sz w:val="24"/>
          <w:szCs w:val="24"/>
        </w:rPr>
        <w:t>Damir Felak</w:t>
      </w:r>
      <w:r w:rsidRPr="00E4113A">
        <w:rPr>
          <w:rFonts w:ascii="Times New Roman" w:hAnsi="Times New Roman"/>
          <w:sz w:val="24"/>
          <w:szCs w:val="24"/>
        </w:rPr>
        <w:t xml:space="preserve">, </w:t>
      </w:r>
      <w:r>
        <w:rPr>
          <w:rFonts w:ascii="Times New Roman" w:hAnsi="Times New Roman"/>
          <w:sz w:val="24"/>
          <w:szCs w:val="24"/>
        </w:rPr>
        <w:t>dipl. ing.</w:t>
      </w:r>
      <w:r w:rsidRPr="00E4113A">
        <w:rPr>
          <w:rFonts w:ascii="Times New Roman" w:hAnsi="Times New Roman"/>
          <w:sz w:val="24"/>
          <w:szCs w:val="24"/>
        </w:rPr>
        <w:t xml:space="preserve"> </w:t>
      </w:r>
    </w:p>
    <w:p w:rsidR="002E31FE" w:rsidRPr="00E4113A" w:rsidRDefault="002E31FE" w:rsidP="002E31FE">
      <w:pPr>
        <w:ind w:left="4956" w:firstLine="708"/>
        <w:jc w:val="both"/>
      </w:pPr>
      <w:r w:rsidRPr="00E4113A">
        <w:rPr>
          <w:b/>
        </w:rPr>
        <w:t xml:space="preserve"> </w:t>
      </w:r>
    </w:p>
    <w:p w:rsidR="002E31FE" w:rsidRPr="00E4113A" w:rsidRDefault="002E31FE" w:rsidP="002E31FE">
      <w:pPr>
        <w:ind w:firstLine="540"/>
        <w:jc w:val="both"/>
      </w:pPr>
    </w:p>
    <w:p w:rsidR="002E31FE" w:rsidRDefault="002E31FE" w:rsidP="002E31FE">
      <w:pPr>
        <w:sectPr w:rsidR="002E31FE" w:rsidSect="002E31FE">
          <w:pgSz w:w="12240" w:h="15840"/>
          <w:pgMar w:top="993" w:right="1800" w:bottom="851" w:left="1800" w:header="708" w:footer="708" w:gutter="0"/>
          <w:pgNumType w:start="0"/>
          <w:cols w:space="708"/>
          <w:docGrid w:linePitch="360"/>
        </w:sectPr>
      </w:pPr>
    </w:p>
    <w:p w:rsidR="002E31FE" w:rsidRPr="004669AA" w:rsidRDefault="002E31FE" w:rsidP="002E31FE"/>
    <w:tbl>
      <w:tblPr>
        <w:tblW w:w="0" w:type="auto"/>
        <w:tblInd w:w="108" w:type="dxa"/>
        <w:tblLayout w:type="fixed"/>
        <w:tblLook w:val="0000" w:firstRow="0" w:lastRow="0" w:firstColumn="0" w:lastColumn="0" w:noHBand="0" w:noVBand="0"/>
      </w:tblPr>
      <w:tblGrid>
        <w:gridCol w:w="828"/>
        <w:gridCol w:w="3958"/>
      </w:tblGrid>
      <w:tr w:rsidR="002E31FE" w:rsidRPr="004669AA" w:rsidTr="00F76B05">
        <w:trPr>
          <w:trHeight w:val="1271"/>
        </w:trPr>
        <w:tc>
          <w:tcPr>
            <w:tcW w:w="828" w:type="dxa"/>
          </w:tcPr>
          <w:p w:rsidR="002E31FE" w:rsidRPr="004669AA" w:rsidRDefault="002E31FE" w:rsidP="00F76B05"/>
        </w:tc>
        <w:tc>
          <w:tcPr>
            <w:tcW w:w="3958" w:type="dxa"/>
          </w:tcPr>
          <w:p w:rsidR="002E31FE" w:rsidRPr="004669AA" w:rsidRDefault="002E31FE" w:rsidP="00F76B05">
            <w:pPr>
              <w:ind w:left="-119"/>
              <w:jc w:val="center"/>
            </w:pPr>
            <w:r w:rsidRPr="004669AA">
              <w:object w:dxaOrig="6621" w:dyaOrig="8218">
                <v:shape id="_x0000_i1025" type="#_x0000_t75" style="width:45.75pt;height:60.75pt" o:ole="">
                  <v:imagedata r:id="rId9" o:title=""/>
                </v:shape>
                <o:OLEObject Type="Embed" ProgID="CDraw5" ShapeID="_x0000_i1025" DrawAspect="Content" ObjectID="_1441184950" r:id="rId15"/>
              </w:object>
            </w:r>
          </w:p>
          <w:p w:rsidR="002E31FE" w:rsidRPr="004669AA" w:rsidRDefault="002E31FE" w:rsidP="00F76B05">
            <w:pPr>
              <w:ind w:left="-119"/>
              <w:jc w:val="center"/>
              <w:rPr>
                <w:sz w:val="16"/>
                <w:szCs w:val="16"/>
              </w:rPr>
            </w:pPr>
          </w:p>
          <w:p w:rsidR="002E31FE" w:rsidRPr="004669AA" w:rsidRDefault="002E31FE" w:rsidP="00F76B05">
            <w:pPr>
              <w:ind w:left="-119"/>
              <w:jc w:val="center"/>
              <w:rPr>
                <w:sz w:val="16"/>
                <w:szCs w:val="16"/>
              </w:rPr>
            </w:pPr>
            <w:r w:rsidRPr="004669AA">
              <w:rPr>
                <w:sz w:val="16"/>
                <w:szCs w:val="16"/>
              </w:rPr>
              <w:t>REPUBLIKA   HRVATSKA</w:t>
            </w:r>
          </w:p>
        </w:tc>
      </w:tr>
      <w:tr w:rsidR="002E31FE" w:rsidRPr="004669AA" w:rsidTr="00F76B05">
        <w:tc>
          <w:tcPr>
            <w:tcW w:w="828" w:type="dxa"/>
          </w:tcPr>
          <w:p w:rsidR="002E31FE" w:rsidRPr="004669AA" w:rsidRDefault="002E31FE" w:rsidP="00F76B05">
            <w:r w:rsidRPr="004669AA">
              <w:object w:dxaOrig="825" w:dyaOrig="902">
                <v:shape id="_x0000_i1026" type="#_x0000_t75" style="width:36pt;height:42pt" o:ole="" fillcolor="window">
                  <v:imagedata r:id="rId11" o:title=""/>
                </v:shape>
                <o:OLEObject Type="Embed" ProgID="CPaint5" ShapeID="_x0000_i1026" DrawAspect="Content" ObjectID="_1441184951" r:id="rId16"/>
              </w:object>
            </w:r>
          </w:p>
        </w:tc>
        <w:tc>
          <w:tcPr>
            <w:tcW w:w="3958" w:type="dxa"/>
          </w:tcPr>
          <w:p w:rsidR="002E31FE" w:rsidRPr="004669AA" w:rsidRDefault="002E31FE" w:rsidP="00F76B05">
            <w:pPr>
              <w:rPr>
                <w:b/>
                <w:sz w:val="8"/>
                <w:szCs w:val="8"/>
              </w:rPr>
            </w:pPr>
          </w:p>
          <w:p w:rsidR="002E31FE" w:rsidRPr="004669AA" w:rsidRDefault="002E31FE" w:rsidP="00F76B05">
            <w:pPr>
              <w:pStyle w:val="Naslov1"/>
              <w:rPr>
                <w:sz w:val="18"/>
                <w:szCs w:val="18"/>
              </w:rPr>
            </w:pPr>
            <w:r w:rsidRPr="004669AA">
              <w:rPr>
                <w:sz w:val="18"/>
                <w:szCs w:val="18"/>
              </w:rPr>
              <w:t xml:space="preserve">  KOPRIVNIČKO - KRIŽEVAČKA ŽUPANIJA</w:t>
            </w:r>
          </w:p>
          <w:p w:rsidR="002E31FE" w:rsidRPr="004669AA" w:rsidRDefault="002E31FE" w:rsidP="00F76B05">
            <w:pPr>
              <w:pStyle w:val="Naslov2"/>
              <w:rPr>
                <w:sz w:val="8"/>
                <w:szCs w:val="8"/>
                <w:lang w:val="hr-HR"/>
              </w:rPr>
            </w:pPr>
          </w:p>
          <w:p w:rsidR="002E31FE" w:rsidRPr="004669AA" w:rsidRDefault="002E31FE" w:rsidP="00F76B05">
            <w:pPr>
              <w:pStyle w:val="Naslov2"/>
              <w:rPr>
                <w:lang w:val="hr-HR"/>
              </w:rPr>
            </w:pPr>
            <w:r>
              <w:rPr>
                <w:lang w:val="hr-HR"/>
              </w:rPr>
              <w:t>Župan</w:t>
            </w:r>
          </w:p>
        </w:tc>
      </w:tr>
    </w:tbl>
    <w:p w:rsidR="002E31FE" w:rsidRPr="009A3B89" w:rsidRDefault="002E31FE" w:rsidP="002E31FE">
      <w:r>
        <w:t>KLASA: 022-05/13-01/29</w:t>
      </w:r>
    </w:p>
    <w:p w:rsidR="002E31FE" w:rsidRPr="009A3B89" w:rsidRDefault="002E31FE" w:rsidP="002E31FE">
      <w:r>
        <w:t>URBROJ: 2137/1-01/01-13-2</w:t>
      </w:r>
    </w:p>
    <w:p w:rsidR="002E31FE" w:rsidRPr="009A3B89" w:rsidRDefault="002E31FE" w:rsidP="002E31FE">
      <w:pPr>
        <w:jc w:val="both"/>
      </w:pPr>
      <w:r>
        <w:t>Koprivnica, 1</w:t>
      </w:r>
      <w:r w:rsidRPr="009A3B89">
        <w:t xml:space="preserve">. </w:t>
      </w:r>
      <w:r>
        <w:t>rujna 2013</w:t>
      </w:r>
      <w:r w:rsidRPr="009A3B89">
        <w:t>.</w:t>
      </w:r>
    </w:p>
    <w:p w:rsidR="002E31FE" w:rsidRPr="00CB234C" w:rsidRDefault="002E31FE" w:rsidP="002E31FE"/>
    <w:p w:rsidR="002E31FE" w:rsidRPr="00CB234C" w:rsidRDefault="002E31FE" w:rsidP="002E31FE"/>
    <w:p w:rsidR="002E31FE" w:rsidRPr="00CB234C" w:rsidRDefault="002E31FE" w:rsidP="002E31FE"/>
    <w:p w:rsidR="002E31FE" w:rsidRPr="00CB234C" w:rsidRDefault="002E31FE" w:rsidP="002E31FE"/>
    <w:p w:rsidR="002E31FE" w:rsidRPr="00CB234C" w:rsidRDefault="002E31FE" w:rsidP="002E31FE"/>
    <w:p w:rsidR="002E31FE" w:rsidRPr="00CB234C" w:rsidRDefault="002E31FE" w:rsidP="002E31FE"/>
    <w:p w:rsidR="002E31FE" w:rsidRPr="00CB234C" w:rsidRDefault="002E31FE" w:rsidP="002E31FE"/>
    <w:p w:rsidR="002E31FE" w:rsidRPr="009A3B89" w:rsidRDefault="002E31FE" w:rsidP="002E31FE">
      <w:pPr>
        <w:rPr>
          <w:sz w:val="40"/>
          <w:szCs w:val="40"/>
        </w:rPr>
      </w:pPr>
    </w:p>
    <w:p w:rsidR="002E31FE" w:rsidRPr="009A3B89" w:rsidRDefault="002E31FE" w:rsidP="002E31FE">
      <w:pPr>
        <w:spacing w:line="360" w:lineRule="auto"/>
        <w:jc w:val="center"/>
        <w:rPr>
          <w:b/>
          <w:bCs/>
          <w:sz w:val="40"/>
          <w:szCs w:val="40"/>
        </w:rPr>
      </w:pPr>
      <w:r w:rsidRPr="009A3B89">
        <w:rPr>
          <w:b/>
          <w:bCs/>
          <w:sz w:val="40"/>
          <w:szCs w:val="40"/>
        </w:rPr>
        <w:t xml:space="preserve">IZVJEŠĆE O RADU ŽUPANA </w:t>
      </w:r>
    </w:p>
    <w:p w:rsidR="002E31FE" w:rsidRPr="009A3B89" w:rsidRDefault="002E31FE" w:rsidP="002E31FE">
      <w:pPr>
        <w:spacing w:line="360" w:lineRule="auto"/>
        <w:jc w:val="center"/>
        <w:rPr>
          <w:b/>
          <w:bCs/>
          <w:sz w:val="40"/>
          <w:szCs w:val="40"/>
        </w:rPr>
      </w:pPr>
      <w:r w:rsidRPr="009A3B89">
        <w:rPr>
          <w:b/>
          <w:sz w:val="40"/>
          <w:szCs w:val="40"/>
        </w:rPr>
        <w:t xml:space="preserve">KOPRIVNIČKO-KRIŽEVAČKE ŽUPANIJE </w:t>
      </w:r>
    </w:p>
    <w:p w:rsidR="002E31FE" w:rsidRPr="009A3B89" w:rsidRDefault="002E31FE" w:rsidP="002E31FE">
      <w:pPr>
        <w:spacing w:line="360" w:lineRule="auto"/>
        <w:jc w:val="center"/>
        <w:rPr>
          <w:sz w:val="40"/>
          <w:szCs w:val="40"/>
        </w:rPr>
      </w:pPr>
      <w:r w:rsidRPr="009A3B89">
        <w:rPr>
          <w:b/>
          <w:sz w:val="40"/>
          <w:szCs w:val="40"/>
        </w:rPr>
        <w:t xml:space="preserve"> ZA RAZDOBLJE OD 1. </w:t>
      </w:r>
      <w:r>
        <w:rPr>
          <w:b/>
          <w:sz w:val="40"/>
          <w:szCs w:val="40"/>
        </w:rPr>
        <w:t>SIJEČNJA DO 30</w:t>
      </w:r>
      <w:r w:rsidRPr="009A3B89">
        <w:rPr>
          <w:b/>
          <w:sz w:val="40"/>
          <w:szCs w:val="40"/>
        </w:rPr>
        <w:t xml:space="preserve">. </w:t>
      </w:r>
      <w:r>
        <w:rPr>
          <w:b/>
          <w:sz w:val="40"/>
          <w:szCs w:val="40"/>
        </w:rPr>
        <w:t>LIPNJA 2013</w:t>
      </w:r>
      <w:r w:rsidRPr="009A3B89">
        <w:rPr>
          <w:b/>
          <w:sz w:val="40"/>
          <w:szCs w:val="40"/>
        </w:rPr>
        <w:t>. GODINE</w:t>
      </w:r>
    </w:p>
    <w:p w:rsidR="002E31FE" w:rsidRPr="00CB234C" w:rsidRDefault="002E31FE" w:rsidP="002E31FE">
      <w:pPr>
        <w:jc w:val="center"/>
        <w:rPr>
          <w:b/>
          <w:bCs/>
        </w:rPr>
      </w:pPr>
    </w:p>
    <w:p w:rsidR="002E31FE" w:rsidRPr="00CB234C" w:rsidRDefault="002E31FE" w:rsidP="002E31FE">
      <w:pPr>
        <w:jc w:val="both"/>
        <w:rPr>
          <w:b/>
          <w:bCs/>
        </w:rPr>
      </w:pPr>
    </w:p>
    <w:p w:rsidR="002E31FE" w:rsidRPr="00CB234C" w:rsidRDefault="002E31FE" w:rsidP="002E31FE">
      <w:pPr>
        <w:jc w:val="both"/>
        <w:rPr>
          <w:b/>
          <w:bCs/>
        </w:rPr>
      </w:pPr>
    </w:p>
    <w:p w:rsidR="002E31FE" w:rsidRPr="00CB234C" w:rsidRDefault="002E31FE" w:rsidP="002E31FE">
      <w:pPr>
        <w:jc w:val="both"/>
        <w:rPr>
          <w:b/>
          <w:bCs/>
        </w:rPr>
      </w:pPr>
    </w:p>
    <w:p w:rsidR="002E31FE" w:rsidRPr="00CB234C" w:rsidRDefault="002E31FE" w:rsidP="002E31FE">
      <w:pPr>
        <w:jc w:val="both"/>
        <w:rPr>
          <w:b/>
          <w:bCs/>
        </w:rPr>
      </w:pPr>
    </w:p>
    <w:p w:rsidR="002E31FE" w:rsidRPr="00CB234C" w:rsidRDefault="002E31FE" w:rsidP="002E31FE">
      <w:pPr>
        <w:jc w:val="both"/>
        <w:rPr>
          <w:b/>
          <w:bCs/>
        </w:rPr>
      </w:pPr>
    </w:p>
    <w:p w:rsidR="002E31FE" w:rsidRPr="00CB234C" w:rsidRDefault="002E31FE" w:rsidP="002E31FE">
      <w:pPr>
        <w:jc w:val="both"/>
        <w:rPr>
          <w:b/>
          <w:bCs/>
        </w:rPr>
      </w:pPr>
    </w:p>
    <w:p w:rsidR="002E31FE" w:rsidRDefault="002E31FE" w:rsidP="002E31FE">
      <w:pPr>
        <w:jc w:val="both"/>
        <w:rPr>
          <w:b/>
          <w:bCs/>
        </w:rPr>
      </w:pPr>
    </w:p>
    <w:p w:rsidR="002E31FE" w:rsidRDefault="002E31FE" w:rsidP="002E31FE">
      <w:pPr>
        <w:jc w:val="both"/>
        <w:rPr>
          <w:b/>
          <w:bCs/>
        </w:rPr>
      </w:pPr>
    </w:p>
    <w:p w:rsidR="002E31FE" w:rsidRPr="00CB234C" w:rsidRDefault="002E31FE" w:rsidP="002E31FE">
      <w:pPr>
        <w:jc w:val="both"/>
        <w:rPr>
          <w:b/>
          <w:bCs/>
        </w:rPr>
      </w:pPr>
    </w:p>
    <w:p w:rsidR="002E31FE" w:rsidRPr="00CB234C" w:rsidRDefault="002E31FE" w:rsidP="002E31FE">
      <w:pPr>
        <w:jc w:val="both"/>
        <w:rPr>
          <w:b/>
          <w:bCs/>
        </w:rPr>
      </w:pPr>
    </w:p>
    <w:p w:rsidR="002E31FE" w:rsidRPr="00CB234C" w:rsidRDefault="002E31FE" w:rsidP="002E31FE">
      <w:pPr>
        <w:jc w:val="both"/>
        <w:rPr>
          <w:b/>
          <w:bCs/>
        </w:rPr>
      </w:pPr>
    </w:p>
    <w:p w:rsidR="002E31FE" w:rsidRPr="00CB234C" w:rsidRDefault="002E31FE" w:rsidP="002E31FE">
      <w:pPr>
        <w:jc w:val="both"/>
        <w:rPr>
          <w:b/>
          <w:bCs/>
        </w:rPr>
      </w:pPr>
    </w:p>
    <w:p w:rsidR="002E31FE" w:rsidRPr="009A3B89" w:rsidRDefault="002E31FE" w:rsidP="002E31FE">
      <w:pPr>
        <w:jc w:val="center"/>
        <w:rPr>
          <w:b/>
          <w:bCs/>
        </w:rPr>
      </w:pPr>
      <w:r w:rsidRPr="009A3B89">
        <w:rPr>
          <w:b/>
          <w:bCs/>
        </w:rPr>
        <w:t xml:space="preserve">Koprivnica, </w:t>
      </w:r>
      <w:r>
        <w:rPr>
          <w:b/>
          <w:bCs/>
        </w:rPr>
        <w:t>rujan</w:t>
      </w:r>
      <w:r w:rsidRPr="009A3B89">
        <w:rPr>
          <w:b/>
          <w:bCs/>
        </w:rPr>
        <w:t xml:space="preserve"> 201</w:t>
      </w:r>
      <w:r>
        <w:rPr>
          <w:b/>
          <w:bCs/>
        </w:rPr>
        <w:t>3</w:t>
      </w:r>
      <w:r w:rsidRPr="009A3B89">
        <w:rPr>
          <w:b/>
          <w:bCs/>
        </w:rPr>
        <w:t>.</w:t>
      </w:r>
    </w:p>
    <w:p w:rsidR="002E31FE" w:rsidRPr="00CB234C" w:rsidRDefault="002E31FE" w:rsidP="002E31FE">
      <w:pPr>
        <w:jc w:val="both"/>
        <w:rPr>
          <w:b/>
          <w:bCs/>
          <w:sz w:val="22"/>
          <w:szCs w:val="22"/>
        </w:rPr>
      </w:pPr>
    </w:p>
    <w:p w:rsidR="002E31FE" w:rsidRDefault="002E31FE" w:rsidP="002E31FE">
      <w:pPr>
        <w:jc w:val="center"/>
        <w:rPr>
          <w:b/>
          <w:bCs/>
        </w:rPr>
      </w:pPr>
      <w:r>
        <w:rPr>
          <w:b/>
          <w:bCs/>
        </w:rPr>
        <w:t>SADRŽAJ</w:t>
      </w:r>
    </w:p>
    <w:p w:rsidR="002E31FE" w:rsidRPr="00527E74" w:rsidRDefault="002E31FE" w:rsidP="002E31FE">
      <w:pPr>
        <w:jc w:val="center"/>
        <w:rPr>
          <w:b/>
          <w:bCs/>
        </w:rPr>
      </w:pPr>
    </w:p>
    <w:tbl>
      <w:tblPr>
        <w:tblStyle w:val="Reetkatablice"/>
        <w:tblW w:w="8928"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978"/>
        <w:gridCol w:w="1950"/>
      </w:tblGrid>
      <w:tr w:rsidR="002E31FE" w:rsidRPr="0004159F" w:rsidTr="002E31FE">
        <w:trPr>
          <w:trHeight w:val="741"/>
        </w:trPr>
        <w:tc>
          <w:tcPr>
            <w:tcW w:w="6978" w:type="dxa"/>
          </w:tcPr>
          <w:p w:rsidR="002E31FE" w:rsidRPr="00EF7040" w:rsidRDefault="002E31FE" w:rsidP="002E31FE">
            <w:pPr>
              <w:pStyle w:val="Odlomakpopisa"/>
              <w:numPr>
                <w:ilvl w:val="0"/>
                <w:numId w:val="41"/>
              </w:numPr>
              <w:spacing w:after="0" w:line="240" w:lineRule="auto"/>
              <w:jc w:val="both"/>
              <w:rPr>
                <w:rFonts w:ascii="Times New Roman" w:hAnsi="Times New Roman"/>
                <w:b/>
                <w:sz w:val="24"/>
                <w:szCs w:val="24"/>
              </w:rPr>
            </w:pPr>
            <w:r w:rsidRPr="00EF7040">
              <w:rPr>
                <w:rFonts w:ascii="Times New Roman" w:hAnsi="Times New Roman"/>
                <w:b/>
                <w:sz w:val="24"/>
                <w:szCs w:val="24"/>
              </w:rPr>
              <w:lastRenderedPageBreak/>
              <w:t>DONOŠENJE AKATA I PREDLAGANJE AKATA PREMA ŽUPANIJSKOJ SKUPŠTINI</w:t>
            </w:r>
          </w:p>
        </w:tc>
        <w:tc>
          <w:tcPr>
            <w:tcW w:w="1950" w:type="dxa"/>
          </w:tcPr>
          <w:p w:rsidR="002E31FE" w:rsidRPr="003D45D8" w:rsidRDefault="002E31FE" w:rsidP="002E31FE">
            <w:pPr>
              <w:pStyle w:val="Odlomakpopisa"/>
              <w:spacing w:after="0" w:line="240" w:lineRule="auto"/>
              <w:ind w:left="360"/>
              <w:jc w:val="right"/>
              <w:rPr>
                <w:rFonts w:ascii="Times New Roman" w:hAnsi="Times New Roman"/>
                <w:sz w:val="24"/>
                <w:szCs w:val="24"/>
              </w:rPr>
            </w:pPr>
            <w:r>
              <w:rPr>
                <w:rFonts w:ascii="Times New Roman" w:hAnsi="Times New Roman"/>
                <w:sz w:val="24"/>
                <w:szCs w:val="24"/>
              </w:rPr>
              <w:t>1</w:t>
            </w:r>
          </w:p>
        </w:tc>
      </w:tr>
      <w:tr w:rsidR="002E31FE" w:rsidRPr="0004159F" w:rsidTr="002E31FE">
        <w:trPr>
          <w:trHeight w:val="645"/>
        </w:trPr>
        <w:tc>
          <w:tcPr>
            <w:tcW w:w="6978" w:type="dxa"/>
          </w:tcPr>
          <w:p w:rsidR="002E31FE" w:rsidRPr="00EC22A5" w:rsidRDefault="002E31FE" w:rsidP="002E31FE">
            <w:pPr>
              <w:pStyle w:val="Odlomakpopisa"/>
              <w:numPr>
                <w:ilvl w:val="0"/>
                <w:numId w:val="41"/>
              </w:numPr>
              <w:spacing w:after="0" w:line="240" w:lineRule="auto"/>
              <w:jc w:val="both"/>
              <w:rPr>
                <w:rFonts w:ascii="Times New Roman" w:hAnsi="Times New Roman"/>
                <w:b/>
                <w:sz w:val="24"/>
                <w:szCs w:val="24"/>
              </w:rPr>
            </w:pPr>
            <w:r w:rsidRPr="00EC22A5">
              <w:rPr>
                <w:rFonts w:ascii="Times New Roman" w:hAnsi="Times New Roman"/>
                <w:b/>
                <w:sz w:val="24"/>
                <w:szCs w:val="24"/>
              </w:rPr>
              <w:t xml:space="preserve">FUNKCIONIRANJE IZVRŠNE VLASTI KROZ </w:t>
            </w:r>
          </w:p>
          <w:p w:rsidR="002E31FE" w:rsidRPr="00EC22A5" w:rsidRDefault="002E31FE" w:rsidP="002E31FE">
            <w:pPr>
              <w:pStyle w:val="Odlomakpopisa"/>
              <w:spacing w:after="0" w:line="240" w:lineRule="auto"/>
              <w:ind w:left="360"/>
              <w:jc w:val="both"/>
              <w:rPr>
                <w:rFonts w:ascii="Times New Roman" w:hAnsi="Times New Roman"/>
                <w:b/>
                <w:sz w:val="24"/>
                <w:szCs w:val="24"/>
              </w:rPr>
            </w:pPr>
            <w:r w:rsidRPr="00EC22A5">
              <w:rPr>
                <w:rFonts w:ascii="Times New Roman" w:hAnsi="Times New Roman"/>
                <w:b/>
                <w:sz w:val="24"/>
                <w:szCs w:val="24"/>
              </w:rPr>
              <w:t>DJELOVANJE UPRAVNIH ODJELA I SLUŽBI</w:t>
            </w:r>
          </w:p>
        </w:tc>
        <w:tc>
          <w:tcPr>
            <w:tcW w:w="1950" w:type="dxa"/>
          </w:tcPr>
          <w:p w:rsidR="002E31FE" w:rsidRPr="004A1545" w:rsidRDefault="002E31FE" w:rsidP="002E31FE">
            <w:pPr>
              <w:jc w:val="right"/>
            </w:pPr>
            <w:r>
              <w:t>6</w:t>
            </w:r>
          </w:p>
        </w:tc>
      </w:tr>
      <w:tr w:rsidR="002E31FE" w:rsidRPr="0004159F" w:rsidTr="002E31FE">
        <w:tc>
          <w:tcPr>
            <w:tcW w:w="6978" w:type="dxa"/>
          </w:tcPr>
          <w:p w:rsidR="002E31FE" w:rsidRPr="0004159F" w:rsidRDefault="002E31FE" w:rsidP="002E31FE">
            <w:pPr>
              <w:jc w:val="both"/>
            </w:pPr>
            <w:r>
              <w:t>2</w:t>
            </w:r>
            <w:r w:rsidRPr="0004159F">
              <w:t>.1. FINANCIJE I PRORAČUN</w:t>
            </w:r>
          </w:p>
        </w:tc>
        <w:tc>
          <w:tcPr>
            <w:tcW w:w="1950" w:type="dxa"/>
          </w:tcPr>
          <w:p w:rsidR="002E31FE" w:rsidRPr="0004159F" w:rsidRDefault="002E31FE" w:rsidP="002E31FE">
            <w:pPr>
              <w:jc w:val="right"/>
            </w:pPr>
            <w:r>
              <w:t>6</w:t>
            </w:r>
          </w:p>
        </w:tc>
      </w:tr>
      <w:tr w:rsidR="002E31FE" w:rsidRPr="0004159F" w:rsidTr="002E31FE">
        <w:tc>
          <w:tcPr>
            <w:tcW w:w="6978" w:type="dxa"/>
          </w:tcPr>
          <w:p w:rsidR="002E31FE" w:rsidRPr="0004159F" w:rsidRDefault="002E31FE" w:rsidP="002E31FE">
            <w:pPr>
              <w:jc w:val="both"/>
            </w:pPr>
            <w:r>
              <w:t>2</w:t>
            </w:r>
            <w:r w:rsidRPr="0004159F">
              <w:t>.2. GOSPODARSTVO I KOMUNALNE DJELATNOSTI</w:t>
            </w:r>
          </w:p>
        </w:tc>
        <w:tc>
          <w:tcPr>
            <w:tcW w:w="1950" w:type="dxa"/>
          </w:tcPr>
          <w:p w:rsidR="002E31FE" w:rsidRPr="00EC22A5" w:rsidRDefault="002E31FE" w:rsidP="002E31FE">
            <w:pPr>
              <w:jc w:val="right"/>
            </w:pPr>
            <w:r>
              <w:t>7</w:t>
            </w:r>
          </w:p>
        </w:tc>
      </w:tr>
      <w:tr w:rsidR="002E31FE" w:rsidRPr="0004159F" w:rsidTr="002E31FE">
        <w:tc>
          <w:tcPr>
            <w:tcW w:w="6978" w:type="dxa"/>
          </w:tcPr>
          <w:p w:rsidR="002E31FE" w:rsidRPr="0004159F" w:rsidRDefault="002E31FE" w:rsidP="002E31FE">
            <w:pPr>
              <w:pStyle w:val="Odlomakpopisa"/>
              <w:numPr>
                <w:ilvl w:val="0"/>
                <w:numId w:val="48"/>
              </w:numPr>
              <w:spacing w:after="0" w:line="240" w:lineRule="auto"/>
              <w:ind w:left="1483" w:hanging="567"/>
              <w:jc w:val="both"/>
              <w:rPr>
                <w:rFonts w:ascii="Times New Roman" w:hAnsi="Times New Roman"/>
              </w:rPr>
            </w:pPr>
            <w:r>
              <w:rPr>
                <w:rFonts w:ascii="Times New Roman" w:hAnsi="Times New Roman"/>
              </w:rPr>
              <w:t>GOSPODARSKI POKAZATELJI PREMA ZAVRŠNIM RAČUNIMA TRGOVAČKIH DRUŠTAVA</w:t>
            </w:r>
          </w:p>
        </w:tc>
        <w:tc>
          <w:tcPr>
            <w:tcW w:w="1950" w:type="dxa"/>
          </w:tcPr>
          <w:p w:rsidR="002E31FE" w:rsidRPr="00EC22A5" w:rsidRDefault="002E31FE" w:rsidP="002E31FE">
            <w:pPr>
              <w:pStyle w:val="Odlomakpopisa"/>
              <w:spacing w:after="0" w:line="240" w:lineRule="auto"/>
              <w:ind w:left="1134"/>
              <w:jc w:val="right"/>
              <w:rPr>
                <w:rFonts w:ascii="Times New Roman" w:hAnsi="Times New Roman"/>
                <w:sz w:val="24"/>
                <w:szCs w:val="24"/>
              </w:rPr>
            </w:pPr>
            <w:r>
              <w:rPr>
                <w:rFonts w:ascii="Times New Roman" w:hAnsi="Times New Roman"/>
                <w:sz w:val="24"/>
                <w:szCs w:val="24"/>
              </w:rPr>
              <w:t>7</w:t>
            </w:r>
          </w:p>
        </w:tc>
      </w:tr>
      <w:tr w:rsidR="002E31FE" w:rsidRPr="0004159F" w:rsidTr="002E31FE">
        <w:tc>
          <w:tcPr>
            <w:tcW w:w="6978" w:type="dxa"/>
          </w:tcPr>
          <w:p w:rsidR="002E31FE" w:rsidRDefault="002E31FE" w:rsidP="002E31FE">
            <w:pPr>
              <w:pStyle w:val="Odlomakpopisa"/>
              <w:numPr>
                <w:ilvl w:val="0"/>
                <w:numId w:val="48"/>
              </w:numPr>
              <w:spacing w:after="0" w:line="240" w:lineRule="auto"/>
              <w:ind w:left="1483" w:hanging="567"/>
              <w:jc w:val="both"/>
              <w:rPr>
                <w:rFonts w:ascii="Times New Roman" w:hAnsi="Times New Roman"/>
              </w:rPr>
            </w:pPr>
            <w:r>
              <w:rPr>
                <w:rFonts w:ascii="Times New Roman" w:hAnsi="Times New Roman"/>
              </w:rPr>
              <w:t>KONKURENTNO GOSPODARSTVO</w:t>
            </w:r>
          </w:p>
        </w:tc>
        <w:tc>
          <w:tcPr>
            <w:tcW w:w="1950" w:type="dxa"/>
          </w:tcPr>
          <w:p w:rsidR="002E31FE" w:rsidRDefault="002E31FE" w:rsidP="002E31FE">
            <w:pPr>
              <w:pStyle w:val="Odlomakpopisa"/>
              <w:spacing w:after="0" w:line="240" w:lineRule="auto"/>
              <w:ind w:left="1134"/>
              <w:jc w:val="right"/>
              <w:rPr>
                <w:rFonts w:ascii="Times New Roman" w:hAnsi="Times New Roman"/>
                <w:sz w:val="24"/>
                <w:szCs w:val="24"/>
              </w:rPr>
            </w:pPr>
            <w:r>
              <w:rPr>
                <w:rFonts w:ascii="Times New Roman" w:hAnsi="Times New Roman"/>
                <w:sz w:val="24"/>
                <w:szCs w:val="24"/>
              </w:rPr>
              <w:t>9</w:t>
            </w:r>
          </w:p>
        </w:tc>
      </w:tr>
      <w:tr w:rsidR="002E31FE" w:rsidRPr="0004159F" w:rsidTr="002E31FE">
        <w:tc>
          <w:tcPr>
            <w:tcW w:w="6978" w:type="dxa"/>
          </w:tcPr>
          <w:p w:rsidR="002E31FE" w:rsidRPr="0004159F" w:rsidRDefault="002E31FE" w:rsidP="002E31FE">
            <w:pPr>
              <w:pStyle w:val="Bezproreda"/>
              <w:numPr>
                <w:ilvl w:val="0"/>
                <w:numId w:val="48"/>
              </w:numPr>
              <w:ind w:left="1483" w:hanging="567"/>
              <w:jc w:val="both"/>
              <w:rPr>
                <w:sz w:val="20"/>
              </w:rPr>
            </w:pPr>
            <w:r>
              <w:rPr>
                <w:sz w:val="20"/>
              </w:rPr>
              <w:t>VODNO</w:t>
            </w:r>
            <w:r w:rsidRPr="0004159F">
              <w:rPr>
                <w:sz w:val="20"/>
              </w:rPr>
              <w:t xml:space="preserve"> GOSPODARSTVO</w:t>
            </w:r>
          </w:p>
        </w:tc>
        <w:tc>
          <w:tcPr>
            <w:tcW w:w="1950" w:type="dxa"/>
          </w:tcPr>
          <w:p w:rsidR="002E31FE" w:rsidRPr="00EC22A5" w:rsidRDefault="002E31FE" w:rsidP="002E31FE">
            <w:pPr>
              <w:pStyle w:val="Bezproreda"/>
              <w:ind w:left="1134"/>
              <w:jc w:val="right"/>
              <w:rPr>
                <w:szCs w:val="24"/>
              </w:rPr>
            </w:pPr>
            <w:r>
              <w:rPr>
                <w:szCs w:val="24"/>
              </w:rPr>
              <w:t>12</w:t>
            </w:r>
          </w:p>
        </w:tc>
      </w:tr>
      <w:tr w:rsidR="002E31FE" w:rsidRPr="0004159F" w:rsidTr="002E31FE">
        <w:tc>
          <w:tcPr>
            <w:tcW w:w="6978" w:type="dxa"/>
          </w:tcPr>
          <w:p w:rsidR="002E31FE" w:rsidRPr="0004159F" w:rsidRDefault="002E31FE" w:rsidP="002E31FE">
            <w:pPr>
              <w:pStyle w:val="Bezproreda"/>
              <w:numPr>
                <w:ilvl w:val="0"/>
                <w:numId w:val="48"/>
              </w:numPr>
              <w:ind w:left="1483" w:hanging="567"/>
              <w:jc w:val="both"/>
              <w:rPr>
                <w:sz w:val="20"/>
              </w:rPr>
            </w:pPr>
            <w:r>
              <w:rPr>
                <w:sz w:val="20"/>
              </w:rPr>
              <w:t>KOMUNALNO</w:t>
            </w:r>
            <w:r w:rsidRPr="0004159F">
              <w:rPr>
                <w:sz w:val="20"/>
              </w:rPr>
              <w:t xml:space="preserve"> GOSPODARSTVO</w:t>
            </w:r>
          </w:p>
        </w:tc>
        <w:tc>
          <w:tcPr>
            <w:tcW w:w="1950" w:type="dxa"/>
          </w:tcPr>
          <w:p w:rsidR="002E31FE" w:rsidRPr="00EC22A5" w:rsidRDefault="002E31FE" w:rsidP="002E31FE">
            <w:pPr>
              <w:pStyle w:val="Bezproreda"/>
              <w:ind w:left="1134"/>
              <w:jc w:val="right"/>
              <w:rPr>
                <w:szCs w:val="24"/>
              </w:rPr>
            </w:pPr>
            <w:r>
              <w:rPr>
                <w:szCs w:val="24"/>
              </w:rPr>
              <w:t>13</w:t>
            </w:r>
          </w:p>
        </w:tc>
      </w:tr>
      <w:tr w:rsidR="002E31FE" w:rsidRPr="0004159F" w:rsidTr="002E31FE">
        <w:tc>
          <w:tcPr>
            <w:tcW w:w="6978" w:type="dxa"/>
          </w:tcPr>
          <w:p w:rsidR="002E31FE" w:rsidRPr="004A1545" w:rsidRDefault="002E31FE" w:rsidP="002E31FE">
            <w:pPr>
              <w:pStyle w:val="Bezproreda"/>
              <w:numPr>
                <w:ilvl w:val="0"/>
                <w:numId w:val="48"/>
              </w:numPr>
              <w:ind w:left="1483" w:hanging="567"/>
              <w:jc w:val="both"/>
              <w:rPr>
                <w:sz w:val="20"/>
              </w:rPr>
            </w:pPr>
            <w:r w:rsidRPr="004A1545">
              <w:rPr>
                <w:sz w:val="20"/>
                <w:lang w:val="hr-HR"/>
              </w:rPr>
              <w:t>SUSTAVNO GOSPODARENJE ENERGIJOM</w:t>
            </w:r>
          </w:p>
        </w:tc>
        <w:tc>
          <w:tcPr>
            <w:tcW w:w="1950" w:type="dxa"/>
          </w:tcPr>
          <w:p w:rsidR="002E31FE" w:rsidRPr="00EC22A5" w:rsidRDefault="002E31FE" w:rsidP="002E31FE">
            <w:pPr>
              <w:pStyle w:val="Bezproreda"/>
              <w:ind w:left="1134"/>
              <w:jc w:val="right"/>
              <w:rPr>
                <w:szCs w:val="24"/>
              </w:rPr>
            </w:pPr>
            <w:r>
              <w:rPr>
                <w:szCs w:val="24"/>
              </w:rPr>
              <w:t>16</w:t>
            </w:r>
          </w:p>
        </w:tc>
      </w:tr>
      <w:tr w:rsidR="002E31FE" w:rsidRPr="0004159F" w:rsidTr="002E31FE">
        <w:tc>
          <w:tcPr>
            <w:tcW w:w="6978" w:type="dxa"/>
          </w:tcPr>
          <w:p w:rsidR="002E31FE" w:rsidRPr="004A1545" w:rsidRDefault="002E31FE" w:rsidP="002E31FE">
            <w:pPr>
              <w:pStyle w:val="Bezproreda"/>
              <w:numPr>
                <w:ilvl w:val="0"/>
                <w:numId w:val="48"/>
              </w:numPr>
              <w:ind w:left="1483" w:hanging="567"/>
              <w:jc w:val="both"/>
              <w:rPr>
                <w:sz w:val="20"/>
                <w:lang w:val="hr-HR"/>
              </w:rPr>
            </w:pPr>
            <w:r>
              <w:rPr>
                <w:sz w:val="20"/>
                <w:lang w:val="hr-HR"/>
              </w:rPr>
              <w:t>PROMET</w:t>
            </w:r>
          </w:p>
        </w:tc>
        <w:tc>
          <w:tcPr>
            <w:tcW w:w="1950" w:type="dxa"/>
          </w:tcPr>
          <w:p w:rsidR="002E31FE" w:rsidRDefault="002E31FE" w:rsidP="002E31FE">
            <w:pPr>
              <w:pStyle w:val="Bezproreda"/>
              <w:ind w:left="1134"/>
              <w:jc w:val="right"/>
              <w:rPr>
                <w:szCs w:val="24"/>
              </w:rPr>
            </w:pPr>
            <w:r>
              <w:rPr>
                <w:szCs w:val="24"/>
              </w:rPr>
              <w:t>17</w:t>
            </w:r>
          </w:p>
        </w:tc>
      </w:tr>
      <w:tr w:rsidR="002E31FE" w:rsidRPr="0004159F" w:rsidTr="002E31FE">
        <w:tc>
          <w:tcPr>
            <w:tcW w:w="6978" w:type="dxa"/>
          </w:tcPr>
          <w:p w:rsidR="002E31FE" w:rsidRPr="0004159F" w:rsidRDefault="002E31FE" w:rsidP="002E31FE">
            <w:pPr>
              <w:pStyle w:val="Odlomakpopisa"/>
              <w:spacing w:after="0" w:line="240" w:lineRule="auto"/>
              <w:ind w:left="0"/>
              <w:jc w:val="both"/>
              <w:rPr>
                <w:rFonts w:ascii="Times New Roman" w:hAnsi="Times New Roman"/>
                <w:sz w:val="24"/>
                <w:szCs w:val="24"/>
              </w:rPr>
            </w:pPr>
            <w:r>
              <w:rPr>
                <w:rFonts w:ascii="Times New Roman" w:hAnsi="Times New Roman"/>
                <w:sz w:val="24"/>
                <w:szCs w:val="24"/>
              </w:rPr>
              <w:t>2</w:t>
            </w:r>
            <w:r w:rsidRPr="0004159F">
              <w:rPr>
                <w:rFonts w:ascii="Times New Roman" w:hAnsi="Times New Roman"/>
                <w:sz w:val="24"/>
                <w:szCs w:val="24"/>
              </w:rPr>
              <w:t xml:space="preserve">.3. POLJOPRIVREDA, RURALNI RAZVOJ I TURIZAM  </w:t>
            </w:r>
          </w:p>
        </w:tc>
        <w:tc>
          <w:tcPr>
            <w:tcW w:w="1950" w:type="dxa"/>
          </w:tcPr>
          <w:p w:rsidR="002E31FE" w:rsidRPr="00EC22A5" w:rsidRDefault="002E31FE" w:rsidP="002E31FE">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17</w:t>
            </w:r>
          </w:p>
        </w:tc>
      </w:tr>
      <w:tr w:rsidR="002E31FE" w:rsidRPr="0004159F" w:rsidTr="002E31FE">
        <w:tc>
          <w:tcPr>
            <w:tcW w:w="6978" w:type="dxa"/>
          </w:tcPr>
          <w:p w:rsidR="002E31FE" w:rsidRPr="0004159F" w:rsidRDefault="002E31FE" w:rsidP="002E31FE">
            <w:pPr>
              <w:pStyle w:val="Odlomakpopisa"/>
              <w:numPr>
                <w:ilvl w:val="0"/>
                <w:numId w:val="42"/>
              </w:numPr>
              <w:spacing w:after="0" w:line="240" w:lineRule="auto"/>
              <w:ind w:left="1418" w:hanging="502"/>
              <w:jc w:val="both"/>
              <w:rPr>
                <w:rFonts w:ascii="Times New Roman" w:hAnsi="Times New Roman"/>
              </w:rPr>
            </w:pPr>
            <w:r>
              <w:rPr>
                <w:rFonts w:ascii="Times New Roman" w:hAnsi="Times New Roman"/>
              </w:rPr>
              <w:t>RAZVOJ POLJOPRIVREDE</w:t>
            </w:r>
          </w:p>
        </w:tc>
        <w:tc>
          <w:tcPr>
            <w:tcW w:w="1950" w:type="dxa"/>
          </w:tcPr>
          <w:p w:rsidR="002E31FE" w:rsidRPr="00EC22A5" w:rsidRDefault="002E31FE" w:rsidP="002E31FE">
            <w:pPr>
              <w:pStyle w:val="Odlomakpopisa"/>
              <w:spacing w:after="0" w:line="240" w:lineRule="auto"/>
              <w:ind w:left="1418"/>
              <w:jc w:val="right"/>
              <w:rPr>
                <w:rFonts w:ascii="Times New Roman" w:hAnsi="Times New Roman"/>
                <w:sz w:val="24"/>
                <w:szCs w:val="24"/>
              </w:rPr>
            </w:pPr>
            <w:r>
              <w:rPr>
                <w:rFonts w:ascii="Times New Roman" w:hAnsi="Times New Roman"/>
                <w:sz w:val="24"/>
                <w:szCs w:val="24"/>
              </w:rPr>
              <w:t>17</w:t>
            </w:r>
          </w:p>
        </w:tc>
      </w:tr>
      <w:tr w:rsidR="002E31FE" w:rsidRPr="0004159F" w:rsidTr="002E31FE">
        <w:tc>
          <w:tcPr>
            <w:tcW w:w="6978" w:type="dxa"/>
          </w:tcPr>
          <w:p w:rsidR="002E31FE" w:rsidRPr="0004159F" w:rsidRDefault="002E31FE" w:rsidP="002E31FE">
            <w:pPr>
              <w:pStyle w:val="Odlomakpopisa"/>
              <w:numPr>
                <w:ilvl w:val="0"/>
                <w:numId w:val="42"/>
              </w:numPr>
              <w:spacing w:after="0" w:line="240" w:lineRule="auto"/>
              <w:ind w:left="1418" w:hanging="502"/>
              <w:jc w:val="both"/>
              <w:rPr>
                <w:rFonts w:ascii="Times New Roman" w:hAnsi="Times New Roman"/>
              </w:rPr>
            </w:pPr>
            <w:r>
              <w:rPr>
                <w:rFonts w:ascii="Times New Roman" w:hAnsi="Times New Roman"/>
              </w:rPr>
              <w:t>POTICANJE RAZVOJA POLJOPRIVREDE PUTEM SUBVENCIJA</w:t>
            </w:r>
          </w:p>
        </w:tc>
        <w:tc>
          <w:tcPr>
            <w:tcW w:w="1950" w:type="dxa"/>
          </w:tcPr>
          <w:p w:rsidR="002E31FE" w:rsidRPr="00EC22A5" w:rsidRDefault="002E31FE" w:rsidP="002E31FE">
            <w:pPr>
              <w:pStyle w:val="Odlomakpopisa"/>
              <w:spacing w:after="0" w:line="240" w:lineRule="auto"/>
              <w:ind w:left="1418"/>
              <w:jc w:val="right"/>
              <w:rPr>
                <w:rFonts w:ascii="Times New Roman" w:hAnsi="Times New Roman"/>
                <w:sz w:val="24"/>
                <w:szCs w:val="24"/>
              </w:rPr>
            </w:pPr>
            <w:r>
              <w:rPr>
                <w:rFonts w:ascii="Times New Roman" w:hAnsi="Times New Roman"/>
                <w:sz w:val="24"/>
                <w:szCs w:val="24"/>
              </w:rPr>
              <w:t>18</w:t>
            </w:r>
          </w:p>
        </w:tc>
      </w:tr>
      <w:tr w:rsidR="002E31FE" w:rsidRPr="0004159F" w:rsidTr="002E31FE">
        <w:tc>
          <w:tcPr>
            <w:tcW w:w="6978" w:type="dxa"/>
          </w:tcPr>
          <w:p w:rsidR="002E31FE" w:rsidRDefault="002E31FE" w:rsidP="002E31FE">
            <w:pPr>
              <w:pStyle w:val="Odlomakpopisa"/>
              <w:numPr>
                <w:ilvl w:val="0"/>
                <w:numId w:val="42"/>
              </w:numPr>
              <w:spacing w:after="0" w:line="240" w:lineRule="auto"/>
              <w:ind w:left="1418" w:hanging="502"/>
              <w:jc w:val="both"/>
              <w:rPr>
                <w:rFonts w:ascii="Times New Roman" w:hAnsi="Times New Roman"/>
              </w:rPr>
            </w:pPr>
            <w:r>
              <w:rPr>
                <w:rFonts w:ascii="Times New Roman" w:hAnsi="Times New Roman"/>
              </w:rPr>
              <w:t>RAZVOJ RURALNOG TURIZMA</w:t>
            </w:r>
          </w:p>
        </w:tc>
        <w:tc>
          <w:tcPr>
            <w:tcW w:w="1950" w:type="dxa"/>
          </w:tcPr>
          <w:p w:rsidR="002E31FE" w:rsidRPr="00716F63" w:rsidRDefault="002E31FE" w:rsidP="002E31FE">
            <w:pPr>
              <w:pStyle w:val="Odlomakpopisa"/>
              <w:spacing w:after="0" w:line="240" w:lineRule="auto"/>
              <w:ind w:left="1418"/>
              <w:jc w:val="right"/>
              <w:rPr>
                <w:rFonts w:ascii="Times New Roman" w:hAnsi="Times New Roman"/>
                <w:sz w:val="24"/>
                <w:szCs w:val="24"/>
              </w:rPr>
            </w:pPr>
            <w:r>
              <w:rPr>
                <w:rFonts w:ascii="Times New Roman" w:hAnsi="Times New Roman"/>
                <w:sz w:val="24"/>
                <w:szCs w:val="24"/>
              </w:rPr>
              <w:t>19</w:t>
            </w:r>
          </w:p>
        </w:tc>
      </w:tr>
      <w:tr w:rsidR="002E31FE" w:rsidRPr="0004159F" w:rsidTr="002E31FE">
        <w:tc>
          <w:tcPr>
            <w:tcW w:w="6978" w:type="dxa"/>
          </w:tcPr>
          <w:p w:rsidR="002E31FE" w:rsidRDefault="002E31FE" w:rsidP="002E31FE">
            <w:pPr>
              <w:pStyle w:val="Odlomakpopisa"/>
              <w:numPr>
                <w:ilvl w:val="0"/>
                <w:numId w:val="42"/>
              </w:numPr>
              <w:spacing w:after="0" w:line="240" w:lineRule="auto"/>
              <w:ind w:left="1418" w:hanging="502"/>
              <w:jc w:val="both"/>
              <w:rPr>
                <w:rFonts w:ascii="Times New Roman" w:hAnsi="Times New Roman"/>
              </w:rPr>
            </w:pPr>
            <w:r>
              <w:rPr>
                <w:rFonts w:ascii="Times New Roman" w:hAnsi="Times New Roman"/>
              </w:rPr>
              <w:t>OSTALE AKTIVNOSTI</w:t>
            </w:r>
          </w:p>
        </w:tc>
        <w:tc>
          <w:tcPr>
            <w:tcW w:w="1950" w:type="dxa"/>
          </w:tcPr>
          <w:p w:rsidR="002E31FE" w:rsidRDefault="002E31FE" w:rsidP="002E31FE">
            <w:pPr>
              <w:pStyle w:val="Odlomakpopisa"/>
              <w:spacing w:after="0" w:line="240" w:lineRule="auto"/>
              <w:ind w:left="1418"/>
              <w:jc w:val="right"/>
              <w:rPr>
                <w:rFonts w:ascii="Times New Roman" w:hAnsi="Times New Roman"/>
                <w:sz w:val="24"/>
                <w:szCs w:val="24"/>
              </w:rPr>
            </w:pPr>
            <w:r>
              <w:rPr>
                <w:rFonts w:ascii="Times New Roman" w:hAnsi="Times New Roman"/>
                <w:sz w:val="24"/>
                <w:szCs w:val="24"/>
              </w:rPr>
              <w:t>20</w:t>
            </w:r>
          </w:p>
        </w:tc>
      </w:tr>
      <w:tr w:rsidR="002E31FE" w:rsidRPr="0004159F" w:rsidTr="002E31FE">
        <w:tc>
          <w:tcPr>
            <w:tcW w:w="6978" w:type="dxa"/>
          </w:tcPr>
          <w:p w:rsidR="002E31FE" w:rsidRPr="0004159F" w:rsidRDefault="002E31FE" w:rsidP="002E31FE">
            <w:pPr>
              <w:jc w:val="both"/>
            </w:pPr>
            <w:r>
              <w:t>2</w:t>
            </w:r>
            <w:r w:rsidRPr="0004159F">
              <w:t>.4. PROSTORNO UREĐENJE, GRADNJA I ZAŠTITA OKOLIŠA</w:t>
            </w:r>
          </w:p>
        </w:tc>
        <w:tc>
          <w:tcPr>
            <w:tcW w:w="1950" w:type="dxa"/>
          </w:tcPr>
          <w:p w:rsidR="002E31FE" w:rsidRPr="00EC22A5" w:rsidRDefault="002E31FE" w:rsidP="002E31FE">
            <w:pPr>
              <w:jc w:val="right"/>
            </w:pPr>
            <w:r>
              <w:t>20</w:t>
            </w:r>
          </w:p>
        </w:tc>
      </w:tr>
      <w:tr w:rsidR="002E31FE" w:rsidRPr="0004159F" w:rsidTr="002E31FE">
        <w:tc>
          <w:tcPr>
            <w:tcW w:w="6978" w:type="dxa"/>
          </w:tcPr>
          <w:p w:rsidR="002E31FE" w:rsidRPr="0004159F" w:rsidRDefault="002E31FE" w:rsidP="002E31FE">
            <w:pPr>
              <w:pStyle w:val="Bezproreda"/>
              <w:numPr>
                <w:ilvl w:val="0"/>
                <w:numId w:val="43"/>
              </w:numPr>
              <w:ind w:left="1418" w:hanging="502"/>
              <w:jc w:val="both"/>
              <w:rPr>
                <w:sz w:val="20"/>
              </w:rPr>
            </w:pPr>
            <w:r w:rsidRPr="0004159F">
              <w:rPr>
                <w:sz w:val="20"/>
              </w:rPr>
              <w:t>PROSTORNO UREĐENJE I GRADNJA</w:t>
            </w:r>
          </w:p>
        </w:tc>
        <w:tc>
          <w:tcPr>
            <w:tcW w:w="1950" w:type="dxa"/>
          </w:tcPr>
          <w:p w:rsidR="002E31FE" w:rsidRPr="00EC22A5" w:rsidRDefault="002E31FE" w:rsidP="002E31FE">
            <w:pPr>
              <w:pStyle w:val="Bezproreda"/>
              <w:ind w:left="1418"/>
              <w:jc w:val="right"/>
              <w:rPr>
                <w:szCs w:val="24"/>
              </w:rPr>
            </w:pPr>
            <w:r>
              <w:rPr>
                <w:szCs w:val="24"/>
              </w:rPr>
              <w:t>20</w:t>
            </w:r>
          </w:p>
        </w:tc>
      </w:tr>
      <w:tr w:rsidR="002E31FE" w:rsidRPr="0004159F" w:rsidTr="002E31FE">
        <w:tc>
          <w:tcPr>
            <w:tcW w:w="6978" w:type="dxa"/>
          </w:tcPr>
          <w:p w:rsidR="002E31FE" w:rsidRPr="0004159F" w:rsidRDefault="002E31FE" w:rsidP="002E31FE">
            <w:pPr>
              <w:pStyle w:val="Bezproreda"/>
              <w:numPr>
                <w:ilvl w:val="0"/>
                <w:numId w:val="43"/>
              </w:numPr>
              <w:ind w:left="1418" w:hanging="502"/>
              <w:jc w:val="both"/>
              <w:rPr>
                <w:sz w:val="20"/>
              </w:rPr>
            </w:pPr>
            <w:r w:rsidRPr="0004159F">
              <w:rPr>
                <w:sz w:val="20"/>
              </w:rPr>
              <w:t>ZAŠTITA OKOLIŠA</w:t>
            </w:r>
            <w:r>
              <w:rPr>
                <w:sz w:val="20"/>
              </w:rPr>
              <w:t xml:space="preserve"> I PRIRODE</w:t>
            </w:r>
          </w:p>
        </w:tc>
        <w:tc>
          <w:tcPr>
            <w:tcW w:w="1950" w:type="dxa"/>
          </w:tcPr>
          <w:p w:rsidR="002E31FE" w:rsidRPr="00EC22A5" w:rsidRDefault="002E31FE" w:rsidP="002E31FE">
            <w:pPr>
              <w:pStyle w:val="Bezproreda"/>
              <w:ind w:left="1418"/>
              <w:jc w:val="right"/>
              <w:rPr>
                <w:szCs w:val="24"/>
              </w:rPr>
            </w:pPr>
            <w:r>
              <w:rPr>
                <w:szCs w:val="24"/>
              </w:rPr>
              <w:t>21</w:t>
            </w:r>
          </w:p>
        </w:tc>
      </w:tr>
      <w:tr w:rsidR="002E31FE" w:rsidRPr="0004159F" w:rsidTr="002E31FE">
        <w:tc>
          <w:tcPr>
            <w:tcW w:w="6978" w:type="dxa"/>
          </w:tcPr>
          <w:p w:rsidR="002E31FE" w:rsidRPr="0004159F" w:rsidRDefault="002E31FE" w:rsidP="002E31FE">
            <w:pPr>
              <w:pStyle w:val="Odlomakpopisa"/>
              <w:spacing w:after="0" w:line="240" w:lineRule="auto"/>
              <w:ind w:left="0"/>
              <w:jc w:val="both"/>
              <w:rPr>
                <w:rFonts w:ascii="Times New Roman" w:hAnsi="Times New Roman"/>
                <w:sz w:val="24"/>
                <w:szCs w:val="24"/>
              </w:rPr>
            </w:pPr>
            <w:r>
              <w:rPr>
                <w:rFonts w:ascii="Times New Roman" w:hAnsi="Times New Roman"/>
                <w:sz w:val="24"/>
                <w:szCs w:val="24"/>
              </w:rPr>
              <w:t>2</w:t>
            </w:r>
            <w:r w:rsidRPr="0004159F">
              <w:rPr>
                <w:rFonts w:ascii="Times New Roman" w:hAnsi="Times New Roman"/>
                <w:sz w:val="24"/>
                <w:szCs w:val="24"/>
              </w:rPr>
              <w:t>.5. PROSVJETA, KULTURA, ZNANOST I ŠPORT</w:t>
            </w:r>
          </w:p>
        </w:tc>
        <w:tc>
          <w:tcPr>
            <w:tcW w:w="1950" w:type="dxa"/>
          </w:tcPr>
          <w:p w:rsidR="002E31FE" w:rsidRPr="00EC22A5" w:rsidRDefault="002E31FE" w:rsidP="002E31FE">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21</w:t>
            </w:r>
          </w:p>
        </w:tc>
      </w:tr>
      <w:tr w:rsidR="002E31FE" w:rsidRPr="0004159F" w:rsidTr="002E31FE">
        <w:tc>
          <w:tcPr>
            <w:tcW w:w="6978" w:type="dxa"/>
          </w:tcPr>
          <w:p w:rsidR="002E31FE" w:rsidRPr="0004159F" w:rsidRDefault="002E31FE" w:rsidP="002E31FE">
            <w:pPr>
              <w:pStyle w:val="Bezproreda"/>
              <w:numPr>
                <w:ilvl w:val="0"/>
                <w:numId w:val="44"/>
              </w:numPr>
              <w:ind w:left="1418" w:hanging="502"/>
              <w:jc w:val="both"/>
              <w:rPr>
                <w:sz w:val="20"/>
                <w:lang w:val="hr-HR"/>
              </w:rPr>
            </w:pPr>
            <w:r w:rsidRPr="0004159F">
              <w:rPr>
                <w:sz w:val="20"/>
                <w:lang w:val="hr-HR"/>
              </w:rPr>
              <w:t>ŠKOLSTVO</w:t>
            </w:r>
          </w:p>
        </w:tc>
        <w:tc>
          <w:tcPr>
            <w:tcW w:w="1950" w:type="dxa"/>
          </w:tcPr>
          <w:p w:rsidR="002E31FE" w:rsidRPr="00EC22A5" w:rsidRDefault="002E31FE" w:rsidP="002E31FE">
            <w:pPr>
              <w:pStyle w:val="Bezproreda"/>
              <w:ind w:left="1418"/>
              <w:jc w:val="right"/>
              <w:rPr>
                <w:szCs w:val="24"/>
                <w:lang w:val="hr-HR"/>
              </w:rPr>
            </w:pPr>
            <w:r>
              <w:rPr>
                <w:szCs w:val="24"/>
                <w:lang w:val="hr-HR"/>
              </w:rPr>
              <w:t>21</w:t>
            </w:r>
          </w:p>
        </w:tc>
      </w:tr>
      <w:tr w:rsidR="002E31FE" w:rsidRPr="0004159F" w:rsidTr="002E31FE">
        <w:tc>
          <w:tcPr>
            <w:tcW w:w="6978" w:type="dxa"/>
          </w:tcPr>
          <w:p w:rsidR="002E31FE" w:rsidRPr="0004159F" w:rsidRDefault="002E31FE" w:rsidP="002E31FE">
            <w:pPr>
              <w:pStyle w:val="Bezproreda"/>
              <w:numPr>
                <w:ilvl w:val="0"/>
                <w:numId w:val="44"/>
              </w:numPr>
              <w:ind w:left="1418" w:hanging="502"/>
              <w:jc w:val="both"/>
              <w:rPr>
                <w:sz w:val="20"/>
                <w:lang w:val="hr-HR"/>
              </w:rPr>
            </w:pPr>
            <w:r w:rsidRPr="0004159F">
              <w:rPr>
                <w:sz w:val="20"/>
                <w:lang w:val="hr-HR"/>
              </w:rPr>
              <w:t>VISOKO ŠKOLSTVO – KREDITIRANJE STUDENATA</w:t>
            </w:r>
          </w:p>
        </w:tc>
        <w:tc>
          <w:tcPr>
            <w:tcW w:w="1950" w:type="dxa"/>
          </w:tcPr>
          <w:p w:rsidR="002E31FE" w:rsidRPr="00EC22A5" w:rsidRDefault="002E31FE" w:rsidP="002E31FE">
            <w:pPr>
              <w:pStyle w:val="Bezproreda"/>
              <w:ind w:left="1418"/>
              <w:jc w:val="right"/>
              <w:rPr>
                <w:szCs w:val="24"/>
                <w:lang w:val="hr-HR"/>
              </w:rPr>
            </w:pPr>
            <w:r>
              <w:rPr>
                <w:szCs w:val="24"/>
                <w:lang w:val="hr-HR"/>
              </w:rPr>
              <w:t>23</w:t>
            </w:r>
          </w:p>
        </w:tc>
      </w:tr>
      <w:tr w:rsidR="002E31FE" w:rsidRPr="0004159F" w:rsidTr="002E31FE">
        <w:tc>
          <w:tcPr>
            <w:tcW w:w="6978" w:type="dxa"/>
          </w:tcPr>
          <w:p w:rsidR="002E31FE" w:rsidRPr="0004159F" w:rsidRDefault="002E31FE" w:rsidP="002E31FE">
            <w:pPr>
              <w:pStyle w:val="Bezproreda"/>
              <w:numPr>
                <w:ilvl w:val="0"/>
                <w:numId w:val="44"/>
              </w:numPr>
              <w:ind w:left="1418" w:hanging="502"/>
              <w:jc w:val="both"/>
              <w:rPr>
                <w:sz w:val="20"/>
                <w:lang w:val="hr-HR"/>
              </w:rPr>
            </w:pPr>
            <w:r>
              <w:rPr>
                <w:sz w:val="20"/>
                <w:lang w:val="hr-HR"/>
              </w:rPr>
              <w:t>HAZU – ZAVOD U KRIŽEVCIMA</w:t>
            </w:r>
          </w:p>
        </w:tc>
        <w:tc>
          <w:tcPr>
            <w:tcW w:w="1950" w:type="dxa"/>
          </w:tcPr>
          <w:p w:rsidR="002E31FE" w:rsidRDefault="002E31FE" w:rsidP="002E31FE">
            <w:pPr>
              <w:pStyle w:val="Bezproreda"/>
              <w:ind w:left="1418"/>
              <w:jc w:val="right"/>
              <w:rPr>
                <w:szCs w:val="24"/>
                <w:lang w:val="hr-HR"/>
              </w:rPr>
            </w:pPr>
            <w:r>
              <w:rPr>
                <w:szCs w:val="24"/>
                <w:lang w:val="hr-HR"/>
              </w:rPr>
              <w:t>24</w:t>
            </w:r>
          </w:p>
        </w:tc>
      </w:tr>
      <w:tr w:rsidR="002E31FE" w:rsidRPr="0004159F" w:rsidTr="002E31FE">
        <w:trPr>
          <w:trHeight w:val="539"/>
        </w:trPr>
        <w:tc>
          <w:tcPr>
            <w:tcW w:w="6978" w:type="dxa"/>
          </w:tcPr>
          <w:p w:rsidR="002E31FE" w:rsidRDefault="002E31FE" w:rsidP="002E31FE">
            <w:pPr>
              <w:pStyle w:val="Bezproreda"/>
              <w:numPr>
                <w:ilvl w:val="0"/>
                <w:numId w:val="44"/>
              </w:numPr>
              <w:ind w:left="1418" w:hanging="502"/>
              <w:jc w:val="both"/>
              <w:rPr>
                <w:sz w:val="20"/>
                <w:lang w:val="hr-HR"/>
              </w:rPr>
            </w:pPr>
            <w:r w:rsidRPr="0004159F">
              <w:rPr>
                <w:sz w:val="20"/>
                <w:lang w:val="hr-HR"/>
              </w:rPr>
              <w:t xml:space="preserve">KULTURA, ŠPORT, TEHNIČKA KULTURA </w:t>
            </w:r>
          </w:p>
          <w:p w:rsidR="002E31FE" w:rsidRPr="004A1545" w:rsidRDefault="002E31FE" w:rsidP="002E31FE">
            <w:pPr>
              <w:pStyle w:val="Bezproreda"/>
              <w:ind w:left="1418"/>
              <w:jc w:val="both"/>
              <w:rPr>
                <w:sz w:val="20"/>
                <w:lang w:val="hr-HR"/>
              </w:rPr>
            </w:pPr>
            <w:r w:rsidRPr="004A1545">
              <w:rPr>
                <w:sz w:val="20"/>
                <w:lang w:val="hr-HR"/>
              </w:rPr>
              <w:t>I UDRUGE GRAĐANA</w:t>
            </w:r>
          </w:p>
        </w:tc>
        <w:tc>
          <w:tcPr>
            <w:tcW w:w="1950" w:type="dxa"/>
          </w:tcPr>
          <w:p w:rsidR="002E31FE" w:rsidRPr="00EC22A5" w:rsidRDefault="002E31FE" w:rsidP="002E31FE">
            <w:pPr>
              <w:pStyle w:val="Bezproreda"/>
              <w:ind w:left="1418"/>
              <w:jc w:val="right"/>
              <w:rPr>
                <w:szCs w:val="24"/>
                <w:lang w:val="hr-HR"/>
              </w:rPr>
            </w:pPr>
            <w:r>
              <w:rPr>
                <w:szCs w:val="24"/>
                <w:lang w:val="hr-HR"/>
              </w:rPr>
              <w:t>24</w:t>
            </w:r>
          </w:p>
        </w:tc>
      </w:tr>
      <w:tr w:rsidR="002E31FE" w:rsidRPr="0004159F" w:rsidTr="002E31FE">
        <w:tc>
          <w:tcPr>
            <w:tcW w:w="6978" w:type="dxa"/>
          </w:tcPr>
          <w:p w:rsidR="002E31FE" w:rsidRPr="0004159F" w:rsidRDefault="002E31FE" w:rsidP="002E31FE">
            <w:pPr>
              <w:pStyle w:val="Odlomakpopisa"/>
              <w:spacing w:after="0" w:line="240" w:lineRule="auto"/>
              <w:ind w:left="0"/>
              <w:jc w:val="both"/>
              <w:rPr>
                <w:rFonts w:ascii="Times New Roman" w:hAnsi="Times New Roman"/>
                <w:sz w:val="24"/>
                <w:szCs w:val="24"/>
              </w:rPr>
            </w:pPr>
            <w:r>
              <w:rPr>
                <w:rFonts w:ascii="Times New Roman" w:hAnsi="Times New Roman"/>
                <w:sz w:val="24"/>
                <w:szCs w:val="24"/>
              </w:rPr>
              <w:t>2</w:t>
            </w:r>
            <w:r w:rsidRPr="0004159F">
              <w:rPr>
                <w:rFonts w:ascii="Times New Roman" w:hAnsi="Times New Roman"/>
                <w:sz w:val="24"/>
                <w:szCs w:val="24"/>
              </w:rPr>
              <w:t>.6. ZDRAVSTVO I SOCIJALNA SKRB</w:t>
            </w:r>
          </w:p>
        </w:tc>
        <w:tc>
          <w:tcPr>
            <w:tcW w:w="1950" w:type="dxa"/>
          </w:tcPr>
          <w:p w:rsidR="002E31FE" w:rsidRPr="00EC22A5" w:rsidRDefault="002E31FE" w:rsidP="002E31FE">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25</w:t>
            </w:r>
          </w:p>
        </w:tc>
      </w:tr>
      <w:tr w:rsidR="002E31FE" w:rsidRPr="0004159F" w:rsidTr="002E31FE">
        <w:tc>
          <w:tcPr>
            <w:tcW w:w="6978" w:type="dxa"/>
          </w:tcPr>
          <w:p w:rsidR="002E31FE" w:rsidRPr="00607D57" w:rsidRDefault="002E31FE" w:rsidP="002E31FE">
            <w:pPr>
              <w:pStyle w:val="Bezproreda"/>
              <w:numPr>
                <w:ilvl w:val="0"/>
                <w:numId w:val="47"/>
              </w:numPr>
              <w:ind w:left="1418" w:hanging="502"/>
              <w:jc w:val="both"/>
              <w:rPr>
                <w:sz w:val="20"/>
              </w:rPr>
            </w:pPr>
            <w:r w:rsidRPr="007B5E2F">
              <w:rPr>
                <w:sz w:val="20"/>
              </w:rPr>
              <w:t>ZDRAVSTVO</w:t>
            </w:r>
          </w:p>
        </w:tc>
        <w:tc>
          <w:tcPr>
            <w:tcW w:w="1950" w:type="dxa"/>
          </w:tcPr>
          <w:p w:rsidR="002E31FE" w:rsidRPr="00EC22A5" w:rsidRDefault="002E31FE" w:rsidP="002E31FE">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25</w:t>
            </w:r>
          </w:p>
        </w:tc>
      </w:tr>
      <w:tr w:rsidR="002E31FE" w:rsidRPr="0004159F" w:rsidTr="002E31FE">
        <w:tc>
          <w:tcPr>
            <w:tcW w:w="6978" w:type="dxa"/>
          </w:tcPr>
          <w:p w:rsidR="002E31FE" w:rsidRPr="00607D57" w:rsidRDefault="002E31FE" w:rsidP="002E31FE">
            <w:pPr>
              <w:pStyle w:val="Bezproreda"/>
              <w:numPr>
                <w:ilvl w:val="0"/>
                <w:numId w:val="47"/>
              </w:numPr>
              <w:ind w:left="1418" w:hanging="502"/>
              <w:jc w:val="both"/>
              <w:rPr>
                <w:sz w:val="20"/>
              </w:rPr>
            </w:pPr>
            <w:r w:rsidRPr="00862E12">
              <w:rPr>
                <w:sz w:val="20"/>
              </w:rPr>
              <w:t>SOCIJALNA SKRB</w:t>
            </w:r>
          </w:p>
        </w:tc>
        <w:tc>
          <w:tcPr>
            <w:tcW w:w="1950" w:type="dxa"/>
          </w:tcPr>
          <w:p w:rsidR="002E31FE" w:rsidRPr="00EC22A5" w:rsidRDefault="002E31FE" w:rsidP="002E31FE">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26</w:t>
            </w:r>
          </w:p>
        </w:tc>
      </w:tr>
      <w:tr w:rsidR="002E31FE" w:rsidRPr="0004159F" w:rsidTr="002E31FE">
        <w:tc>
          <w:tcPr>
            <w:tcW w:w="6978" w:type="dxa"/>
          </w:tcPr>
          <w:p w:rsidR="002E31FE" w:rsidRPr="0004159F" w:rsidRDefault="002E31FE" w:rsidP="002E31FE">
            <w:pPr>
              <w:jc w:val="both"/>
            </w:pPr>
            <w:r>
              <w:t>2</w:t>
            </w:r>
            <w:r w:rsidRPr="0004159F">
              <w:t>.7. POSLOVI SLUŽBE UREDA ŽUPANA</w:t>
            </w:r>
          </w:p>
        </w:tc>
        <w:tc>
          <w:tcPr>
            <w:tcW w:w="1950" w:type="dxa"/>
          </w:tcPr>
          <w:p w:rsidR="002E31FE" w:rsidRPr="00EC22A5" w:rsidRDefault="002E31FE" w:rsidP="002E31FE">
            <w:pPr>
              <w:jc w:val="right"/>
            </w:pPr>
            <w:r>
              <w:t>27</w:t>
            </w:r>
          </w:p>
        </w:tc>
      </w:tr>
      <w:tr w:rsidR="002E31FE" w:rsidRPr="0004159F" w:rsidTr="002E31FE">
        <w:tc>
          <w:tcPr>
            <w:tcW w:w="6978" w:type="dxa"/>
          </w:tcPr>
          <w:p w:rsidR="002E31FE" w:rsidRPr="0004159F" w:rsidRDefault="002E31FE" w:rsidP="002E31FE">
            <w:pPr>
              <w:pStyle w:val="Bezproreda"/>
              <w:numPr>
                <w:ilvl w:val="0"/>
                <w:numId w:val="45"/>
              </w:numPr>
              <w:ind w:left="1418" w:hanging="502"/>
              <w:jc w:val="both"/>
              <w:rPr>
                <w:sz w:val="20"/>
              </w:rPr>
            </w:pPr>
            <w:r w:rsidRPr="0004159F">
              <w:rPr>
                <w:sz w:val="20"/>
              </w:rPr>
              <w:t>ODNOSI S JAVNOŠĆU</w:t>
            </w:r>
            <w:r>
              <w:rPr>
                <w:sz w:val="20"/>
              </w:rPr>
              <w:t xml:space="preserve"> I PROTOKOL</w:t>
            </w:r>
          </w:p>
        </w:tc>
        <w:tc>
          <w:tcPr>
            <w:tcW w:w="1950" w:type="dxa"/>
          </w:tcPr>
          <w:p w:rsidR="002E31FE" w:rsidRPr="00EC22A5" w:rsidRDefault="002E31FE" w:rsidP="002E31FE">
            <w:pPr>
              <w:pStyle w:val="Bezproreda"/>
              <w:ind w:left="1418"/>
              <w:jc w:val="right"/>
              <w:rPr>
                <w:szCs w:val="24"/>
              </w:rPr>
            </w:pPr>
            <w:r>
              <w:rPr>
                <w:szCs w:val="24"/>
              </w:rPr>
              <w:t>27</w:t>
            </w:r>
          </w:p>
        </w:tc>
      </w:tr>
      <w:tr w:rsidR="002E31FE" w:rsidRPr="0004159F" w:rsidTr="002E31FE">
        <w:tc>
          <w:tcPr>
            <w:tcW w:w="6978" w:type="dxa"/>
          </w:tcPr>
          <w:p w:rsidR="002E31FE" w:rsidRPr="0004159F" w:rsidRDefault="002E31FE" w:rsidP="002E31FE">
            <w:pPr>
              <w:pStyle w:val="Bezproreda"/>
              <w:numPr>
                <w:ilvl w:val="0"/>
                <w:numId w:val="45"/>
              </w:numPr>
              <w:ind w:left="1418" w:hanging="502"/>
              <w:jc w:val="both"/>
              <w:rPr>
                <w:sz w:val="20"/>
                <w:lang w:val="hr-HR"/>
              </w:rPr>
            </w:pPr>
            <w:r w:rsidRPr="0004159F">
              <w:rPr>
                <w:sz w:val="20"/>
                <w:lang w:val="hr-HR"/>
              </w:rPr>
              <w:t>OBRANA I ZAŠTITA</w:t>
            </w:r>
          </w:p>
        </w:tc>
        <w:tc>
          <w:tcPr>
            <w:tcW w:w="1950" w:type="dxa"/>
          </w:tcPr>
          <w:p w:rsidR="002E31FE" w:rsidRPr="00EC22A5" w:rsidRDefault="002E31FE" w:rsidP="002E31FE">
            <w:pPr>
              <w:pStyle w:val="Bezproreda"/>
              <w:ind w:left="1418"/>
              <w:jc w:val="right"/>
              <w:rPr>
                <w:szCs w:val="24"/>
                <w:lang w:val="hr-HR"/>
              </w:rPr>
            </w:pPr>
            <w:r>
              <w:rPr>
                <w:szCs w:val="24"/>
                <w:lang w:val="hr-HR"/>
              </w:rPr>
              <w:t>28</w:t>
            </w:r>
          </w:p>
        </w:tc>
      </w:tr>
      <w:tr w:rsidR="002E31FE" w:rsidRPr="0004159F" w:rsidTr="002E31FE">
        <w:tc>
          <w:tcPr>
            <w:tcW w:w="6978" w:type="dxa"/>
          </w:tcPr>
          <w:p w:rsidR="002E31FE" w:rsidRPr="0004159F" w:rsidRDefault="002E31FE" w:rsidP="002E31FE">
            <w:pPr>
              <w:pStyle w:val="Bezproreda"/>
              <w:numPr>
                <w:ilvl w:val="0"/>
                <w:numId w:val="45"/>
              </w:numPr>
              <w:ind w:left="1418" w:hanging="502"/>
              <w:jc w:val="both"/>
              <w:rPr>
                <w:sz w:val="20"/>
                <w:lang w:val="hr-HR"/>
              </w:rPr>
            </w:pPr>
            <w:r>
              <w:rPr>
                <w:sz w:val="20"/>
                <w:lang w:val="hr-HR"/>
              </w:rPr>
              <w:t>JAVNA NABAVA</w:t>
            </w:r>
          </w:p>
        </w:tc>
        <w:tc>
          <w:tcPr>
            <w:tcW w:w="1950" w:type="dxa"/>
          </w:tcPr>
          <w:p w:rsidR="002E31FE" w:rsidRDefault="002E31FE" w:rsidP="002E31FE">
            <w:pPr>
              <w:pStyle w:val="Bezproreda"/>
              <w:ind w:left="1418"/>
              <w:jc w:val="right"/>
              <w:rPr>
                <w:szCs w:val="24"/>
                <w:lang w:val="hr-HR"/>
              </w:rPr>
            </w:pPr>
            <w:r>
              <w:rPr>
                <w:szCs w:val="24"/>
                <w:lang w:val="hr-HR"/>
              </w:rPr>
              <w:t>29</w:t>
            </w:r>
          </w:p>
        </w:tc>
      </w:tr>
      <w:tr w:rsidR="002E31FE" w:rsidRPr="0004159F" w:rsidTr="002E31FE">
        <w:trPr>
          <w:trHeight w:val="260"/>
        </w:trPr>
        <w:tc>
          <w:tcPr>
            <w:tcW w:w="6978" w:type="dxa"/>
          </w:tcPr>
          <w:p w:rsidR="002E31FE" w:rsidRPr="0004159F" w:rsidRDefault="002E31FE" w:rsidP="002E31FE">
            <w:pPr>
              <w:pStyle w:val="Bezproreda"/>
              <w:numPr>
                <w:ilvl w:val="0"/>
                <w:numId w:val="45"/>
              </w:numPr>
              <w:ind w:left="1418" w:hanging="502"/>
              <w:jc w:val="both"/>
              <w:rPr>
                <w:sz w:val="20"/>
                <w:lang w:val="hr-HR"/>
              </w:rPr>
            </w:pPr>
            <w:r w:rsidRPr="0004159F">
              <w:rPr>
                <w:sz w:val="20"/>
                <w:lang w:val="hr-HR"/>
              </w:rPr>
              <w:t>OSTAL</w:t>
            </w:r>
            <w:r>
              <w:rPr>
                <w:sz w:val="20"/>
                <w:lang w:val="hr-HR"/>
              </w:rPr>
              <w:t>I POSLOVI</w:t>
            </w:r>
          </w:p>
        </w:tc>
        <w:tc>
          <w:tcPr>
            <w:tcW w:w="1950" w:type="dxa"/>
          </w:tcPr>
          <w:p w:rsidR="002E31FE" w:rsidRPr="00EC22A5" w:rsidRDefault="002E31FE" w:rsidP="002E31FE">
            <w:pPr>
              <w:pStyle w:val="Bezproreda"/>
              <w:ind w:left="1418"/>
              <w:jc w:val="right"/>
              <w:rPr>
                <w:szCs w:val="24"/>
                <w:lang w:val="hr-HR"/>
              </w:rPr>
            </w:pPr>
            <w:r>
              <w:rPr>
                <w:szCs w:val="24"/>
                <w:lang w:val="hr-HR"/>
              </w:rPr>
              <w:t>30</w:t>
            </w:r>
          </w:p>
        </w:tc>
      </w:tr>
      <w:tr w:rsidR="002E31FE" w:rsidRPr="0004159F" w:rsidTr="002E31FE">
        <w:trPr>
          <w:trHeight w:val="536"/>
        </w:trPr>
        <w:tc>
          <w:tcPr>
            <w:tcW w:w="6978" w:type="dxa"/>
          </w:tcPr>
          <w:p w:rsidR="002E31FE" w:rsidRPr="004A1545" w:rsidRDefault="002E31FE" w:rsidP="002E31FE">
            <w:pPr>
              <w:pStyle w:val="Odlomakpopisa"/>
              <w:numPr>
                <w:ilvl w:val="0"/>
                <w:numId w:val="41"/>
              </w:numPr>
              <w:spacing w:after="0" w:line="240" w:lineRule="auto"/>
              <w:jc w:val="both"/>
              <w:rPr>
                <w:rFonts w:ascii="Times New Roman" w:hAnsi="Times New Roman"/>
                <w:b/>
                <w:sz w:val="24"/>
                <w:szCs w:val="24"/>
              </w:rPr>
            </w:pPr>
            <w:r w:rsidRPr="004A1545">
              <w:rPr>
                <w:rFonts w:ascii="Times New Roman" w:hAnsi="Times New Roman"/>
                <w:b/>
                <w:sz w:val="24"/>
                <w:szCs w:val="24"/>
              </w:rPr>
              <w:t xml:space="preserve">PROTOKOLARNE AKTIVNOSTI ŽUPANA </w:t>
            </w:r>
          </w:p>
          <w:p w:rsidR="002E31FE" w:rsidRPr="00EF7040" w:rsidRDefault="002E31FE" w:rsidP="002E31FE">
            <w:pPr>
              <w:ind w:left="360"/>
              <w:jc w:val="both"/>
              <w:rPr>
                <w:b/>
              </w:rPr>
            </w:pPr>
            <w:r w:rsidRPr="00EF7040">
              <w:rPr>
                <w:b/>
              </w:rPr>
              <w:t>I ZAMJENIKA ŽUPANA</w:t>
            </w:r>
          </w:p>
        </w:tc>
        <w:tc>
          <w:tcPr>
            <w:tcW w:w="1950" w:type="dxa"/>
          </w:tcPr>
          <w:p w:rsidR="002E31FE" w:rsidRPr="00EC22A5" w:rsidRDefault="002E31FE" w:rsidP="002E31FE">
            <w:pPr>
              <w:pStyle w:val="Odlomakpopisa"/>
              <w:spacing w:after="0" w:line="240" w:lineRule="auto"/>
              <w:ind w:left="360"/>
              <w:jc w:val="right"/>
              <w:rPr>
                <w:rFonts w:ascii="Times New Roman" w:hAnsi="Times New Roman"/>
                <w:sz w:val="24"/>
                <w:szCs w:val="24"/>
              </w:rPr>
            </w:pPr>
            <w:r>
              <w:rPr>
                <w:rFonts w:ascii="Times New Roman" w:hAnsi="Times New Roman"/>
                <w:sz w:val="24"/>
                <w:szCs w:val="24"/>
              </w:rPr>
              <w:t>31</w:t>
            </w:r>
          </w:p>
        </w:tc>
      </w:tr>
      <w:tr w:rsidR="002E31FE" w:rsidRPr="0004159F" w:rsidTr="002E31FE">
        <w:tc>
          <w:tcPr>
            <w:tcW w:w="6978" w:type="dxa"/>
          </w:tcPr>
          <w:p w:rsidR="002E31FE" w:rsidRPr="0004159F" w:rsidRDefault="002E31FE" w:rsidP="002E31FE">
            <w:pPr>
              <w:pStyle w:val="Odlomakpopisa"/>
              <w:numPr>
                <w:ilvl w:val="0"/>
                <w:numId w:val="46"/>
              </w:numPr>
              <w:spacing w:after="0" w:line="240" w:lineRule="auto"/>
              <w:ind w:left="1483" w:hanging="556"/>
              <w:jc w:val="both"/>
              <w:rPr>
                <w:rFonts w:ascii="Times New Roman" w:hAnsi="Times New Roman"/>
                <w:color w:val="000000"/>
              </w:rPr>
            </w:pPr>
            <w:r>
              <w:rPr>
                <w:rFonts w:ascii="Times New Roman" w:hAnsi="Times New Roman"/>
              </w:rPr>
              <w:t>PROTOKOLARNI SUSRETI I MEĐUNARODNA SURADNJA</w:t>
            </w:r>
          </w:p>
        </w:tc>
        <w:tc>
          <w:tcPr>
            <w:tcW w:w="1950" w:type="dxa"/>
          </w:tcPr>
          <w:p w:rsidR="002E31FE" w:rsidRPr="00EC22A5" w:rsidRDefault="002E31FE" w:rsidP="002E31FE">
            <w:pPr>
              <w:pStyle w:val="Odlomakpopisa"/>
              <w:spacing w:after="0" w:line="240" w:lineRule="auto"/>
              <w:ind w:left="1287"/>
              <w:jc w:val="right"/>
              <w:rPr>
                <w:rFonts w:ascii="Times New Roman" w:hAnsi="Times New Roman"/>
                <w:sz w:val="24"/>
                <w:szCs w:val="24"/>
              </w:rPr>
            </w:pPr>
            <w:r>
              <w:rPr>
                <w:rFonts w:ascii="Times New Roman" w:hAnsi="Times New Roman"/>
                <w:sz w:val="24"/>
                <w:szCs w:val="24"/>
              </w:rPr>
              <w:t>31</w:t>
            </w:r>
          </w:p>
        </w:tc>
      </w:tr>
      <w:tr w:rsidR="002E31FE" w:rsidRPr="0004159F" w:rsidTr="002E31FE">
        <w:tc>
          <w:tcPr>
            <w:tcW w:w="6978" w:type="dxa"/>
          </w:tcPr>
          <w:p w:rsidR="002E31FE" w:rsidRPr="0004159F" w:rsidRDefault="002E31FE" w:rsidP="002E31FE">
            <w:pPr>
              <w:pStyle w:val="Odlomakpopisa"/>
              <w:numPr>
                <w:ilvl w:val="0"/>
                <w:numId w:val="46"/>
              </w:numPr>
              <w:spacing w:after="0" w:line="240" w:lineRule="auto"/>
              <w:ind w:left="1483" w:hanging="556"/>
              <w:jc w:val="both"/>
              <w:rPr>
                <w:rFonts w:ascii="Times New Roman" w:hAnsi="Times New Roman"/>
                <w:color w:val="000000"/>
              </w:rPr>
            </w:pPr>
            <w:r>
              <w:rPr>
                <w:rFonts w:ascii="Times New Roman" w:hAnsi="Times New Roman"/>
              </w:rPr>
              <w:t xml:space="preserve">GOSPODARSTVO I </w:t>
            </w:r>
            <w:r w:rsidRPr="0004159F">
              <w:rPr>
                <w:rFonts w:ascii="Times New Roman" w:hAnsi="Times New Roman"/>
              </w:rPr>
              <w:t>POLJOPRIVREDA</w:t>
            </w:r>
          </w:p>
        </w:tc>
        <w:tc>
          <w:tcPr>
            <w:tcW w:w="1950" w:type="dxa"/>
          </w:tcPr>
          <w:p w:rsidR="002E31FE" w:rsidRPr="00EC22A5" w:rsidRDefault="002E31FE" w:rsidP="002E31FE">
            <w:pPr>
              <w:pStyle w:val="Odlomakpopisa"/>
              <w:spacing w:after="0" w:line="240" w:lineRule="auto"/>
              <w:ind w:left="1287"/>
              <w:jc w:val="right"/>
              <w:rPr>
                <w:rFonts w:ascii="Times New Roman" w:hAnsi="Times New Roman"/>
                <w:sz w:val="24"/>
                <w:szCs w:val="24"/>
              </w:rPr>
            </w:pPr>
            <w:r>
              <w:rPr>
                <w:rFonts w:ascii="Times New Roman" w:hAnsi="Times New Roman"/>
                <w:sz w:val="24"/>
                <w:szCs w:val="24"/>
              </w:rPr>
              <w:t>33</w:t>
            </w:r>
          </w:p>
        </w:tc>
      </w:tr>
      <w:tr w:rsidR="002E31FE" w:rsidRPr="0004159F" w:rsidTr="002E31FE">
        <w:tc>
          <w:tcPr>
            <w:tcW w:w="6978" w:type="dxa"/>
          </w:tcPr>
          <w:p w:rsidR="002E31FE" w:rsidRPr="0004159F" w:rsidRDefault="002E31FE" w:rsidP="002E31FE">
            <w:pPr>
              <w:pStyle w:val="Odlomakpopisa"/>
              <w:numPr>
                <w:ilvl w:val="0"/>
                <w:numId w:val="46"/>
              </w:numPr>
              <w:spacing w:after="0" w:line="240" w:lineRule="auto"/>
              <w:ind w:left="1483" w:hanging="556"/>
              <w:jc w:val="both"/>
              <w:rPr>
                <w:rFonts w:ascii="Times New Roman" w:hAnsi="Times New Roman"/>
                <w:color w:val="000000"/>
              </w:rPr>
            </w:pPr>
            <w:r w:rsidRPr="0004159F">
              <w:rPr>
                <w:rFonts w:ascii="Times New Roman" w:hAnsi="Times New Roman"/>
              </w:rPr>
              <w:t>OBRAZOVANJE</w:t>
            </w:r>
            <w:r>
              <w:rPr>
                <w:rFonts w:ascii="Times New Roman" w:hAnsi="Times New Roman"/>
              </w:rPr>
              <w:t xml:space="preserve"> I ZNANOST</w:t>
            </w:r>
          </w:p>
        </w:tc>
        <w:tc>
          <w:tcPr>
            <w:tcW w:w="1950" w:type="dxa"/>
          </w:tcPr>
          <w:p w:rsidR="002E31FE" w:rsidRPr="00EC22A5" w:rsidRDefault="002E31FE" w:rsidP="002E31FE">
            <w:pPr>
              <w:pStyle w:val="Odlomakpopisa"/>
              <w:spacing w:after="0" w:line="240" w:lineRule="auto"/>
              <w:ind w:left="1287"/>
              <w:jc w:val="right"/>
              <w:rPr>
                <w:rFonts w:ascii="Times New Roman" w:hAnsi="Times New Roman"/>
                <w:sz w:val="24"/>
                <w:szCs w:val="24"/>
              </w:rPr>
            </w:pPr>
            <w:r>
              <w:rPr>
                <w:rFonts w:ascii="Times New Roman" w:hAnsi="Times New Roman"/>
                <w:sz w:val="24"/>
                <w:szCs w:val="24"/>
              </w:rPr>
              <w:t>36</w:t>
            </w:r>
          </w:p>
        </w:tc>
      </w:tr>
      <w:tr w:rsidR="002E31FE" w:rsidRPr="0004159F" w:rsidTr="002E31FE">
        <w:tc>
          <w:tcPr>
            <w:tcW w:w="6978" w:type="dxa"/>
          </w:tcPr>
          <w:p w:rsidR="002E31FE" w:rsidRPr="0004159F" w:rsidRDefault="002E31FE" w:rsidP="002E31FE">
            <w:pPr>
              <w:pStyle w:val="Odlomakpopisa"/>
              <w:numPr>
                <w:ilvl w:val="0"/>
                <w:numId w:val="46"/>
              </w:numPr>
              <w:spacing w:after="0" w:line="240" w:lineRule="auto"/>
              <w:ind w:left="1483" w:hanging="556"/>
              <w:jc w:val="both"/>
              <w:rPr>
                <w:rFonts w:ascii="Times New Roman" w:hAnsi="Times New Roman"/>
                <w:color w:val="000000"/>
              </w:rPr>
            </w:pPr>
            <w:r w:rsidRPr="0004159F">
              <w:rPr>
                <w:rFonts w:ascii="Times New Roman" w:hAnsi="Times New Roman"/>
              </w:rPr>
              <w:t>ZDRAVSTVO I SOCIJALNA SKRB</w:t>
            </w:r>
          </w:p>
        </w:tc>
        <w:tc>
          <w:tcPr>
            <w:tcW w:w="1950" w:type="dxa"/>
          </w:tcPr>
          <w:p w:rsidR="002E31FE" w:rsidRPr="00EC22A5" w:rsidRDefault="002E31FE" w:rsidP="002E31FE">
            <w:pPr>
              <w:pStyle w:val="Odlomakpopisa"/>
              <w:spacing w:after="0" w:line="240" w:lineRule="auto"/>
              <w:ind w:left="1287"/>
              <w:jc w:val="right"/>
              <w:rPr>
                <w:rFonts w:ascii="Times New Roman" w:hAnsi="Times New Roman"/>
                <w:sz w:val="24"/>
                <w:szCs w:val="24"/>
              </w:rPr>
            </w:pPr>
            <w:r>
              <w:rPr>
                <w:rFonts w:ascii="Times New Roman" w:hAnsi="Times New Roman"/>
                <w:sz w:val="24"/>
                <w:szCs w:val="24"/>
              </w:rPr>
              <w:t>39</w:t>
            </w:r>
          </w:p>
        </w:tc>
      </w:tr>
      <w:tr w:rsidR="002E31FE" w:rsidRPr="0004159F" w:rsidTr="002E31FE">
        <w:tc>
          <w:tcPr>
            <w:tcW w:w="6978" w:type="dxa"/>
          </w:tcPr>
          <w:p w:rsidR="002E31FE" w:rsidRPr="0004159F" w:rsidRDefault="002E31FE" w:rsidP="002E31FE">
            <w:pPr>
              <w:pStyle w:val="Odlomakpopisa"/>
              <w:numPr>
                <w:ilvl w:val="0"/>
                <w:numId w:val="46"/>
              </w:numPr>
              <w:spacing w:after="0" w:line="240" w:lineRule="auto"/>
              <w:ind w:left="1483" w:hanging="556"/>
              <w:jc w:val="both"/>
              <w:rPr>
                <w:rFonts w:ascii="Times New Roman" w:hAnsi="Times New Roman"/>
                <w:color w:val="000000"/>
              </w:rPr>
            </w:pPr>
            <w:r w:rsidRPr="0004159F">
              <w:rPr>
                <w:rFonts w:ascii="Times New Roman" w:hAnsi="Times New Roman"/>
              </w:rPr>
              <w:t>OSTALE PROTOKOLARNE AKTIVNOSTI</w:t>
            </w:r>
          </w:p>
        </w:tc>
        <w:tc>
          <w:tcPr>
            <w:tcW w:w="1950" w:type="dxa"/>
          </w:tcPr>
          <w:p w:rsidR="002E31FE" w:rsidRPr="00EC22A5" w:rsidRDefault="002E31FE" w:rsidP="002E31FE">
            <w:pPr>
              <w:pStyle w:val="Odlomakpopisa"/>
              <w:spacing w:after="0" w:line="240" w:lineRule="auto"/>
              <w:ind w:left="1287"/>
              <w:jc w:val="right"/>
              <w:rPr>
                <w:rFonts w:ascii="Times New Roman" w:hAnsi="Times New Roman"/>
                <w:sz w:val="24"/>
                <w:szCs w:val="24"/>
              </w:rPr>
            </w:pPr>
            <w:r>
              <w:rPr>
                <w:rFonts w:ascii="Times New Roman" w:hAnsi="Times New Roman"/>
                <w:sz w:val="24"/>
                <w:szCs w:val="24"/>
              </w:rPr>
              <w:t>40</w:t>
            </w:r>
          </w:p>
        </w:tc>
      </w:tr>
    </w:tbl>
    <w:p w:rsidR="002E31FE" w:rsidRDefault="002E31FE" w:rsidP="002E31FE">
      <w:pPr>
        <w:ind w:firstLine="567"/>
        <w:jc w:val="both"/>
      </w:pPr>
    </w:p>
    <w:p w:rsidR="002E31FE" w:rsidRDefault="002E31FE" w:rsidP="002E31FE">
      <w:pPr>
        <w:ind w:firstLine="567"/>
        <w:jc w:val="both"/>
      </w:pPr>
    </w:p>
    <w:p w:rsidR="002E31FE" w:rsidRDefault="002E31FE" w:rsidP="008658DB">
      <w:pPr>
        <w:ind w:firstLine="540"/>
        <w:jc w:val="both"/>
        <w:sectPr w:rsidR="002E31FE" w:rsidSect="002E31FE">
          <w:pgSz w:w="12240" w:h="15840"/>
          <w:pgMar w:top="993" w:right="1800" w:bottom="851" w:left="1800" w:header="708" w:footer="708" w:gutter="0"/>
          <w:pgNumType w:start="0"/>
          <w:cols w:space="708"/>
          <w:docGrid w:linePitch="360"/>
        </w:sectPr>
      </w:pPr>
    </w:p>
    <w:p w:rsidR="00F5570B" w:rsidRPr="00B819FB" w:rsidRDefault="00F5570B" w:rsidP="008658DB">
      <w:pPr>
        <w:ind w:firstLine="540"/>
        <w:jc w:val="both"/>
      </w:pPr>
      <w:r w:rsidRPr="00B819FB">
        <w:lastRenderedPageBreak/>
        <w:t xml:space="preserve">Na temelju članka 35.b stavka 1. Zakona o lokalnoj i područnoj (regionalnoj) samoupravi („Narodne novine“ </w:t>
      </w:r>
      <w:r w:rsidR="008878D7">
        <w:t xml:space="preserve">broj </w:t>
      </w:r>
      <w:r w:rsidR="008658DB" w:rsidRPr="00B819FB">
        <w:t>33/01, 60/01, 129/05,</w:t>
      </w:r>
      <w:r w:rsidR="008878D7">
        <w:t xml:space="preserve"> 109/07, 125/08, 36/09, 150/11,</w:t>
      </w:r>
      <w:r w:rsidR="008658DB" w:rsidRPr="00B819FB">
        <w:t xml:space="preserve"> 144/12</w:t>
      </w:r>
      <w:r w:rsidR="008878D7" w:rsidRPr="008878D7">
        <w:t xml:space="preserve"> </w:t>
      </w:r>
      <w:r w:rsidR="008878D7">
        <w:t>i 19/13 – pročišćeni tekst</w:t>
      </w:r>
      <w:r w:rsidR="008658DB" w:rsidRPr="00B819FB">
        <w:t>)</w:t>
      </w:r>
      <w:r w:rsidR="008878D7">
        <w:t xml:space="preserve"> i članka 56</w:t>
      </w:r>
      <w:r w:rsidRPr="00B819FB">
        <w:t>. stavka 2. Statuta Koprivničko-križevačke županije („</w:t>
      </w:r>
      <w:r w:rsidRPr="00B819FB">
        <w:rPr>
          <w:rStyle w:val="Naglaeno"/>
          <w:b w:val="0"/>
        </w:rPr>
        <w:t>Službeni glasnik K</w:t>
      </w:r>
      <w:r w:rsidR="008878D7">
        <w:rPr>
          <w:rStyle w:val="Naglaeno"/>
          <w:b w:val="0"/>
        </w:rPr>
        <w:t>oprivničko-križevačke županije“</w:t>
      </w:r>
      <w:r w:rsidRPr="00B819FB">
        <w:rPr>
          <w:rStyle w:val="Naglaeno"/>
          <w:b w:val="0"/>
        </w:rPr>
        <w:t xml:space="preserve"> broj </w:t>
      </w:r>
      <w:r w:rsidR="008878D7">
        <w:rPr>
          <w:rStyle w:val="Naglaeno"/>
          <w:b w:val="0"/>
        </w:rPr>
        <w:t>7/13</w:t>
      </w:r>
      <w:r w:rsidRPr="00B819FB">
        <w:rPr>
          <w:b/>
        </w:rPr>
        <w:t xml:space="preserve">) </w:t>
      </w:r>
      <w:r w:rsidRPr="00B819FB">
        <w:t xml:space="preserve">župan Koprivničko-križevačke županije podnosi Županijskoj skupštini Koprivničko-križevačke županije </w:t>
      </w:r>
    </w:p>
    <w:p w:rsidR="00F5570B" w:rsidRPr="00B819FB" w:rsidRDefault="00F5570B" w:rsidP="00F5570B">
      <w:pPr>
        <w:ind w:firstLine="540"/>
        <w:jc w:val="both"/>
      </w:pPr>
    </w:p>
    <w:p w:rsidR="00F5570B" w:rsidRPr="00B819FB" w:rsidRDefault="00F5570B" w:rsidP="00F5570B">
      <w:pPr>
        <w:jc w:val="both"/>
      </w:pPr>
    </w:p>
    <w:p w:rsidR="00F5570B" w:rsidRPr="00B819FB" w:rsidRDefault="00F5570B" w:rsidP="00F5570B">
      <w:pPr>
        <w:jc w:val="both"/>
      </w:pPr>
    </w:p>
    <w:p w:rsidR="00F5570B" w:rsidRPr="00B819FB" w:rsidRDefault="00F5570B" w:rsidP="00F5570B">
      <w:pPr>
        <w:ind w:firstLine="540"/>
        <w:jc w:val="center"/>
        <w:rPr>
          <w:b/>
        </w:rPr>
      </w:pPr>
      <w:r w:rsidRPr="00B819FB">
        <w:rPr>
          <w:b/>
        </w:rPr>
        <w:t xml:space="preserve">IZVJEŠĆE O RADU ŽUPANA </w:t>
      </w:r>
    </w:p>
    <w:p w:rsidR="00F5570B" w:rsidRPr="00B819FB" w:rsidRDefault="00F5570B" w:rsidP="00F5570B">
      <w:pPr>
        <w:ind w:firstLine="540"/>
        <w:jc w:val="center"/>
        <w:rPr>
          <w:b/>
        </w:rPr>
      </w:pPr>
      <w:r w:rsidRPr="00B819FB">
        <w:rPr>
          <w:b/>
        </w:rPr>
        <w:t>KOPRIVNIČKO-KRIŽEVAČKE ŽUPANIJE</w:t>
      </w:r>
    </w:p>
    <w:p w:rsidR="00F5570B" w:rsidRPr="00B819FB" w:rsidRDefault="00F5570B" w:rsidP="00F5570B">
      <w:pPr>
        <w:ind w:firstLine="540"/>
        <w:jc w:val="center"/>
        <w:rPr>
          <w:b/>
        </w:rPr>
      </w:pPr>
      <w:r w:rsidRPr="00B819FB">
        <w:rPr>
          <w:b/>
        </w:rPr>
        <w:t xml:space="preserve">za razdoblje od 1. </w:t>
      </w:r>
      <w:r w:rsidR="008878D7">
        <w:rPr>
          <w:b/>
        </w:rPr>
        <w:t>siječnja do 30</w:t>
      </w:r>
      <w:r w:rsidRPr="00B819FB">
        <w:rPr>
          <w:b/>
        </w:rPr>
        <w:t xml:space="preserve">. </w:t>
      </w:r>
      <w:r w:rsidR="008878D7">
        <w:rPr>
          <w:b/>
        </w:rPr>
        <w:t>lipnja 2013</w:t>
      </w:r>
      <w:r w:rsidRPr="00B819FB">
        <w:rPr>
          <w:b/>
        </w:rPr>
        <w:t>. godine</w:t>
      </w:r>
    </w:p>
    <w:p w:rsidR="00F5570B" w:rsidRPr="00B819FB" w:rsidRDefault="00F5570B" w:rsidP="00F5570B">
      <w:pPr>
        <w:ind w:firstLine="540"/>
        <w:jc w:val="center"/>
        <w:rPr>
          <w:b/>
        </w:rPr>
      </w:pPr>
    </w:p>
    <w:p w:rsidR="00F5570B" w:rsidRPr="00B819FB" w:rsidRDefault="00F5570B" w:rsidP="00F5570B">
      <w:pPr>
        <w:ind w:firstLine="540"/>
        <w:jc w:val="center"/>
        <w:rPr>
          <w:b/>
        </w:rPr>
      </w:pPr>
    </w:p>
    <w:p w:rsidR="00F5570B" w:rsidRPr="00B819FB" w:rsidRDefault="00F5570B" w:rsidP="00F5570B">
      <w:pPr>
        <w:rPr>
          <w:b/>
        </w:rPr>
      </w:pPr>
    </w:p>
    <w:p w:rsidR="00314661" w:rsidRDefault="00F5570B" w:rsidP="00314661">
      <w:pPr>
        <w:ind w:firstLine="540"/>
        <w:jc w:val="both"/>
      </w:pPr>
      <w:r w:rsidRPr="00B819FB">
        <w:t>Župan Koprivničko-križevačke županije Darko Koren, zajedno sa svojim zamjenicima Darkom Sobotom i Ivanom Palom u navedenom je polugodišnjem razdoblju nastavio sa smjerom aktivnosti iz prethodno</w:t>
      </w:r>
      <w:r w:rsidR="002134DC">
        <w:t>g perioda. Te aktivnosti temeljile</w:t>
      </w:r>
      <w:r w:rsidRPr="00B819FB">
        <w:t xml:space="preserve"> </w:t>
      </w:r>
      <w:r w:rsidR="002134DC">
        <w:t xml:space="preserve">su </w:t>
      </w:r>
      <w:r w:rsidRPr="00B819FB">
        <w:t>se na strateškim dokumentima Koprivničko-križevačke županije, donesenim</w:t>
      </w:r>
      <w:r w:rsidR="002134DC">
        <w:t>a</w:t>
      </w:r>
      <w:r w:rsidRPr="00B819FB">
        <w:t xml:space="preserve"> u proteklom razdoblju. </w:t>
      </w:r>
    </w:p>
    <w:p w:rsidR="008878D7" w:rsidRDefault="008878D7" w:rsidP="00F5570B">
      <w:pPr>
        <w:ind w:firstLine="540"/>
        <w:jc w:val="both"/>
      </w:pPr>
      <w:r>
        <w:t>Dana 19. svibnja 2013. održani su izbori članova predstavničkih tijela jedinica lokalne i područne (regionalne) samouprave</w:t>
      </w:r>
      <w:r w:rsidR="00314661">
        <w:t xml:space="preserve"> i izbori općinskih načelnika, gradonačelnika i župana te njihovih zamjenika. Dosadašnji župan Darko Koren, zajedno sa svojim zamjenicima Darkom Sobotom i Ivanom Palom, ponovo je dobio povjerenje većine birača te osvojim mandat za obnašanje dužnosti župana z</w:t>
      </w:r>
      <w:r w:rsidR="002134DC">
        <w:t>a naredne četiri godine. Darko K</w:t>
      </w:r>
      <w:r w:rsidR="00314661">
        <w:t>oren je mandat župana osvojio u prvom izbornom krugu dobivši 23.398 glasova ili 53% od ukupnog broja birača koji su izašli na izbore.</w:t>
      </w:r>
    </w:p>
    <w:p w:rsidR="00314661" w:rsidRDefault="00314661" w:rsidP="00F5570B">
      <w:pPr>
        <w:ind w:firstLine="540"/>
        <w:jc w:val="both"/>
      </w:pPr>
      <w:r>
        <w:t>Nakon održanih izbora župan Darko Koren, te zamjenici župana Darko Sobota i Ivan Pal nastavili su obnašanje dužnosti, sukladno strateškim smjernicama iz prethodnog razdoblja, te predizbornom programu na temelju kojeg su ostvarili novi mandat.</w:t>
      </w:r>
    </w:p>
    <w:p w:rsidR="00314661" w:rsidRPr="00B819FB" w:rsidRDefault="00314661" w:rsidP="00F5570B">
      <w:pPr>
        <w:ind w:firstLine="540"/>
        <w:jc w:val="both"/>
      </w:pPr>
    </w:p>
    <w:p w:rsidR="00F5570B" w:rsidRDefault="00F5570B" w:rsidP="00F5570B">
      <w:pPr>
        <w:ind w:firstLine="540"/>
        <w:jc w:val="both"/>
      </w:pPr>
      <w:r w:rsidRPr="00B819FB">
        <w:t>Rad župana i njegovih zamjenika, odnosno izvršne vlasti Koprivničko-križevačke županije, podijeljen je u ovom izvješću prema sljedećim aktivnostima:</w:t>
      </w:r>
    </w:p>
    <w:p w:rsidR="002134DC" w:rsidRPr="00B819FB" w:rsidRDefault="002134DC" w:rsidP="00F5570B">
      <w:pPr>
        <w:ind w:firstLine="540"/>
        <w:jc w:val="both"/>
      </w:pPr>
    </w:p>
    <w:p w:rsidR="00F5570B" w:rsidRPr="00B819FB" w:rsidRDefault="00F5570B" w:rsidP="00F5570B">
      <w:pPr>
        <w:jc w:val="both"/>
      </w:pPr>
    </w:p>
    <w:p w:rsidR="00F5570B" w:rsidRPr="00B819FB" w:rsidRDefault="00F5570B" w:rsidP="002F241B">
      <w:pPr>
        <w:numPr>
          <w:ilvl w:val="0"/>
          <w:numId w:val="2"/>
        </w:numPr>
        <w:jc w:val="both"/>
        <w:rPr>
          <w:b/>
        </w:rPr>
      </w:pPr>
      <w:r w:rsidRPr="00B819FB">
        <w:rPr>
          <w:b/>
        </w:rPr>
        <w:t>Donošenje akata i predlaganje akata prema Županijskoj skupštini</w:t>
      </w:r>
    </w:p>
    <w:p w:rsidR="00F5570B" w:rsidRPr="00B819FB" w:rsidRDefault="00F5570B" w:rsidP="00F5570B">
      <w:pPr>
        <w:ind w:left="1323"/>
        <w:jc w:val="both"/>
        <w:rPr>
          <w:b/>
        </w:rPr>
      </w:pPr>
    </w:p>
    <w:p w:rsidR="00F5570B" w:rsidRPr="00B819FB" w:rsidRDefault="00F5570B" w:rsidP="002F241B">
      <w:pPr>
        <w:numPr>
          <w:ilvl w:val="0"/>
          <w:numId w:val="2"/>
        </w:numPr>
        <w:jc w:val="both"/>
        <w:rPr>
          <w:b/>
        </w:rPr>
      </w:pPr>
      <w:r w:rsidRPr="00B819FB">
        <w:rPr>
          <w:b/>
        </w:rPr>
        <w:t>Funkcioniranje izvršne vlasti kroz djelovanje upravnih odjela i službi</w:t>
      </w:r>
    </w:p>
    <w:p w:rsidR="00F5570B" w:rsidRPr="00B819FB" w:rsidRDefault="00F5570B" w:rsidP="00F5570B">
      <w:pPr>
        <w:ind w:left="1323"/>
        <w:jc w:val="both"/>
        <w:rPr>
          <w:b/>
        </w:rPr>
      </w:pPr>
    </w:p>
    <w:p w:rsidR="00F5570B" w:rsidRPr="00B819FB" w:rsidRDefault="00F5570B" w:rsidP="002F241B">
      <w:pPr>
        <w:numPr>
          <w:ilvl w:val="0"/>
          <w:numId w:val="2"/>
        </w:numPr>
        <w:jc w:val="both"/>
        <w:rPr>
          <w:b/>
        </w:rPr>
      </w:pPr>
      <w:r w:rsidRPr="00B819FB">
        <w:rPr>
          <w:b/>
        </w:rPr>
        <w:t>Protokolarne aktivnosti župana i zamjenika župana</w:t>
      </w:r>
    </w:p>
    <w:p w:rsidR="00F5570B" w:rsidRPr="00B819FB" w:rsidRDefault="00F5570B" w:rsidP="00F5570B">
      <w:pPr>
        <w:ind w:firstLine="540"/>
        <w:jc w:val="both"/>
      </w:pPr>
    </w:p>
    <w:p w:rsidR="00F5570B" w:rsidRPr="00B819FB" w:rsidRDefault="00F5570B" w:rsidP="00F5570B">
      <w:pPr>
        <w:rPr>
          <w:b/>
        </w:rPr>
      </w:pPr>
    </w:p>
    <w:p w:rsidR="00F5570B" w:rsidRPr="00B819FB" w:rsidRDefault="00F5570B" w:rsidP="00F5570B">
      <w:pPr>
        <w:rPr>
          <w:b/>
        </w:rPr>
      </w:pPr>
    </w:p>
    <w:p w:rsidR="00F5570B" w:rsidRPr="00B819FB" w:rsidRDefault="00F5570B" w:rsidP="00F5570B">
      <w:pPr>
        <w:rPr>
          <w:b/>
        </w:rPr>
      </w:pPr>
    </w:p>
    <w:p w:rsidR="00F5570B" w:rsidRDefault="00F5570B" w:rsidP="00F5570B">
      <w:pPr>
        <w:rPr>
          <w:b/>
        </w:rPr>
      </w:pPr>
    </w:p>
    <w:p w:rsidR="002134DC" w:rsidRPr="00B819FB" w:rsidRDefault="002134DC" w:rsidP="00F5570B">
      <w:pPr>
        <w:rPr>
          <w:b/>
        </w:rPr>
      </w:pPr>
    </w:p>
    <w:p w:rsidR="00F5570B" w:rsidRPr="00B819FB" w:rsidRDefault="00F5570B" w:rsidP="00F5570B">
      <w:pPr>
        <w:jc w:val="center"/>
        <w:rPr>
          <w:b/>
        </w:rPr>
      </w:pPr>
      <w:r w:rsidRPr="00B819FB">
        <w:rPr>
          <w:b/>
        </w:rPr>
        <w:lastRenderedPageBreak/>
        <w:t xml:space="preserve">1. DONOŠENJE AKATA I PREDLAGANJE AKATA PREMA </w:t>
      </w:r>
    </w:p>
    <w:p w:rsidR="00C50CBB" w:rsidRPr="00B819FB" w:rsidRDefault="00F5570B" w:rsidP="001E1E72">
      <w:pPr>
        <w:jc w:val="center"/>
        <w:rPr>
          <w:b/>
        </w:rPr>
      </w:pPr>
      <w:r w:rsidRPr="00B819FB">
        <w:rPr>
          <w:b/>
        </w:rPr>
        <w:t>ŽUPANIJSKOJ SKUPŠTINI</w:t>
      </w:r>
    </w:p>
    <w:p w:rsidR="001E1E72" w:rsidRDefault="001E1E72" w:rsidP="001E1E72">
      <w:pPr>
        <w:tabs>
          <w:tab w:val="left" w:pos="1305"/>
        </w:tabs>
      </w:pPr>
    </w:p>
    <w:p w:rsidR="001E1E72" w:rsidRPr="00F27055" w:rsidRDefault="001E1E72" w:rsidP="001E1E72">
      <w:pPr>
        <w:tabs>
          <w:tab w:val="left" w:pos="0"/>
        </w:tabs>
        <w:ind w:firstLine="567"/>
        <w:rPr>
          <w:u w:val="single"/>
        </w:rPr>
      </w:pPr>
      <w:r w:rsidRPr="00F27055">
        <w:rPr>
          <w:u w:val="single"/>
        </w:rPr>
        <w:t>Župan Koprivničko-križevačke županije, podnio je Županijskoj skupštini Koprivničko-križevačke županije, na raspravu i prihvaćanje, sljedeće akte:</w:t>
      </w:r>
    </w:p>
    <w:p w:rsidR="001E1E72" w:rsidRPr="000E60D7" w:rsidRDefault="001E1E72" w:rsidP="001E1E72">
      <w:pPr>
        <w:tabs>
          <w:tab w:val="left" w:pos="1305"/>
        </w:tabs>
        <w:rPr>
          <w:b/>
        </w:rPr>
      </w:pPr>
    </w:p>
    <w:p w:rsidR="001E1E72" w:rsidRPr="00F27055" w:rsidRDefault="001E1E72" w:rsidP="001E1E72">
      <w:pPr>
        <w:pStyle w:val="Odlomakpopisa"/>
        <w:numPr>
          <w:ilvl w:val="0"/>
          <w:numId w:val="31"/>
        </w:numPr>
        <w:tabs>
          <w:tab w:val="left" w:pos="851"/>
        </w:tabs>
        <w:spacing w:after="0" w:line="240" w:lineRule="auto"/>
        <w:jc w:val="both"/>
        <w:rPr>
          <w:rFonts w:ascii="Times New Roman" w:hAnsi="Times New Roman"/>
          <w:b/>
          <w:sz w:val="24"/>
          <w:szCs w:val="24"/>
        </w:rPr>
      </w:pPr>
      <w:r w:rsidRPr="00F27055">
        <w:rPr>
          <w:rFonts w:ascii="Times New Roman" w:hAnsi="Times New Roman"/>
          <w:b/>
          <w:sz w:val="24"/>
          <w:szCs w:val="24"/>
        </w:rPr>
        <w:t>STATUT</w:t>
      </w:r>
    </w:p>
    <w:p w:rsidR="001E1E72" w:rsidRDefault="001E1E72" w:rsidP="001E1E72">
      <w:pPr>
        <w:pStyle w:val="Odlomakpopisa"/>
        <w:numPr>
          <w:ilvl w:val="0"/>
          <w:numId w:val="24"/>
        </w:numPr>
        <w:tabs>
          <w:tab w:val="left" w:pos="1305"/>
        </w:tabs>
        <w:spacing w:after="0" w:line="240" w:lineRule="auto"/>
        <w:jc w:val="both"/>
        <w:rPr>
          <w:rFonts w:ascii="Times New Roman" w:hAnsi="Times New Roman"/>
          <w:sz w:val="24"/>
          <w:szCs w:val="24"/>
        </w:rPr>
      </w:pPr>
      <w:r>
        <w:rPr>
          <w:rFonts w:ascii="Times New Roman" w:hAnsi="Times New Roman"/>
          <w:sz w:val="24"/>
          <w:szCs w:val="24"/>
        </w:rPr>
        <w:t>Statut Koprivničko-križevačke županije.</w:t>
      </w:r>
    </w:p>
    <w:p w:rsidR="001E1E72" w:rsidRPr="00B01334" w:rsidRDefault="001E1E72" w:rsidP="001E1E72">
      <w:pPr>
        <w:tabs>
          <w:tab w:val="left" w:pos="1305"/>
        </w:tabs>
      </w:pPr>
    </w:p>
    <w:p w:rsidR="001E1E72" w:rsidRPr="00F27055" w:rsidRDefault="001E1E72" w:rsidP="001E1E72">
      <w:pPr>
        <w:pStyle w:val="Odlomakpopisa"/>
        <w:numPr>
          <w:ilvl w:val="0"/>
          <w:numId w:val="31"/>
        </w:numPr>
        <w:tabs>
          <w:tab w:val="left" w:pos="0"/>
        </w:tabs>
        <w:spacing w:after="0" w:line="240" w:lineRule="auto"/>
        <w:jc w:val="both"/>
        <w:rPr>
          <w:rFonts w:ascii="Times New Roman" w:hAnsi="Times New Roman"/>
          <w:b/>
          <w:sz w:val="24"/>
          <w:szCs w:val="24"/>
        </w:rPr>
      </w:pPr>
      <w:r w:rsidRPr="00F27055">
        <w:rPr>
          <w:rFonts w:ascii="Times New Roman" w:hAnsi="Times New Roman"/>
          <w:b/>
          <w:sz w:val="24"/>
          <w:szCs w:val="24"/>
        </w:rPr>
        <w:t>PRORAČUNSKI AKTI:</w:t>
      </w:r>
    </w:p>
    <w:p w:rsidR="001E1E72" w:rsidRDefault="001E1E72" w:rsidP="001E1E72">
      <w:pPr>
        <w:pStyle w:val="Odlomakpopisa"/>
        <w:numPr>
          <w:ilvl w:val="0"/>
          <w:numId w:val="22"/>
        </w:numPr>
        <w:spacing w:after="0" w:line="240" w:lineRule="auto"/>
        <w:jc w:val="both"/>
        <w:rPr>
          <w:rFonts w:ascii="Times New Roman" w:hAnsi="Times New Roman"/>
          <w:sz w:val="24"/>
          <w:szCs w:val="24"/>
        </w:rPr>
      </w:pPr>
      <w:r>
        <w:rPr>
          <w:rFonts w:ascii="Times New Roman" w:hAnsi="Times New Roman"/>
          <w:sz w:val="24"/>
          <w:szCs w:val="24"/>
        </w:rPr>
        <w:t>Izmjene Proračuna K</w:t>
      </w:r>
      <w:r w:rsidRPr="00E312A8">
        <w:rPr>
          <w:rFonts w:ascii="Times New Roman" w:hAnsi="Times New Roman"/>
          <w:sz w:val="24"/>
          <w:szCs w:val="24"/>
        </w:rPr>
        <w:t>oprivničko-križeva</w:t>
      </w:r>
      <w:r>
        <w:rPr>
          <w:rFonts w:ascii="Times New Roman" w:hAnsi="Times New Roman"/>
          <w:sz w:val="24"/>
          <w:szCs w:val="24"/>
        </w:rPr>
        <w:t>čke županije za 2013. godinu i p</w:t>
      </w:r>
      <w:r w:rsidRPr="00E312A8">
        <w:rPr>
          <w:rFonts w:ascii="Times New Roman" w:hAnsi="Times New Roman"/>
          <w:sz w:val="24"/>
          <w:szCs w:val="24"/>
        </w:rPr>
        <w:t>rojekcije za 2014. i 2015. godinu</w:t>
      </w:r>
      <w:r>
        <w:rPr>
          <w:rFonts w:ascii="Times New Roman" w:hAnsi="Times New Roman"/>
          <w:sz w:val="24"/>
          <w:szCs w:val="24"/>
        </w:rPr>
        <w:t>.</w:t>
      </w:r>
    </w:p>
    <w:p w:rsidR="001E1E72" w:rsidRDefault="001E1E72" w:rsidP="001E1E72">
      <w:pPr>
        <w:pStyle w:val="Odlomakpopisa"/>
        <w:numPr>
          <w:ilvl w:val="0"/>
          <w:numId w:val="22"/>
        </w:numPr>
        <w:spacing w:after="0" w:line="240" w:lineRule="auto"/>
        <w:jc w:val="both"/>
        <w:rPr>
          <w:rFonts w:ascii="Times New Roman" w:hAnsi="Times New Roman"/>
          <w:sz w:val="24"/>
          <w:szCs w:val="24"/>
        </w:rPr>
      </w:pPr>
      <w:r>
        <w:rPr>
          <w:rFonts w:ascii="Times New Roman" w:hAnsi="Times New Roman"/>
          <w:sz w:val="24"/>
          <w:szCs w:val="24"/>
        </w:rPr>
        <w:t>Izvještaj o korištenju sredstava Proračuna Koprivničko-križevačke županije za razdoblje siječanj-prosinac 2012. godine - Proračunska zaliha, s prijedlogom Zaključka,</w:t>
      </w:r>
    </w:p>
    <w:p w:rsidR="001E1E72" w:rsidRDefault="001E1E72" w:rsidP="001E1E72">
      <w:pPr>
        <w:pStyle w:val="Odlomakpopisa"/>
        <w:numPr>
          <w:ilvl w:val="0"/>
          <w:numId w:val="22"/>
        </w:numPr>
        <w:spacing w:after="0" w:line="240" w:lineRule="auto"/>
        <w:jc w:val="both"/>
        <w:rPr>
          <w:rFonts w:ascii="Times New Roman" w:hAnsi="Times New Roman"/>
          <w:sz w:val="24"/>
          <w:szCs w:val="24"/>
        </w:rPr>
      </w:pPr>
      <w:r>
        <w:rPr>
          <w:rFonts w:ascii="Times New Roman" w:hAnsi="Times New Roman"/>
          <w:sz w:val="24"/>
          <w:szCs w:val="24"/>
        </w:rPr>
        <w:t>Zaključak o rasporedu sredstava Proračuna Koprivničko-križevačke županije za 2013. godinu (političkim strankama),</w:t>
      </w:r>
    </w:p>
    <w:p w:rsidR="001E1E72" w:rsidRPr="00F27055" w:rsidRDefault="001E1E72" w:rsidP="001E1E72">
      <w:pPr>
        <w:pStyle w:val="Odlomakpopisa"/>
        <w:numPr>
          <w:ilvl w:val="0"/>
          <w:numId w:val="22"/>
        </w:numPr>
        <w:spacing w:after="0" w:line="240" w:lineRule="auto"/>
        <w:jc w:val="both"/>
        <w:rPr>
          <w:rFonts w:ascii="Times New Roman" w:hAnsi="Times New Roman"/>
          <w:sz w:val="24"/>
          <w:szCs w:val="24"/>
        </w:rPr>
      </w:pPr>
      <w:r>
        <w:rPr>
          <w:rFonts w:ascii="Times New Roman" w:hAnsi="Times New Roman"/>
          <w:sz w:val="24"/>
          <w:szCs w:val="24"/>
        </w:rPr>
        <w:t>Zaključak o rasporedu sredstava Proračuna Koprivničko-križevačke županije za 2013. godinu jedinicama lokalne samouprave.</w:t>
      </w:r>
    </w:p>
    <w:p w:rsidR="001E1E72" w:rsidRPr="00B17471" w:rsidRDefault="001E1E72" w:rsidP="001E1E72"/>
    <w:p w:rsidR="001E1E72" w:rsidRPr="00F27055" w:rsidRDefault="001E1E72" w:rsidP="001E1E72">
      <w:pPr>
        <w:pStyle w:val="Odlomakpopisa"/>
        <w:numPr>
          <w:ilvl w:val="0"/>
          <w:numId w:val="31"/>
        </w:numPr>
        <w:spacing w:after="0" w:line="240" w:lineRule="auto"/>
        <w:jc w:val="both"/>
        <w:rPr>
          <w:rFonts w:ascii="Times New Roman" w:hAnsi="Times New Roman"/>
          <w:b/>
          <w:sz w:val="24"/>
          <w:szCs w:val="24"/>
        </w:rPr>
      </w:pPr>
      <w:r w:rsidRPr="00F27055">
        <w:rPr>
          <w:rFonts w:ascii="Times New Roman" w:hAnsi="Times New Roman"/>
          <w:b/>
          <w:sz w:val="24"/>
          <w:szCs w:val="24"/>
        </w:rPr>
        <w:t xml:space="preserve">ODLUKE: </w:t>
      </w:r>
    </w:p>
    <w:p w:rsidR="001E1E72" w:rsidRPr="00274828" w:rsidRDefault="001E1E72" w:rsidP="001E1E72">
      <w:pPr>
        <w:pStyle w:val="Odlomakpopisa"/>
        <w:numPr>
          <w:ilvl w:val="0"/>
          <w:numId w:val="25"/>
        </w:numPr>
        <w:spacing w:after="0" w:line="240" w:lineRule="auto"/>
        <w:jc w:val="both"/>
        <w:rPr>
          <w:rFonts w:ascii="Times New Roman" w:hAnsi="Times New Roman"/>
          <w:sz w:val="24"/>
          <w:szCs w:val="24"/>
        </w:rPr>
      </w:pPr>
      <w:r w:rsidRPr="00274828">
        <w:rPr>
          <w:rFonts w:ascii="Times New Roman" w:hAnsi="Times New Roman"/>
          <w:sz w:val="24"/>
          <w:szCs w:val="24"/>
        </w:rPr>
        <w:t>Odluka o obavljanju osnivačkih prava i obveza nad ustanovama kojima je osnivač Koprivničko-križevačka županija</w:t>
      </w:r>
      <w:r>
        <w:rPr>
          <w:rFonts w:ascii="Times New Roman" w:hAnsi="Times New Roman"/>
          <w:sz w:val="24"/>
          <w:szCs w:val="24"/>
        </w:rPr>
        <w:t>,</w:t>
      </w:r>
    </w:p>
    <w:p w:rsidR="001E1E72" w:rsidRDefault="001E1E72" w:rsidP="001E1E72">
      <w:pPr>
        <w:pStyle w:val="Odlomakpopisa"/>
        <w:numPr>
          <w:ilvl w:val="0"/>
          <w:numId w:val="25"/>
        </w:numPr>
        <w:spacing w:after="0" w:line="240" w:lineRule="auto"/>
        <w:jc w:val="both"/>
        <w:rPr>
          <w:rFonts w:ascii="Times New Roman" w:hAnsi="Times New Roman"/>
          <w:sz w:val="24"/>
          <w:szCs w:val="24"/>
        </w:rPr>
      </w:pPr>
      <w:r>
        <w:rPr>
          <w:rFonts w:ascii="Times New Roman" w:hAnsi="Times New Roman"/>
          <w:sz w:val="24"/>
          <w:szCs w:val="24"/>
        </w:rPr>
        <w:t>O</w:t>
      </w:r>
      <w:r w:rsidRPr="00EE3F89">
        <w:rPr>
          <w:rFonts w:ascii="Times New Roman" w:hAnsi="Times New Roman"/>
          <w:sz w:val="24"/>
          <w:szCs w:val="24"/>
        </w:rPr>
        <w:t>dluka o plaći župana i zamjenika župana Koprivničko-križevačke županije</w:t>
      </w:r>
      <w:r>
        <w:rPr>
          <w:rFonts w:ascii="Times New Roman" w:hAnsi="Times New Roman"/>
          <w:sz w:val="24"/>
          <w:szCs w:val="24"/>
        </w:rPr>
        <w:t>,</w:t>
      </w:r>
    </w:p>
    <w:p w:rsidR="001E1E72" w:rsidRDefault="001E1E72" w:rsidP="001E1E72">
      <w:pPr>
        <w:pStyle w:val="Odlomakpopisa"/>
        <w:numPr>
          <w:ilvl w:val="0"/>
          <w:numId w:val="25"/>
        </w:numPr>
        <w:spacing w:after="0" w:line="240" w:lineRule="auto"/>
        <w:jc w:val="both"/>
        <w:rPr>
          <w:rFonts w:ascii="Times New Roman" w:hAnsi="Times New Roman"/>
          <w:sz w:val="24"/>
          <w:szCs w:val="24"/>
        </w:rPr>
      </w:pPr>
      <w:r>
        <w:rPr>
          <w:rFonts w:ascii="Times New Roman" w:hAnsi="Times New Roman"/>
          <w:sz w:val="24"/>
          <w:szCs w:val="24"/>
        </w:rPr>
        <w:t>Odluka o izmjeni Odluke o osnivanju Osnovne škole Koprivnički Ivanec,</w:t>
      </w:r>
    </w:p>
    <w:p w:rsidR="001E1E72" w:rsidRDefault="001E1E72" w:rsidP="001E1E72">
      <w:pPr>
        <w:pStyle w:val="Odlomakpopisa"/>
        <w:numPr>
          <w:ilvl w:val="0"/>
          <w:numId w:val="25"/>
        </w:numPr>
        <w:spacing w:after="0" w:line="240" w:lineRule="auto"/>
        <w:jc w:val="both"/>
        <w:rPr>
          <w:rFonts w:ascii="Times New Roman" w:hAnsi="Times New Roman"/>
          <w:sz w:val="24"/>
          <w:szCs w:val="24"/>
        </w:rPr>
      </w:pPr>
      <w:r>
        <w:rPr>
          <w:rFonts w:ascii="Times New Roman" w:hAnsi="Times New Roman"/>
          <w:sz w:val="24"/>
          <w:szCs w:val="24"/>
        </w:rPr>
        <w:t>Odluka o otpisu potraživanja za studentske kredite (2010.-2012.).</w:t>
      </w:r>
    </w:p>
    <w:p w:rsidR="001E1E72" w:rsidRPr="00D118B5" w:rsidRDefault="001E1E72" w:rsidP="001E1E72">
      <w:pPr>
        <w:pStyle w:val="Odlomakpopisa"/>
        <w:rPr>
          <w:rFonts w:ascii="Times New Roman" w:hAnsi="Times New Roman"/>
          <w:sz w:val="24"/>
          <w:szCs w:val="24"/>
        </w:rPr>
      </w:pPr>
    </w:p>
    <w:p w:rsidR="001E1E72" w:rsidRDefault="001E1E72" w:rsidP="001E1E72">
      <w:pPr>
        <w:pStyle w:val="Odlomakpopisa"/>
        <w:numPr>
          <w:ilvl w:val="0"/>
          <w:numId w:val="31"/>
        </w:numPr>
        <w:spacing w:after="0" w:line="240" w:lineRule="auto"/>
        <w:jc w:val="both"/>
        <w:rPr>
          <w:rFonts w:ascii="Times New Roman" w:hAnsi="Times New Roman"/>
          <w:b/>
          <w:sz w:val="24"/>
          <w:szCs w:val="24"/>
        </w:rPr>
      </w:pPr>
      <w:r w:rsidRPr="00B17471">
        <w:rPr>
          <w:rFonts w:ascii="Times New Roman" w:hAnsi="Times New Roman"/>
          <w:b/>
          <w:sz w:val="24"/>
          <w:szCs w:val="24"/>
        </w:rPr>
        <w:t>RJEŠENJA:</w:t>
      </w:r>
    </w:p>
    <w:p w:rsidR="001E1E72" w:rsidRDefault="001E1E72" w:rsidP="001E1E72">
      <w:pPr>
        <w:pStyle w:val="Odlomakpopisa"/>
        <w:numPr>
          <w:ilvl w:val="0"/>
          <w:numId w:val="27"/>
        </w:numPr>
        <w:spacing w:after="0" w:line="240" w:lineRule="auto"/>
        <w:jc w:val="both"/>
        <w:rPr>
          <w:rFonts w:ascii="Times New Roman" w:hAnsi="Times New Roman"/>
          <w:sz w:val="24"/>
          <w:szCs w:val="24"/>
        </w:rPr>
      </w:pPr>
      <w:r w:rsidRPr="00191905">
        <w:rPr>
          <w:rFonts w:ascii="Times New Roman" w:hAnsi="Times New Roman"/>
          <w:sz w:val="24"/>
          <w:szCs w:val="24"/>
        </w:rPr>
        <w:t xml:space="preserve">Rješenje o razrješenju i imenovanju predsjednika i članova Upravnog vijeća </w:t>
      </w:r>
      <w:r>
        <w:rPr>
          <w:rFonts w:ascii="Times New Roman" w:hAnsi="Times New Roman"/>
          <w:sz w:val="24"/>
          <w:szCs w:val="24"/>
        </w:rPr>
        <w:t>Ž</w:t>
      </w:r>
      <w:r w:rsidRPr="00191905">
        <w:rPr>
          <w:rFonts w:ascii="Times New Roman" w:hAnsi="Times New Roman"/>
          <w:sz w:val="24"/>
          <w:szCs w:val="24"/>
        </w:rPr>
        <w:t>upanijske uprave za upravljanje županijskim i lokalnim cestama Koprivničko-križevačke županije</w:t>
      </w:r>
      <w:r>
        <w:rPr>
          <w:rFonts w:ascii="Times New Roman" w:hAnsi="Times New Roman"/>
          <w:sz w:val="24"/>
          <w:szCs w:val="24"/>
        </w:rPr>
        <w:t>,</w:t>
      </w:r>
    </w:p>
    <w:p w:rsidR="001E1E72" w:rsidRDefault="001E1E72" w:rsidP="001E1E72">
      <w:pPr>
        <w:pStyle w:val="Odlomakpopisa"/>
        <w:numPr>
          <w:ilvl w:val="0"/>
          <w:numId w:val="27"/>
        </w:numPr>
        <w:spacing w:after="0" w:line="240" w:lineRule="auto"/>
        <w:jc w:val="both"/>
        <w:rPr>
          <w:rFonts w:ascii="Times New Roman" w:hAnsi="Times New Roman"/>
          <w:sz w:val="24"/>
          <w:szCs w:val="24"/>
        </w:rPr>
      </w:pPr>
      <w:r>
        <w:rPr>
          <w:rFonts w:ascii="Times New Roman" w:hAnsi="Times New Roman"/>
          <w:sz w:val="24"/>
          <w:szCs w:val="24"/>
        </w:rPr>
        <w:t>Rješenje o razrješenju i imenovanju predsjednika i članova/članica Upravnog vijeća Javne ustanove za upravljanje zaštićenim prirodnim vrijednostima na području Koprivničko-križevačke županije.</w:t>
      </w:r>
    </w:p>
    <w:p w:rsidR="001E1E72" w:rsidRPr="00F27055" w:rsidRDefault="001E1E72" w:rsidP="001E1E72"/>
    <w:p w:rsidR="001E1E72" w:rsidRPr="00F27055" w:rsidRDefault="001E1E72" w:rsidP="001E1E72">
      <w:pPr>
        <w:pStyle w:val="Odlomakpopisa"/>
        <w:numPr>
          <w:ilvl w:val="0"/>
          <w:numId w:val="31"/>
        </w:numPr>
        <w:spacing w:after="0" w:line="240" w:lineRule="auto"/>
        <w:jc w:val="both"/>
        <w:rPr>
          <w:rFonts w:ascii="Times New Roman" w:hAnsi="Times New Roman"/>
          <w:b/>
          <w:sz w:val="24"/>
          <w:szCs w:val="24"/>
        </w:rPr>
      </w:pPr>
      <w:r w:rsidRPr="00F27055">
        <w:rPr>
          <w:rFonts w:ascii="Times New Roman" w:hAnsi="Times New Roman"/>
          <w:b/>
          <w:sz w:val="24"/>
          <w:szCs w:val="24"/>
        </w:rPr>
        <w:t>ZAKLJUČCI:</w:t>
      </w:r>
    </w:p>
    <w:p w:rsidR="001E1E72" w:rsidRDefault="001E1E72" w:rsidP="001E1E72">
      <w:pPr>
        <w:pStyle w:val="Odlomakpopisa"/>
        <w:numPr>
          <w:ilvl w:val="0"/>
          <w:numId w:val="16"/>
        </w:numPr>
        <w:spacing w:after="0" w:line="240" w:lineRule="auto"/>
        <w:jc w:val="both"/>
        <w:rPr>
          <w:rFonts w:ascii="Times New Roman" w:hAnsi="Times New Roman"/>
          <w:sz w:val="24"/>
          <w:szCs w:val="24"/>
        </w:rPr>
      </w:pPr>
      <w:r>
        <w:rPr>
          <w:rFonts w:ascii="Times New Roman" w:hAnsi="Times New Roman"/>
          <w:sz w:val="24"/>
          <w:szCs w:val="24"/>
        </w:rPr>
        <w:t>Zaključak o utvrđivanju prijedloga za imenovanje sudaca porotnika Županijskog suda u Varaždinu,</w:t>
      </w:r>
    </w:p>
    <w:p w:rsidR="001E1E72" w:rsidRPr="00E769EE" w:rsidRDefault="001E1E72" w:rsidP="001E1E72">
      <w:pPr>
        <w:pStyle w:val="Odlomakpopisa"/>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Zaključak o prijenosu nabavljene nefinancijske imovine </w:t>
      </w:r>
      <w:r w:rsidR="00950EDB">
        <w:rPr>
          <w:rFonts w:ascii="Times New Roman" w:hAnsi="Times New Roman"/>
          <w:sz w:val="24"/>
          <w:szCs w:val="24"/>
        </w:rPr>
        <w:t>Gimnaziji</w:t>
      </w:r>
      <w:r>
        <w:rPr>
          <w:rFonts w:ascii="Times New Roman" w:hAnsi="Times New Roman"/>
          <w:sz w:val="24"/>
          <w:szCs w:val="24"/>
        </w:rPr>
        <w:t xml:space="preserve"> Ivana Zakmardija Dijankovečkog,</w:t>
      </w:r>
    </w:p>
    <w:p w:rsidR="001E1E72" w:rsidRDefault="001E1E72" w:rsidP="001E1E72">
      <w:pPr>
        <w:pStyle w:val="Odlomakpopisa"/>
        <w:numPr>
          <w:ilvl w:val="0"/>
          <w:numId w:val="16"/>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Odluku Školskog odbora OŠ Koprivnički Bregi o darovanju zemljišta,</w:t>
      </w:r>
    </w:p>
    <w:p w:rsidR="001E1E72" w:rsidRDefault="001E1E72" w:rsidP="001E1E72">
      <w:pPr>
        <w:pStyle w:val="Odlomakpopisa"/>
        <w:numPr>
          <w:ilvl w:val="0"/>
          <w:numId w:val="16"/>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Odluke Školskog odbora Osnovne škole Molve o darovanju nekretnine Općini Molve,</w:t>
      </w:r>
    </w:p>
    <w:p w:rsidR="001E1E72" w:rsidRDefault="001E1E72" w:rsidP="001E1E72">
      <w:pPr>
        <w:pStyle w:val="Odlomakpopisa"/>
        <w:numPr>
          <w:ilvl w:val="0"/>
          <w:numId w:val="16"/>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Odluke Školskog odbora Osnovne škole Molve o prijenosu vlasništva na nekretnini,</w:t>
      </w:r>
    </w:p>
    <w:p w:rsidR="001E1E72" w:rsidRDefault="001E1E72" w:rsidP="001E1E72">
      <w:pPr>
        <w:pStyle w:val="Odlomakpopisa"/>
        <w:numPr>
          <w:ilvl w:val="0"/>
          <w:numId w:val="16"/>
        </w:numPr>
        <w:spacing w:after="0" w:line="240" w:lineRule="auto"/>
        <w:jc w:val="both"/>
        <w:rPr>
          <w:rFonts w:ascii="Times New Roman" w:hAnsi="Times New Roman"/>
          <w:sz w:val="24"/>
          <w:szCs w:val="24"/>
        </w:rPr>
      </w:pPr>
      <w:r>
        <w:rPr>
          <w:rFonts w:ascii="Times New Roman" w:hAnsi="Times New Roman"/>
          <w:sz w:val="24"/>
          <w:szCs w:val="24"/>
        </w:rPr>
        <w:lastRenderedPageBreak/>
        <w:t>Zaključak o davanju suglasnosti na Odluke Školskog odbora Osnovne škole Molve o uknjižbi prava vlasništva na nekretninama,</w:t>
      </w:r>
    </w:p>
    <w:p w:rsidR="001E1E72" w:rsidRDefault="001E1E72" w:rsidP="001E1E72">
      <w:pPr>
        <w:pStyle w:val="Odlomakpopisa"/>
        <w:numPr>
          <w:ilvl w:val="0"/>
          <w:numId w:val="16"/>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osnivanje prava služnosti na nekretninama u javnom vlasništvu za :</w:t>
      </w:r>
    </w:p>
    <w:p w:rsidR="001E1E72" w:rsidRDefault="00950EDB"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Koprivnički B</w:t>
      </w:r>
      <w:r w:rsidR="001E1E72">
        <w:rPr>
          <w:rFonts w:ascii="Times New Roman" w:hAnsi="Times New Roman"/>
          <w:sz w:val="24"/>
          <w:szCs w:val="24"/>
        </w:rPr>
        <w:t>regi,</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„Grigor Vitez“ Sveti Ivan Žabno,</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Sokolovac,</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Mihovila P,. Miškine Đelekovec,</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„Fran Kancelak“ Drnje,</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Grgura Karlovčana Đurđevac,</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Gola,</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Ferdinandovac,</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OŠ „Prof. Franje Viktora Šignjara“ Virje, </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„Ivan Lacković Croata“ Kalinovac,</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Kloštar Podravski,</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Strukovna škola Đurđevac,</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Gimnazija Ivana Zakmardija Dijankovečkoga Križevci,</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OŠ Sidonije Rubido Erdody Gornja Rijeka,</w:t>
      </w:r>
    </w:p>
    <w:p w:rsidR="001E1E72"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Srednja škola Koprivnica,</w:t>
      </w:r>
    </w:p>
    <w:p w:rsidR="001E1E72" w:rsidRPr="00793550" w:rsidRDefault="001E1E72" w:rsidP="001E1E72">
      <w:pPr>
        <w:pStyle w:val="Odlomakpopisa"/>
        <w:numPr>
          <w:ilvl w:val="0"/>
          <w:numId w:val="26"/>
        </w:numPr>
        <w:spacing w:after="0" w:line="240" w:lineRule="auto"/>
        <w:jc w:val="both"/>
        <w:rPr>
          <w:rFonts w:ascii="Times New Roman" w:hAnsi="Times New Roman"/>
          <w:sz w:val="24"/>
          <w:szCs w:val="24"/>
        </w:rPr>
      </w:pPr>
      <w:r>
        <w:rPr>
          <w:rFonts w:ascii="Times New Roman" w:hAnsi="Times New Roman"/>
          <w:sz w:val="24"/>
          <w:szCs w:val="24"/>
        </w:rPr>
        <w:t>Srednja škola „Ivan Seljanec“ Križevci.</w:t>
      </w:r>
    </w:p>
    <w:p w:rsidR="001E1E72" w:rsidRPr="00EA7F3E" w:rsidRDefault="001E1E72" w:rsidP="001E1E72"/>
    <w:p w:rsidR="001E1E72" w:rsidRPr="00F27055" w:rsidRDefault="001E1E72" w:rsidP="001E1E72">
      <w:pPr>
        <w:pStyle w:val="Odlomakpopisa"/>
        <w:numPr>
          <w:ilvl w:val="0"/>
          <w:numId w:val="31"/>
        </w:numPr>
        <w:spacing w:after="0" w:line="240" w:lineRule="auto"/>
        <w:jc w:val="both"/>
        <w:rPr>
          <w:rFonts w:ascii="Times New Roman" w:hAnsi="Times New Roman"/>
          <w:b/>
          <w:sz w:val="24"/>
          <w:szCs w:val="24"/>
        </w:rPr>
      </w:pPr>
      <w:r w:rsidRPr="00F27055">
        <w:rPr>
          <w:rFonts w:ascii="Times New Roman" w:hAnsi="Times New Roman"/>
          <w:b/>
          <w:sz w:val="24"/>
          <w:szCs w:val="24"/>
        </w:rPr>
        <w:t>IZVJEŠTAJI:</w:t>
      </w:r>
    </w:p>
    <w:p w:rsidR="001E1E72" w:rsidRDefault="001E1E72" w:rsidP="001E1E72">
      <w:pPr>
        <w:pStyle w:val="Odlomakpopisa"/>
        <w:numPr>
          <w:ilvl w:val="0"/>
          <w:numId w:val="21"/>
        </w:numPr>
        <w:spacing w:after="0" w:line="240" w:lineRule="auto"/>
        <w:jc w:val="both"/>
        <w:rPr>
          <w:rFonts w:ascii="Times New Roman" w:hAnsi="Times New Roman"/>
          <w:sz w:val="24"/>
          <w:szCs w:val="24"/>
        </w:rPr>
      </w:pPr>
      <w:r>
        <w:rPr>
          <w:rFonts w:ascii="Times New Roman" w:hAnsi="Times New Roman"/>
          <w:sz w:val="24"/>
          <w:szCs w:val="24"/>
        </w:rPr>
        <w:t>Izvješće o radu Župana Koprivničko-križevačke županije za razdoblje od 1. srpnja do 31. prosinca 2012. godine, s prijedlogom Zaključka,</w:t>
      </w:r>
    </w:p>
    <w:p w:rsidR="001E1E72" w:rsidRDefault="001E1E72" w:rsidP="001E1E72">
      <w:pPr>
        <w:pStyle w:val="Odlomakpopisa"/>
        <w:numPr>
          <w:ilvl w:val="0"/>
          <w:numId w:val="21"/>
        </w:numPr>
        <w:spacing w:after="0" w:line="240" w:lineRule="auto"/>
        <w:jc w:val="both"/>
        <w:rPr>
          <w:rFonts w:ascii="Times New Roman" w:hAnsi="Times New Roman"/>
          <w:sz w:val="24"/>
          <w:szCs w:val="24"/>
        </w:rPr>
      </w:pPr>
      <w:r>
        <w:rPr>
          <w:rFonts w:ascii="Times New Roman" w:hAnsi="Times New Roman"/>
          <w:sz w:val="24"/>
          <w:szCs w:val="24"/>
        </w:rPr>
        <w:t>Izvješće o radu i Financijskom poslovanju „PORE“ Razvojne agencije Podravine i prigorja za promicanje i provedbu razvojnih aktivnosti u Koprivničko-križevačkoj županiji za razdoblje 01.01.-31.12.2012. godine, s prijedlogom Zaključka,</w:t>
      </w:r>
    </w:p>
    <w:p w:rsidR="001E1E72" w:rsidRDefault="001E1E72" w:rsidP="001E1E72">
      <w:pPr>
        <w:pStyle w:val="Odlomakpopisa"/>
        <w:numPr>
          <w:ilvl w:val="0"/>
          <w:numId w:val="21"/>
        </w:numPr>
        <w:spacing w:after="0" w:line="240" w:lineRule="auto"/>
        <w:jc w:val="both"/>
        <w:rPr>
          <w:rFonts w:ascii="Times New Roman" w:hAnsi="Times New Roman"/>
          <w:sz w:val="24"/>
          <w:szCs w:val="24"/>
        </w:rPr>
      </w:pPr>
      <w:r>
        <w:rPr>
          <w:rFonts w:ascii="Times New Roman" w:hAnsi="Times New Roman"/>
          <w:sz w:val="24"/>
          <w:szCs w:val="24"/>
        </w:rPr>
        <w:t>Izvješće o radu i utrošku sredstava Zavoda za prostorno uređenje Koprivničko-križevačke županije za 2012. godinu, s prijedlogom Zaključka,</w:t>
      </w:r>
    </w:p>
    <w:p w:rsidR="001E1E72" w:rsidRDefault="001E1E72" w:rsidP="001E1E72">
      <w:pPr>
        <w:pStyle w:val="Odlomakpopisa"/>
        <w:numPr>
          <w:ilvl w:val="0"/>
          <w:numId w:val="21"/>
        </w:numPr>
        <w:spacing w:after="0" w:line="240" w:lineRule="auto"/>
        <w:jc w:val="both"/>
        <w:rPr>
          <w:rFonts w:ascii="Times New Roman" w:hAnsi="Times New Roman"/>
          <w:sz w:val="24"/>
          <w:szCs w:val="24"/>
        </w:rPr>
      </w:pPr>
      <w:r>
        <w:rPr>
          <w:rFonts w:ascii="Times New Roman" w:hAnsi="Times New Roman"/>
          <w:sz w:val="24"/>
          <w:szCs w:val="24"/>
        </w:rPr>
        <w:t>Izvješće o radu i Financijskom poslovanju Javne ustanove za upravljanje zaštićenim prirodnim vrijednostima na području Koprivničko-križevačke županije i ostvarivanju zaštite, održavanja, očuvanja, promicanja i korištenja zaštićenih prirodnih vrijednosti na području Koprivničko-križevačke županije u 2012. godini, s prijedlogom Zaključka,</w:t>
      </w:r>
    </w:p>
    <w:p w:rsidR="001E1E72" w:rsidRDefault="001E1E72" w:rsidP="001E1E72">
      <w:pPr>
        <w:pStyle w:val="Odlomakpopisa"/>
        <w:numPr>
          <w:ilvl w:val="0"/>
          <w:numId w:val="21"/>
        </w:numPr>
        <w:spacing w:after="0" w:line="240" w:lineRule="auto"/>
        <w:jc w:val="both"/>
        <w:rPr>
          <w:rFonts w:ascii="Times New Roman" w:hAnsi="Times New Roman"/>
          <w:sz w:val="24"/>
          <w:szCs w:val="24"/>
        </w:rPr>
      </w:pPr>
      <w:r>
        <w:rPr>
          <w:rFonts w:ascii="Times New Roman" w:hAnsi="Times New Roman"/>
          <w:sz w:val="24"/>
          <w:szCs w:val="24"/>
        </w:rPr>
        <w:t>Izvješće o radu Županijskog savjeta mladih Koprivničko-križevačke županije za 2012. godinu, s prijedlogom Zaključka,</w:t>
      </w:r>
    </w:p>
    <w:p w:rsidR="001E1E72" w:rsidRDefault="001E1E72" w:rsidP="001E1E72">
      <w:pPr>
        <w:pStyle w:val="Odlomakpopisa"/>
        <w:numPr>
          <w:ilvl w:val="0"/>
          <w:numId w:val="21"/>
        </w:numPr>
        <w:spacing w:after="0" w:line="240" w:lineRule="auto"/>
        <w:jc w:val="both"/>
        <w:rPr>
          <w:rFonts w:ascii="Times New Roman" w:hAnsi="Times New Roman"/>
          <w:sz w:val="24"/>
          <w:szCs w:val="24"/>
        </w:rPr>
      </w:pPr>
      <w:r>
        <w:rPr>
          <w:rFonts w:ascii="Times New Roman" w:hAnsi="Times New Roman"/>
          <w:sz w:val="24"/>
          <w:szCs w:val="24"/>
        </w:rPr>
        <w:t>Izvješće o stanju i prijedlog zaštite kulturne baštine Koprivničko-križevačke županije u 2012. godini, s prijedlogom zaključka,</w:t>
      </w:r>
    </w:p>
    <w:p w:rsidR="001E1E72" w:rsidRPr="00714652" w:rsidRDefault="001E1E72" w:rsidP="001E1E72">
      <w:pPr>
        <w:pStyle w:val="Odlomakpopisa"/>
        <w:rPr>
          <w:rFonts w:ascii="Times New Roman" w:hAnsi="Times New Roman"/>
          <w:sz w:val="24"/>
          <w:szCs w:val="24"/>
        </w:rPr>
      </w:pPr>
    </w:p>
    <w:p w:rsidR="001E1E72" w:rsidRPr="00F27055" w:rsidRDefault="001E1E72" w:rsidP="001E1E72">
      <w:pPr>
        <w:pStyle w:val="Odlomakpopisa"/>
        <w:numPr>
          <w:ilvl w:val="0"/>
          <w:numId w:val="31"/>
        </w:numPr>
        <w:spacing w:after="0" w:line="240" w:lineRule="auto"/>
        <w:jc w:val="both"/>
        <w:rPr>
          <w:rFonts w:ascii="Times New Roman" w:hAnsi="Times New Roman"/>
          <w:b/>
          <w:sz w:val="24"/>
          <w:szCs w:val="24"/>
        </w:rPr>
      </w:pPr>
      <w:r w:rsidRPr="00F27055">
        <w:rPr>
          <w:rFonts w:ascii="Times New Roman" w:hAnsi="Times New Roman"/>
          <w:b/>
          <w:sz w:val="24"/>
          <w:szCs w:val="24"/>
        </w:rPr>
        <w:t>INFORMACIJE:</w:t>
      </w:r>
    </w:p>
    <w:p w:rsidR="001E1E72" w:rsidRDefault="001E1E72" w:rsidP="001E1E72">
      <w:pPr>
        <w:pStyle w:val="Odlomakpopisa"/>
        <w:numPr>
          <w:ilvl w:val="0"/>
          <w:numId w:val="23"/>
        </w:numPr>
        <w:spacing w:after="0" w:line="240" w:lineRule="auto"/>
        <w:jc w:val="both"/>
        <w:rPr>
          <w:rFonts w:ascii="Times New Roman" w:hAnsi="Times New Roman"/>
          <w:sz w:val="24"/>
          <w:szCs w:val="24"/>
        </w:rPr>
      </w:pPr>
      <w:r w:rsidRPr="00C76EC1">
        <w:rPr>
          <w:rFonts w:ascii="Times New Roman" w:hAnsi="Times New Roman"/>
          <w:sz w:val="24"/>
          <w:szCs w:val="24"/>
        </w:rPr>
        <w:t>Informacija o provođenju mjera prema Programu „Konkurentno gospodarstvo“</w:t>
      </w:r>
      <w:r>
        <w:rPr>
          <w:rFonts w:ascii="Times New Roman" w:hAnsi="Times New Roman"/>
          <w:sz w:val="24"/>
          <w:szCs w:val="24"/>
        </w:rPr>
        <w:t>, s prijedlogom Zaključka</w:t>
      </w:r>
    </w:p>
    <w:p w:rsidR="001E1E72" w:rsidRDefault="001E1E72" w:rsidP="001E1E72">
      <w:pPr>
        <w:pStyle w:val="Odlomakpopisa"/>
        <w:numPr>
          <w:ilvl w:val="0"/>
          <w:numId w:val="23"/>
        </w:numPr>
        <w:spacing w:after="0" w:line="240" w:lineRule="auto"/>
        <w:jc w:val="both"/>
        <w:rPr>
          <w:rFonts w:ascii="Times New Roman" w:hAnsi="Times New Roman"/>
          <w:sz w:val="24"/>
          <w:szCs w:val="24"/>
        </w:rPr>
      </w:pPr>
      <w:r>
        <w:rPr>
          <w:rFonts w:ascii="Times New Roman" w:hAnsi="Times New Roman"/>
          <w:sz w:val="24"/>
          <w:szCs w:val="24"/>
        </w:rPr>
        <w:t>Informacija o mjerama Programa „Komunalno gospodarstvo“, s prijedlogom Zaključka</w:t>
      </w:r>
    </w:p>
    <w:p w:rsidR="001E1E72" w:rsidRDefault="001E1E72" w:rsidP="001E1E72">
      <w:pPr>
        <w:pStyle w:val="Odlomakpopisa"/>
        <w:numPr>
          <w:ilvl w:val="0"/>
          <w:numId w:val="23"/>
        </w:numPr>
        <w:spacing w:after="0" w:line="240" w:lineRule="auto"/>
        <w:jc w:val="both"/>
        <w:rPr>
          <w:rFonts w:ascii="Times New Roman" w:hAnsi="Times New Roman"/>
          <w:sz w:val="24"/>
          <w:szCs w:val="24"/>
        </w:rPr>
      </w:pPr>
      <w:r>
        <w:rPr>
          <w:rFonts w:ascii="Times New Roman" w:hAnsi="Times New Roman"/>
          <w:sz w:val="24"/>
          <w:szCs w:val="24"/>
        </w:rPr>
        <w:lastRenderedPageBreak/>
        <w:t>Informacija o provođenju mjera prema Programu „Vodno gospodarstvo“ u 2012. godini, s prijedlogom Zaključka,</w:t>
      </w:r>
    </w:p>
    <w:p w:rsidR="001E1E72" w:rsidRDefault="001E1E72" w:rsidP="001E1E72">
      <w:pPr>
        <w:pStyle w:val="Odlomakpopisa"/>
        <w:numPr>
          <w:ilvl w:val="0"/>
          <w:numId w:val="23"/>
        </w:numPr>
        <w:spacing w:after="0" w:line="240" w:lineRule="auto"/>
        <w:jc w:val="both"/>
        <w:rPr>
          <w:rFonts w:ascii="Times New Roman" w:hAnsi="Times New Roman"/>
          <w:sz w:val="24"/>
          <w:szCs w:val="24"/>
        </w:rPr>
      </w:pPr>
      <w:r>
        <w:rPr>
          <w:rFonts w:ascii="Times New Roman" w:hAnsi="Times New Roman"/>
          <w:sz w:val="24"/>
          <w:szCs w:val="24"/>
        </w:rPr>
        <w:t>Informacija o mjerama provođenja Programa održivog gospodarenja energijom u 2012. godini, s prijedlogom Zaključka</w:t>
      </w:r>
    </w:p>
    <w:p w:rsidR="001E1E72" w:rsidRDefault="001E1E72" w:rsidP="001E1E72">
      <w:pPr>
        <w:pStyle w:val="Odlomakpopisa"/>
        <w:numPr>
          <w:ilvl w:val="0"/>
          <w:numId w:val="23"/>
        </w:numPr>
        <w:spacing w:after="0" w:line="240" w:lineRule="auto"/>
        <w:jc w:val="both"/>
        <w:rPr>
          <w:rFonts w:ascii="Times New Roman" w:hAnsi="Times New Roman"/>
          <w:sz w:val="24"/>
          <w:szCs w:val="24"/>
        </w:rPr>
      </w:pPr>
      <w:r>
        <w:rPr>
          <w:rFonts w:ascii="Times New Roman" w:hAnsi="Times New Roman"/>
          <w:sz w:val="24"/>
          <w:szCs w:val="24"/>
        </w:rPr>
        <w:t>Informacija o problematici nezaposlenosti i zapošljavanja na području Koprivničko-križevačke županije u 2012. godini, s prijedlogom Zaključka.</w:t>
      </w:r>
    </w:p>
    <w:p w:rsidR="001E1E72" w:rsidRPr="001E1E72" w:rsidRDefault="001E1E72" w:rsidP="001E1E72">
      <w:pPr>
        <w:pStyle w:val="Odlomakpopisa"/>
        <w:spacing w:after="0" w:line="240" w:lineRule="auto"/>
        <w:jc w:val="both"/>
        <w:rPr>
          <w:rFonts w:ascii="Times New Roman" w:hAnsi="Times New Roman"/>
          <w:sz w:val="24"/>
          <w:szCs w:val="24"/>
        </w:rPr>
      </w:pPr>
    </w:p>
    <w:p w:rsidR="001E1E72" w:rsidRPr="00F27055" w:rsidRDefault="001E1E72" w:rsidP="001E1E72">
      <w:pPr>
        <w:pStyle w:val="Odlomakpopisa"/>
        <w:numPr>
          <w:ilvl w:val="0"/>
          <w:numId w:val="31"/>
        </w:numPr>
        <w:spacing w:after="0" w:line="240" w:lineRule="auto"/>
        <w:jc w:val="both"/>
        <w:rPr>
          <w:rFonts w:ascii="Times New Roman" w:hAnsi="Times New Roman"/>
          <w:b/>
          <w:sz w:val="24"/>
          <w:szCs w:val="24"/>
        </w:rPr>
      </w:pPr>
      <w:r w:rsidRPr="00F27055">
        <w:rPr>
          <w:rFonts w:ascii="Times New Roman" w:hAnsi="Times New Roman"/>
          <w:b/>
          <w:sz w:val="24"/>
          <w:szCs w:val="24"/>
        </w:rPr>
        <w:t>OSTALI AKTI:</w:t>
      </w:r>
    </w:p>
    <w:p w:rsidR="001E1E72" w:rsidRDefault="001E1E72" w:rsidP="001E1E72">
      <w:pPr>
        <w:pStyle w:val="Odlomakpopisa"/>
        <w:numPr>
          <w:ilvl w:val="0"/>
          <w:numId w:val="28"/>
        </w:numPr>
        <w:spacing w:after="0" w:line="240" w:lineRule="auto"/>
        <w:jc w:val="both"/>
        <w:rPr>
          <w:rFonts w:ascii="Times New Roman" w:hAnsi="Times New Roman"/>
          <w:sz w:val="24"/>
          <w:szCs w:val="24"/>
        </w:rPr>
      </w:pPr>
      <w:r w:rsidRPr="00C06AAB">
        <w:rPr>
          <w:rFonts w:ascii="Times New Roman" w:hAnsi="Times New Roman"/>
          <w:sz w:val="24"/>
          <w:szCs w:val="24"/>
        </w:rPr>
        <w:t xml:space="preserve">Pokazatelji stanja sigurnosti u 2012. </w:t>
      </w:r>
      <w:r>
        <w:rPr>
          <w:rFonts w:ascii="Times New Roman" w:hAnsi="Times New Roman"/>
          <w:sz w:val="24"/>
          <w:szCs w:val="24"/>
        </w:rPr>
        <w:t>godini, s prijedlogom Zaključka,</w:t>
      </w:r>
    </w:p>
    <w:p w:rsidR="001E1E72" w:rsidRDefault="001E1E72" w:rsidP="001E1E72">
      <w:pPr>
        <w:pStyle w:val="Odlomakpopisa"/>
        <w:numPr>
          <w:ilvl w:val="0"/>
          <w:numId w:val="28"/>
        </w:numPr>
        <w:spacing w:after="0" w:line="240" w:lineRule="auto"/>
        <w:jc w:val="both"/>
        <w:rPr>
          <w:rFonts w:ascii="Times New Roman" w:hAnsi="Times New Roman"/>
          <w:sz w:val="24"/>
          <w:szCs w:val="24"/>
        </w:rPr>
      </w:pPr>
      <w:r>
        <w:rPr>
          <w:rFonts w:ascii="Times New Roman" w:hAnsi="Times New Roman"/>
          <w:sz w:val="24"/>
          <w:szCs w:val="24"/>
        </w:rPr>
        <w:t>Prijedlog Statuta osnovnih škola kojima je osnivač Koprivničko-križevačka županija, s prijedlogom Zaključka:</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Grgura Karlovčana, Đurđevac,</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Koprivnički Bregi,</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Fran Koncelak Drnje,</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Gola,</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Legrad,</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Mihovil Pavlek Miškina Đelekovec,</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„Prof. Blaž Mađer“ Novigrad Podravski,</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Andrije Palmovića, Rasinja,</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Sokolovac,</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Sveti Petar Orehovec,</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Sidonije Rubido Erdody Gornja Rijeka,</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Kloštar Podravski,</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„Grigor Vitez“ Sveti Ivan Žabno</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Molve</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Ferdinandovac</w:t>
      </w:r>
    </w:p>
    <w:p w:rsidR="001E1E72" w:rsidRDefault="00950EDB"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P</w:t>
      </w:r>
      <w:r w:rsidR="001E1E72">
        <w:rPr>
          <w:rFonts w:ascii="Times New Roman" w:hAnsi="Times New Roman"/>
          <w:sz w:val="24"/>
          <w:szCs w:val="24"/>
        </w:rPr>
        <w:t>rof. F.V. Šignjara Virje,</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Ivan Lacković Croata Kalinovac,</w:t>
      </w:r>
    </w:p>
    <w:p w:rsidR="001E1E72" w:rsidRDefault="001E1E72" w:rsidP="001E1E72">
      <w:pPr>
        <w:pStyle w:val="Odlomakpopisa"/>
        <w:numPr>
          <w:ilvl w:val="0"/>
          <w:numId w:val="29"/>
        </w:numPr>
        <w:spacing w:after="0" w:line="240" w:lineRule="auto"/>
        <w:jc w:val="both"/>
        <w:rPr>
          <w:rFonts w:ascii="Times New Roman" w:hAnsi="Times New Roman"/>
          <w:sz w:val="24"/>
          <w:szCs w:val="24"/>
        </w:rPr>
      </w:pPr>
      <w:r>
        <w:rPr>
          <w:rFonts w:ascii="Times New Roman" w:hAnsi="Times New Roman"/>
          <w:sz w:val="24"/>
          <w:szCs w:val="24"/>
        </w:rPr>
        <w:t>OŠ Kalnik.</w:t>
      </w:r>
    </w:p>
    <w:p w:rsidR="001E1E72" w:rsidRDefault="001E1E72" w:rsidP="001E1E72">
      <w:pPr>
        <w:pStyle w:val="Odlomakpopisa"/>
        <w:numPr>
          <w:ilvl w:val="0"/>
          <w:numId w:val="28"/>
        </w:numPr>
        <w:spacing w:after="0" w:line="240" w:lineRule="auto"/>
        <w:jc w:val="both"/>
        <w:rPr>
          <w:rFonts w:ascii="Times New Roman" w:hAnsi="Times New Roman"/>
          <w:sz w:val="24"/>
          <w:szCs w:val="24"/>
        </w:rPr>
      </w:pPr>
      <w:r>
        <w:rPr>
          <w:rFonts w:ascii="Times New Roman" w:hAnsi="Times New Roman"/>
          <w:sz w:val="24"/>
          <w:szCs w:val="24"/>
        </w:rPr>
        <w:t>Prijedlog Statuta srednjih škola i Učeničkog doma Križevci, kojima je osnivač Koprivničko-križevačka županija, s prijedlogom Zaključka:</w:t>
      </w:r>
    </w:p>
    <w:p w:rsidR="001E1E72" w:rsidRDefault="001E1E72"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Strukovne škole Đurđevac,</w:t>
      </w:r>
    </w:p>
    <w:p w:rsidR="001E1E72" w:rsidRDefault="00950EDB"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Gimnazije D</w:t>
      </w:r>
      <w:r w:rsidR="001E1E72">
        <w:rPr>
          <w:rFonts w:ascii="Times New Roman" w:hAnsi="Times New Roman"/>
          <w:sz w:val="24"/>
          <w:szCs w:val="24"/>
        </w:rPr>
        <w:t>r. Ivana Kranjčeva Đurđevac,</w:t>
      </w:r>
    </w:p>
    <w:p w:rsidR="001E1E72" w:rsidRDefault="001E1E72"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Gimnazije „Fran Galović“ Koprivnica,</w:t>
      </w:r>
    </w:p>
    <w:p w:rsidR="001E1E72" w:rsidRDefault="001E1E72"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Obrtničke škole Koprivnica,</w:t>
      </w:r>
    </w:p>
    <w:p w:rsidR="001E1E72" w:rsidRDefault="001E1E72"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Srednje škole Koprivnica,</w:t>
      </w:r>
    </w:p>
    <w:p w:rsidR="001E1E72" w:rsidRDefault="001E1E72"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Gimnazije I. Z. Dijankovečkoga Križevci,</w:t>
      </w:r>
    </w:p>
    <w:p w:rsidR="001E1E72" w:rsidRDefault="001E1E72"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Srednje škole „Ivan Seljanec“ Križevci,</w:t>
      </w:r>
    </w:p>
    <w:p w:rsidR="001E1E72" w:rsidRDefault="00950EDB"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Srednje gospodarske škole K</w:t>
      </w:r>
      <w:r w:rsidR="001E1E72">
        <w:rPr>
          <w:rFonts w:ascii="Times New Roman" w:hAnsi="Times New Roman"/>
          <w:sz w:val="24"/>
          <w:szCs w:val="24"/>
        </w:rPr>
        <w:t>riževci,</w:t>
      </w:r>
    </w:p>
    <w:p w:rsidR="001E1E72" w:rsidRDefault="001E1E72" w:rsidP="001E1E72">
      <w:pPr>
        <w:pStyle w:val="Odlomakpopisa"/>
        <w:numPr>
          <w:ilvl w:val="0"/>
          <w:numId w:val="30"/>
        </w:numPr>
        <w:spacing w:after="0" w:line="240" w:lineRule="auto"/>
        <w:jc w:val="both"/>
        <w:rPr>
          <w:rFonts w:ascii="Times New Roman" w:hAnsi="Times New Roman"/>
          <w:sz w:val="24"/>
          <w:szCs w:val="24"/>
        </w:rPr>
      </w:pPr>
      <w:r>
        <w:rPr>
          <w:rFonts w:ascii="Times New Roman" w:hAnsi="Times New Roman"/>
          <w:sz w:val="24"/>
          <w:szCs w:val="24"/>
        </w:rPr>
        <w:t>Učeničkog doma Križevci.</w:t>
      </w:r>
    </w:p>
    <w:p w:rsidR="001E1E72" w:rsidRDefault="001E1E72" w:rsidP="001E1E72"/>
    <w:p w:rsidR="00606A4F" w:rsidRDefault="00606A4F" w:rsidP="001E1E72"/>
    <w:p w:rsidR="00606A4F" w:rsidRDefault="00606A4F" w:rsidP="001E1E72"/>
    <w:p w:rsidR="00606A4F" w:rsidRDefault="00606A4F" w:rsidP="001E1E72"/>
    <w:p w:rsidR="00606A4F" w:rsidRDefault="00606A4F" w:rsidP="001E1E72"/>
    <w:p w:rsidR="001E1E72" w:rsidRPr="00F27055" w:rsidRDefault="001E1E72" w:rsidP="001E1E72">
      <w:pPr>
        <w:rPr>
          <w:u w:val="single"/>
        </w:rPr>
      </w:pPr>
      <w:r w:rsidRPr="00F27055">
        <w:rPr>
          <w:u w:val="single"/>
        </w:rPr>
        <w:lastRenderedPageBreak/>
        <w:t>Župan, kao izvršno tijelo Koprivničko-križevačke županije, u predmetnom razdoblju, donio je sljedeće akte:</w:t>
      </w:r>
    </w:p>
    <w:p w:rsidR="001E1E72" w:rsidRDefault="001E1E72" w:rsidP="001E1E72"/>
    <w:p w:rsidR="001E1E72" w:rsidRPr="00F27055" w:rsidRDefault="001E1E72" w:rsidP="001E1E72">
      <w:pPr>
        <w:pStyle w:val="Odlomakpopisa"/>
        <w:numPr>
          <w:ilvl w:val="0"/>
          <w:numId w:val="32"/>
        </w:numPr>
        <w:spacing w:after="0" w:line="240" w:lineRule="auto"/>
        <w:jc w:val="both"/>
        <w:rPr>
          <w:rFonts w:ascii="Times New Roman" w:hAnsi="Times New Roman"/>
          <w:b/>
          <w:sz w:val="24"/>
          <w:szCs w:val="24"/>
        </w:rPr>
      </w:pPr>
      <w:r w:rsidRPr="00F27055">
        <w:rPr>
          <w:rFonts w:ascii="Times New Roman" w:hAnsi="Times New Roman"/>
          <w:b/>
          <w:sz w:val="24"/>
          <w:szCs w:val="24"/>
        </w:rPr>
        <w:t>ODLUKE:</w:t>
      </w:r>
    </w:p>
    <w:p w:rsidR="001E1E72" w:rsidRDefault="001E1E72" w:rsidP="001E1E72">
      <w:pPr>
        <w:pStyle w:val="Odlomakpopisa"/>
        <w:numPr>
          <w:ilvl w:val="0"/>
          <w:numId w:val="17"/>
        </w:numPr>
        <w:spacing w:after="0" w:line="240" w:lineRule="auto"/>
        <w:jc w:val="both"/>
        <w:rPr>
          <w:rFonts w:ascii="Times New Roman" w:hAnsi="Times New Roman"/>
          <w:sz w:val="24"/>
          <w:szCs w:val="24"/>
        </w:rPr>
      </w:pPr>
      <w:r>
        <w:rPr>
          <w:rFonts w:ascii="Times New Roman" w:hAnsi="Times New Roman"/>
          <w:sz w:val="24"/>
          <w:szCs w:val="24"/>
        </w:rPr>
        <w:t>Odluka o utvrđivanju nadležnosti upravnih tijela Koprivničko-križevačke županije na praćenje i usmjeravanje rada trgovačkih društava u vlasništvu i javnih ustanova nad kojima Koprivničko-križevačka županija ima osnivačka prava,</w:t>
      </w:r>
    </w:p>
    <w:p w:rsidR="001E1E72" w:rsidRDefault="001E1E72" w:rsidP="001E1E72">
      <w:pPr>
        <w:pStyle w:val="Odlomakpopisa"/>
        <w:numPr>
          <w:ilvl w:val="0"/>
          <w:numId w:val="17"/>
        </w:numPr>
        <w:spacing w:after="0" w:line="240" w:lineRule="auto"/>
        <w:jc w:val="both"/>
        <w:rPr>
          <w:rFonts w:ascii="Times New Roman" w:hAnsi="Times New Roman"/>
          <w:sz w:val="24"/>
          <w:szCs w:val="24"/>
        </w:rPr>
      </w:pPr>
      <w:r>
        <w:rPr>
          <w:rFonts w:ascii="Times New Roman" w:hAnsi="Times New Roman"/>
          <w:sz w:val="24"/>
          <w:szCs w:val="24"/>
        </w:rPr>
        <w:t>Odluka o promjeni sjedišta Zavoda za prostorno uređenje Koprivničko-križevačke županije.</w:t>
      </w:r>
    </w:p>
    <w:p w:rsidR="001E1E72" w:rsidRDefault="001E1E72" w:rsidP="001E1E72"/>
    <w:p w:rsidR="001E1E72" w:rsidRPr="00F27055" w:rsidRDefault="001E1E72" w:rsidP="001E1E72">
      <w:pPr>
        <w:pStyle w:val="Odlomakpopisa"/>
        <w:numPr>
          <w:ilvl w:val="0"/>
          <w:numId w:val="32"/>
        </w:numPr>
        <w:spacing w:after="0" w:line="240" w:lineRule="auto"/>
        <w:jc w:val="both"/>
        <w:rPr>
          <w:rFonts w:ascii="Times New Roman" w:hAnsi="Times New Roman"/>
          <w:b/>
          <w:sz w:val="24"/>
          <w:szCs w:val="24"/>
        </w:rPr>
      </w:pPr>
      <w:r w:rsidRPr="00F27055">
        <w:rPr>
          <w:rFonts w:ascii="Times New Roman" w:hAnsi="Times New Roman"/>
          <w:b/>
          <w:sz w:val="24"/>
          <w:szCs w:val="24"/>
        </w:rPr>
        <w:t>RJEŠENJA:</w:t>
      </w:r>
    </w:p>
    <w:p w:rsidR="001E1E72" w:rsidRDefault="001E1E72" w:rsidP="001E1E72">
      <w:pPr>
        <w:pStyle w:val="Odlomakpopisa"/>
        <w:numPr>
          <w:ilvl w:val="0"/>
          <w:numId w:val="18"/>
        </w:numPr>
        <w:spacing w:after="0" w:line="240" w:lineRule="auto"/>
        <w:jc w:val="both"/>
        <w:rPr>
          <w:rFonts w:ascii="Times New Roman" w:hAnsi="Times New Roman"/>
          <w:sz w:val="24"/>
          <w:szCs w:val="24"/>
        </w:rPr>
      </w:pPr>
      <w:r w:rsidRPr="00401E7D">
        <w:rPr>
          <w:rFonts w:ascii="Times New Roman" w:hAnsi="Times New Roman"/>
          <w:sz w:val="24"/>
          <w:szCs w:val="24"/>
        </w:rPr>
        <w:t>Rje</w:t>
      </w:r>
      <w:r>
        <w:rPr>
          <w:rFonts w:ascii="Times New Roman" w:hAnsi="Times New Roman"/>
          <w:sz w:val="24"/>
          <w:szCs w:val="24"/>
        </w:rPr>
        <w:t>šenje o odobrenju uporabe grba K</w:t>
      </w:r>
      <w:r w:rsidRPr="00401E7D">
        <w:rPr>
          <w:rFonts w:ascii="Times New Roman" w:hAnsi="Times New Roman"/>
          <w:sz w:val="24"/>
          <w:szCs w:val="24"/>
        </w:rPr>
        <w:t>oprivničko-križevačke župan</w:t>
      </w:r>
      <w:r>
        <w:rPr>
          <w:rFonts w:ascii="Times New Roman" w:hAnsi="Times New Roman"/>
          <w:sz w:val="24"/>
          <w:szCs w:val="24"/>
        </w:rPr>
        <w:t>ije Športsko-ribolovnom savezu K</w:t>
      </w:r>
      <w:r w:rsidRPr="00401E7D">
        <w:rPr>
          <w:rFonts w:ascii="Times New Roman" w:hAnsi="Times New Roman"/>
          <w:sz w:val="24"/>
          <w:szCs w:val="24"/>
        </w:rPr>
        <w:t>oprivničko-križevačke županije</w:t>
      </w:r>
      <w:r>
        <w:rPr>
          <w:rFonts w:ascii="Times New Roman" w:hAnsi="Times New Roman"/>
          <w:sz w:val="24"/>
          <w:szCs w:val="24"/>
        </w:rPr>
        <w:t>,</w:t>
      </w:r>
    </w:p>
    <w:p w:rsidR="001E1E72" w:rsidRDefault="001E1E72" w:rsidP="001E1E72">
      <w:pPr>
        <w:pStyle w:val="Odlomakpopisa"/>
        <w:numPr>
          <w:ilvl w:val="0"/>
          <w:numId w:val="18"/>
        </w:numPr>
        <w:spacing w:after="0" w:line="240" w:lineRule="auto"/>
        <w:jc w:val="both"/>
        <w:rPr>
          <w:rFonts w:ascii="Times New Roman" w:hAnsi="Times New Roman"/>
          <w:sz w:val="24"/>
          <w:szCs w:val="24"/>
        </w:rPr>
      </w:pPr>
      <w:r>
        <w:rPr>
          <w:rFonts w:ascii="Times New Roman" w:hAnsi="Times New Roman"/>
          <w:sz w:val="24"/>
          <w:szCs w:val="24"/>
        </w:rPr>
        <w:t>Rješenje o izmjeni Rješenja o imenovanju članova Županijskog vijeća za prevenciju u lokalnoj zajednici Koprivničko-križevačke županije,</w:t>
      </w:r>
    </w:p>
    <w:p w:rsidR="001E1E72" w:rsidRDefault="001E1E72" w:rsidP="001E1E72">
      <w:pPr>
        <w:pStyle w:val="Odlomakpopisa"/>
        <w:numPr>
          <w:ilvl w:val="0"/>
          <w:numId w:val="18"/>
        </w:numPr>
        <w:spacing w:after="0" w:line="240" w:lineRule="auto"/>
        <w:jc w:val="both"/>
        <w:rPr>
          <w:rFonts w:ascii="Times New Roman" w:hAnsi="Times New Roman"/>
          <w:sz w:val="24"/>
          <w:szCs w:val="24"/>
        </w:rPr>
      </w:pPr>
      <w:r>
        <w:rPr>
          <w:rFonts w:ascii="Times New Roman" w:hAnsi="Times New Roman"/>
          <w:sz w:val="24"/>
          <w:szCs w:val="24"/>
        </w:rPr>
        <w:t>Rješenje o izmjenama Rješenja o osnivanju i imenovanju članova Povjerenstva za suzbijanje zlouporabe droga,</w:t>
      </w:r>
    </w:p>
    <w:p w:rsidR="001E1E72" w:rsidRDefault="001E1E72" w:rsidP="001E1E72">
      <w:pPr>
        <w:pStyle w:val="Odlomakpopisa"/>
        <w:numPr>
          <w:ilvl w:val="0"/>
          <w:numId w:val="18"/>
        </w:numPr>
        <w:spacing w:after="0" w:line="240" w:lineRule="auto"/>
        <w:jc w:val="both"/>
        <w:rPr>
          <w:rFonts w:ascii="Times New Roman" w:hAnsi="Times New Roman"/>
          <w:sz w:val="24"/>
          <w:szCs w:val="24"/>
        </w:rPr>
      </w:pPr>
      <w:r>
        <w:rPr>
          <w:rFonts w:ascii="Times New Roman" w:hAnsi="Times New Roman"/>
          <w:sz w:val="24"/>
          <w:szCs w:val="24"/>
        </w:rPr>
        <w:t>Rješenje o odobrenju grba Koprivničko-križevačke županije Tipo-marketingu d.o.o. za trgovinu i usluge iz Čakovca,</w:t>
      </w:r>
    </w:p>
    <w:p w:rsidR="001E1E72" w:rsidRDefault="001E1E72" w:rsidP="001E1E72">
      <w:pPr>
        <w:pStyle w:val="Odlomakpopisa"/>
        <w:numPr>
          <w:ilvl w:val="0"/>
          <w:numId w:val="18"/>
        </w:numPr>
        <w:spacing w:after="0" w:line="240" w:lineRule="auto"/>
        <w:jc w:val="both"/>
        <w:rPr>
          <w:rFonts w:ascii="Times New Roman" w:hAnsi="Times New Roman"/>
          <w:sz w:val="24"/>
          <w:szCs w:val="24"/>
        </w:rPr>
      </w:pPr>
      <w:r>
        <w:rPr>
          <w:rFonts w:ascii="Times New Roman" w:hAnsi="Times New Roman"/>
          <w:sz w:val="24"/>
          <w:szCs w:val="24"/>
        </w:rPr>
        <w:t>Rješenje o osnivanju i imenovanju članova Stručnog povjerenstva za davanje koncesija za obavljanje javne zdravstvene službe na području Koprivničko-križevačke županije,</w:t>
      </w:r>
    </w:p>
    <w:p w:rsidR="001E1E72" w:rsidRDefault="001E1E72" w:rsidP="001E1E72">
      <w:pPr>
        <w:pStyle w:val="Odlomakpopisa"/>
        <w:numPr>
          <w:ilvl w:val="0"/>
          <w:numId w:val="18"/>
        </w:numPr>
        <w:spacing w:after="0" w:line="240" w:lineRule="auto"/>
        <w:jc w:val="both"/>
        <w:rPr>
          <w:rFonts w:ascii="Times New Roman" w:hAnsi="Times New Roman"/>
          <w:sz w:val="24"/>
          <w:szCs w:val="24"/>
        </w:rPr>
      </w:pPr>
      <w:r>
        <w:rPr>
          <w:rFonts w:ascii="Times New Roman" w:hAnsi="Times New Roman"/>
          <w:sz w:val="24"/>
          <w:szCs w:val="24"/>
        </w:rPr>
        <w:t>Rješenje o imenovanju Županijskog partnerskog vijeća Koprivničko-križevačke županije,</w:t>
      </w:r>
    </w:p>
    <w:p w:rsidR="001E1E72" w:rsidRDefault="001E1E72" w:rsidP="001E1E72">
      <w:pPr>
        <w:pStyle w:val="Odlomakpopisa"/>
        <w:numPr>
          <w:ilvl w:val="0"/>
          <w:numId w:val="18"/>
        </w:numPr>
        <w:spacing w:after="0" w:line="240" w:lineRule="auto"/>
        <w:jc w:val="both"/>
        <w:rPr>
          <w:rFonts w:ascii="Times New Roman" w:hAnsi="Times New Roman"/>
          <w:sz w:val="24"/>
          <w:szCs w:val="24"/>
        </w:rPr>
      </w:pPr>
      <w:r>
        <w:rPr>
          <w:rFonts w:ascii="Times New Roman" w:hAnsi="Times New Roman"/>
          <w:sz w:val="24"/>
          <w:szCs w:val="24"/>
        </w:rPr>
        <w:t>Rješenje o odobrenju uporabe grba Koprivničko-križevačke županije Društvu za hrvatsku povjesnicu.</w:t>
      </w:r>
    </w:p>
    <w:p w:rsidR="001E1E72" w:rsidRDefault="001E1E72" w:rsidP="001E1E72"/>
    <w:p w:rsidR="001E1E72" w:rsidRPr="00F27055" w:rsidRDefault="001E1E72" w:rsidP="001E1E72">
      <w:pPr>
        <w:pStyle w:val="Odlomakpopisa"/>
        <w:numPr>
          <w:ilvl w:val="0"/>
          <w:numId w:val="32"/>
        </w:numPr>
        <w:spacing w:after="0" w:line="240" w:lineRule="auto"/>
        <w:jc w:val="both"/>
        <w:rPr>
          <w:rFonts w:ascii="Times New Roman" w:hAnsi="Times New Roman"/>
          <w:b/>
          <w:sz w:val="24"/>
          <w:szCs w:val="24"/>
        </w:rPr>
      </w:pPr>
      <w:r w:rsidRPr="00F27055">
        <w:rPr>
          <w:rFonts w:ascii="Times New Roman" w:hAnsi="Times New Roman"/>
          <w:b/>
          <w:sz w:val="24"/>
          <w:szCs w:val="24"/>
        </w:rPr>
        <w:t>ZAKLJUČCI:</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sidRPr="001310EF">
        <w:rPr>
          <w:rFonts w:ascii="Times New Roman" w:hAnsi="Times New Roman"/>
          <w:sz w:val="24"/>
          <w:szCs w:val="24"/>
        </w:rPr>
        <w:t>Zaključak o davanju suglasnosti na Odluku o d</w:t>
      </w:r>
      <w:r>
        <w:rPr>
          <w:rFonts w:ascii="Times New Roman" w:hAnsi="Times New Roman"/>
          <w:sz w:val="24"/>
          <w:szCs w:val="24"/>
        </w:rPr>
        <w:t>a</w:t>
      </w:r>
      <w:r w:rsidRPr="001310EF">
        <w:rPr>
          <w:rFonts w:ascii="Times New Roman" w:hAnsi="Times New Roman"/>
          <w:sz w:val="24"/>
          <w:szCs w:val="24"/>
        </w:rPr>
        <w:t xml:space="preserve">vanju u zakup </w:t>
      </w:r>
      <w:r>
        <w:rPr>
          <w:rFonts w:ascii="Times New Roman" w:hAnsi="Times New Roman"/>
          <w:sz w:val="24"/>
          <w:szCs w:val="24"/>
        </w:rPr>
        <w:t>poslovnog prostora u Đurđevcu, G</w:t>
      </w:r>
      <w:r w:rsidRPr="001310EF">
        <w:rPr>
          <w:rFonts w:ascii="Times New Roman" w:hAnsi="Times New Roman"/>
          <w:sz w:val="24"/>
          <w:szCs w:val="24"/>
        </w:rPr>
        <w:t>ajev</w:t>
      </w:r>
      <w:r>
        <w:rPr>
          <w:rFonts w:ascii="Times New Roman" w:hAnsi="Times New Roman"/>
          <w:sz w:val="24"/>
          <w:szCs w:val="24"/>
        </w:rPr>
        <w:t>a 1, Zavodu za javno zdravstvo K</w:t>
      </w:r>
      <w:r w:rsidRPr="001310EF">
        <w:rPr>
          <w:rFonts w:ascii="Times New Roman" w:hAnsi="Times New Roman"/>
          <w:sz w:val="24"/>
          <w:szCs w:val="24"/>
        </w:rPr>
        <w:t>oprivničko-križevačke županije</w:t>
      </w:r>
      <w:r>
        <w:rPr>
          <w:rFonts w:ascii="Times New Roman" w:hAnsi="Times New Roman"/>
          <w:sz w:val="24"/>
          <w:szCs w:val="24"/>
        </w:rPr>
        <w:t>,</w:t>
      </w:r>
    </w:p>
    <w:p w:rsidR="001E1E72" w:rsidRPr="001310EF"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Odluku o davanju u zakup poslovnog prostora u Križevcima, Trg Sv. Florijana 12, Zavodu za javno zdravstvo Koprivničko-križevačke županije,</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povjeravanju poslova izrade Ciljanih III. izmjena i dopuna Prostornog plana uređenja Općine Molve,</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Odluku o davanju u zakup poslovnog prostora Zavoda za javno zdravstvo Koprivničko-križevačke županije,</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Program zaštite divljači za Posebni ornitološki rezervat „Veliki Pažut“,</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Izvješće o radu i Financijskom poslovanju „PORE“ Razvojne agencije Podravine i Prigorja,</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Izvješće o radu i Financijskom poslovanju Javne ustanove za upravljanje zaštićenim prirodnim vrijednostima na području Koprivničko-križevačke županije,</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Zaključak o davanju suglasnosti na Izvješće o radu i utrošku sredstava Zavoda za prostorno uređenje Koprivničko-križevačke županije za 2012. godinu,</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Odluku Upravnog vijeća Opće bolnice „Dr. Tomislav Bardek“ Koprivnica,</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Odluku o davanju u najam Gradu Križevci dva stana u Glogovnici,</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Odluku o pokretanju postupka za davanje na upravljanje 1/3 suvlasničkog dijela k.č.br. 1278/1 i k.č.b. 1277, k.o. Koprivnica,</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davanju suglasnosti na Odluku o pokretanju postupka za davanje na upravljanje dijela parkirališta,</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prihvaćanju Izvješća o rezultatu poslovanja za razdoblje 01.01.-31.12.2012. – završni račun Opće bolnice „Dr. Tomislav Bardek“ Koprivnica,</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prihvaćanju Financijskog izvješća Zavoda za javno zdravstvo Koprivničko-križevačke županije za 2012. godinu,</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prihvaćanju Završnog računa Doma zdravlja Koprivničko-križevačke županije za 2012. godinu,</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prihvaćanju godišnjeg Financijskog izvješća za 2012. godinu Ljekarni Koprivnica,</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prihvaćanju Izvješća o financijskom poslovanju Ljekarne Križevci za 2012. godinu,</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povjeravanju poslova izrade II. izmjena i dopuna Prostornog plana uređenja Općine Virje,</w:t>
      </w:r>
    </w:p>
    <w:p w:rsidR="001E1E72"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povjeravanju poslova izrade Izvješća o stanju Prostornog plana uređenja Općine Ferdinandovac,</w:t>
      </w:r>
    </w:p>
    <w:p w:rsidR="001E1E72" w:rsidRPr="00F27055" w:rsidRDefault="001E1E72" w:rsidP="001E1E72">
      <w:pPr>
        <w:pStyle w:val="Odlomakpopisa"/>
        <w:numPr>
          <w:ilvl w:val="0"/>
          <w:numId w:val="19"/>
        </w:numPr>
        <w:spacing w:after="0" w:line="240" w:lineRule="auto"/>
        <w:jc w:val="both"/>
        <w:rPr>
          <w:rFonts w:ascii="Times New Roman" w:hAnsi="Times New Roman"/>
          <w:sz w:val="24"/>
          <w:szCs w:val="24"/>
        </w:rPr>
      </w:pPr>
      <w:r>
        <w:rPr>
          <w:rFonts w:ascii="Times New Roman" w:hAnsi="Times New Roman"/>
          <w:sz w:val="24"/>
          <w:szCs w:val="24"/>
        </w:rPr>
        <w:t>Zaključak o povjeravanju poslova izrade II. Ciljanih izmjena i dopuna Prostornog plana uređenja Općine Koprivnički Bregi.</w:t>
      </w:r>
    </w:p>
    <w:p w:rsidR="001E1E72" w:rsidRDefault="001E1E72" w:rsidP="001E1E72"/>
    <w:p w:rsidR="001E1E72" w:rsidRPr="00F27055" w:rsidRDefault="001E1E72" w:rsidP="001E1E72">
      <w:pPr>
        <w:pStyle w:val="Odlomakpopisa"/>
        <w:numPr>
          <w:ilvl w:val="0"/>
          <w:numId w:val="32"/>
        </w:numPr>
        <w:spacing w:after="0" w:line="240" w:lineRule="auto"/>
        <w:jc w:val="both"/>
        <w:rPr>
          <w:rFonts w:ascii="Times New Roman" w:hAnsi="Times New Roman"/>
          <w:b/>
          <w:sz w:val="24"/>
          <w:szCs w:val="24"/>
        </w:rPr>
      </w:pPr>
      <w:r w:rsidRPr="00F27055">
        <w:rPr>
          <w:rFonts w:ascii="Times New Roman" w:hAnsi="Times New Roman"/>
          <w:b/>
          <w:sz w:val="24"/>
          <w:szCs w:val="24"/>
        </w:rPr>
        <w:t>OSTALI AKTI:</w:t>
      </w:r>
    </w:p>
    <w:p w:rsidR="001E1E72" w:rsidRPr="00B50468" w:rsidRDefault="001E1E72" w:rsidP="001E1E72">
      <w:pPr>
        <w:pStyle w:val="Odlomakpopisa"/>
        <w:numPr>
          <w:ilvl w:val="0"/>
          <w:numId w:val="20"/>
        </w:numPr>
        <w:spacing w:after="0" w:line="240" w:lineRule="auto"/>
        <w:jc w:val="both"/>
        <w:rPr>
          <w:rFonts w:ascii="Times New Roman" w:hAnsi="Times New Roman"/>
          <w:sz w:val="24"/>
          <w:szCs w:val="24"/>
        </w:rPr>
      </w:pPr>
      <w:r>
        <w:rPr>
          <w:rFonts w:ascii="Times New Roman" w:hAnsi="Times New Roman"/>
          <w:sz w:val="24"/>
          <w:szCs w:val="24"/>
        </w:rPr>
        <w:t>Plan prijma u službu u Upravna tijela Koprivničko-križevačke županije u 2013. godini.</w:t>
      </w:r>
    </w:p>
    <w:p w:rsidR="00C50CBB" w:rsidRPr="00B819FB" w:rsidRDefault="00C50CBB" w:rsidP="00C50CBB">
      <w:pPr>
        <w:jc w:val="both"/>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C50CBB" w:rsidRPr="00B819FB" w:rsidRDefault="00C50CBB" w:rsidP="00C50CBB">
      <w:pPr>
        <w:rPr>
          <w:u w:val="single"/>
        </w:rPr>
      </w:pPr>
    </w:p>
    <w:p w:rsidR="00F5570B" w:rsidRPr="00B819FB" w:rsidRDefault="00F5570B" w:rsidP="00F5570B">
      <w:pPr>
        <w:jc w:val="center"/>
        <w:rPr>
          <w:b/>
        </w:rPr>
      </w:pPr>
      <w:r w:rsidRPr="00B819FB">
        <w:rPr>
          <w:b/>
        </w:rPr>
        <w:lastRenderedPageBreak/>
        <w:t xml:space="preserve">2. FUNKCIONIRANJE IZVRŠNE VLASTI KROZ DJELOVANJE </w:t>
      </w:r>
    </w:p>
    <w:p w:rsidR="00F5570B" w:rsidRPr="00B819FB" w:rsidRDefault="00F5570B" w:rsidP="006536C4">
      <w:pPr>
        <w:jc w:val="center"/>
        <w:rPr>
          <w:b/>
        </w:rPr>
      </w:pPr>
      <w:r w:rsidRPr="00B819FB">
        <w:rPr>
          <w:b/>
        </w:rPr>
        <w:t>UPRAVNIH ODJELA I SLUŽBI</w:t>
      </w:r>
    </w:p>
    <w:p w:rsidR="00F5570B" w:rsidRPr="00B819FB" w:rsidRDefault="00F5570B" w:rsidP="00F5570B">
      <w:pPr>
        <w:pStyle w:val="Bezproreda"/>
        <w:jc w:val="both"/>
        <w:rPr>
          <w:rFonts w:eastAsia="Calibri"/>
          <w:b/>
          <w:szCs w:val="24"/>
          <w:lang w:val="hr-HR" w:eastAsia="en-US"/>
        </w:rPr>
      </w:pPr>
    </w:p>
    <w:p w:rsidR="006536C4" w:rsidRPr="00B819FB" w:rsidRDefault="006536C4" w:rsidP="00F5570B">
      <w:pPr>
        <w:pStyle w:val="Bezproreda"/>
        <w:jc w:val="both"/>
        <w:rPr>
          <w:rFonts w:eastAsia="Calibri"/>
          <w:b/>
          <w:szCs w:val="24"/>
          <w:lang w:val="hr-HR" w:eastAsia="en-US"/>
        </w:rPr>
      </w:pPr>
    </w:p>
    <w:p w:rsidR="00F5570B" w:rsidRPr="00B819FB" w:rsidRDefault="00F5570B" w:rsidP="00F5570B">
      <w:pPr>
        <w:pStyle w:val="Bezproreda"/>
        <w:jc w:val="center"/>
        <w:rPr>
          <w:b/>
          <w:szCs w:val="24"/>
          <w:lang w:val="hr-HR"/>
        </w:rPr>
      </w:pPr>
      <w:r w:rsidRPr="00B819FB">
        <w:rPr>
          <w:b/>
          <w:szCs w:val="24"/>
          <w:lang w:val="hr-HR"/>
        </w:rPr>
        <w:t>2.1. Financije i proračun</w:t>
      </w:r>
    </w:p>
    <w:p w:rsidR="00C558BD" w:rsidRDefault="00C558BD" w:rsidP="000B4802">
      <w:pPr>
        <w:rPr>
          <w:b/>
        </w:rPr>
      </w:pPr>
    </w:p>
    <w:p w:rsidR="00C558BD" w:rsidRDefault="00C558BD" w:rsidP="00C558BD">
      <w:pPr>
        <w:ind w:firstLine="567"/>
        <w:jc w:val="both"/>
      </w:pPr>
      <w:r>
        <w:t>Prihodi i primici Proračuna Koprivničko-križevačke županije za 2013. godinu, koji je donijela Županijska skupština na sjednici održanoj 17. prosinca 2012. godine planirani su u iznosu 161.505.739 kuna, od čega višak prihoda iz proteklih godina iznosi 9.100.000 kuna.</w:t>
      </w:r>
    </w:p>
    <w:p w:rsidR="00C558BD" w:rsidRDefault="00C558BD" w:rsidP="00C558BD">
      <w:pPr>
        <w:ind w:firstLine="567"/>
        <w:jc w:val="both"/>
      </w:pPr>
      <w:r>
        <w:t>Izmjenama i dopunama Proračuna za 2013. godinu koje su donijete 28. veljače 2013. godine, povećan je iznos viška prohoda iz proteklih godina za 1.620.000 kuna, koji je raspoređen za rekonstrukciju Srednje škole Koprivnica u iznosu 700.000 kuna i za rekonstrukciju Učeničkog doma Križevci u iznosu 920.000 kuna.</w:t>
      </w:r>
    </w:p>
    <w:p w:rsidR="00C558BD" w:rsidRDefault="00C558BD" w:rsidP="00C558BD">
      <w:pPr>
        <w:ind w:firstLine="567"/>
        <w:jc w:val="both"/>
      </w:pPr>
      <w:r>
        <w:t>Ovim Izmjenama Proračuna ukupni prihodi/primici i rashodi/izdaci za 2013. godinu planirani su u iznosu 163.125.739 kuna, sa planiranim viškom prihoda iz proteklih godina u iznosu  10.720.000 kuna.</w:t>
      </w:r>
    </w:p>
    <w:p w:rsidR="00C558BD" w:rsidRDefault="00C558BD" w:rsidP="00C558BD">
      <w:pPr>
        <w:ind w:firstLine="567"/>
        <w:jc w:val="both"/>
      </w:pPr>
      <w:r>
        <w:t>U proteklom izvještajnom razdoblju od 1. siječnja do 30. lipnja 2013. godine ostvareni su ukupni prihodi/primici u iznosu  63.106.745 kuna, što je 41,4% u odnosu na tekući plan za 2013. godinu.</w:t>
      </w:r>
    </w:p>
    <w:p w:rsidR="00C558BD" w:rsidRDefault="00C558BD" w:rsidP="00C558BD">
      <w:pPr>
        <w:ind w:firstLine="567"/>
        <w:jc w:val="both"/>
      </w:pPr>
      <w:r>
        <w:t>Izvršen je povrat poreza na dohodak po godišnjim prijavama u iznosu 2.566.948 kuna, što je za 22,2% više u odnosu na isto razdoblje protekle godine.</w:t>
      </w:r>
    </w:p>
    <w:p w:rsidR="00C558BD" w:rsidRDefault="00C558BD" w:rsidP="00C558BD">
      <w:pPr>
        <w:ind w:firstLine="567"/>
        <w:jc w:val="both"/>
      </w:pPr>
      <w:r>
        <w:t>Prihodi od poreza na cestovna motorna vozila ostvareni su svega 8,3% od planiranih za 2013. godinu, jer poreznim obveznicima nisu dostavljena rješenja o zaduženju  (proveden je postupak javne nabave za poštanske usluge, međutim radi žalbe jednog ponuditelja  nije zaključen ugovor sa izabranim ponuditeljem).</w:t>
      </w:r>
    </w:p>
    <w:p w:rsidR="00C558BD" w:rsidRDefault="00C558BD" w:rsidP="00C558BD">
      <w:pPr>
        <w:ind w:firstLine="567"/>
        <w:jc w:val="both"/>
      </w:pPr>
      <w:r>
        <w:t>Pomoći od subjekata unutar općeg proračuna ostvarene su 38,3% od planiranih za 2013. godinu.</w:t>
      </w:r>
    </w:p>
    <w:p w:rsidR="00C558BD" w:rsidRDefault="00C558BD" w:rsidP="00C558BD">
      <w:pPr>
        <w:ind w:firstLine="567"/>
        <w:jc w:val="both"/>
      </w:pPr>
      <w:r>
        <w:t>Potpisan je Sporazum o sufinanciranju (55%) troškova najamnine za građevinu gimnazije i sportske dvorane u Koprivnici izgrađene po modelu JPP sa Ministarstvom znanosti, obrazovanja i sporta  29. svibnja 2013. Dostavljen je poziv na plaćanje dijela mjesečne najamnine od 55%, sredstva nisu doznačena do 30. lipnja 2013. godine.</w:t>
      </w:r>
    </w:p>
    <w:p w:rsidR="00C558BD" w:rsidRDefault="00C558BD" w:rsidP="00C558BD">
      <w:pPr>
        <w:ind w:firstLine="567"/>
        <w:jc w:val="both"/>
      </w:pPr>
      <w:r>
        <w:t>Prihodi od imovine ostvareni su 42,9% od planiranih za 2013. godinu, dok su prihodi od upravnih i administrativnih pristojbi, pristojbi po posebnim propisima i naknada ostvareni 51,3%.</w:t>
      </w:r>
    </w:p>
    <w:p w:rsidR="00C558BD" w:rsidRDefault="00C558BD" w:rsidP="00C558BD">
      <w:pPr>
        <w:ind w:firstLine="567"/>
        <w:jc w:val="both"/>
      </w:pPr>
      <w:r>
        <w:t>Primici od primljenih povrata glavnica danih zajmova trgovačkim društvima, obrtnicima, poljoprivrednicima i građanima ostvareni su 44,6% od planiranih za 2013. godinu.</w:t>
      </w:r>
    </w:p>
    <w:p w:rsidR="00C558BD" w:rsidRDefault="00C558BD" w:rsidP="00C558BD">
      <w:pPr>
        <w:ind w:firstLine="567"/>
        <w:jc w:val="both"/>
      </w:pPr>
      <w:r>
        <w:t>Rashodi i izdaci izvršeni su u proteklom izvještajnom razdoblju u ukupnom iznosu 63.447.643 kune, što je 38,9% od planiranih za 2013. godinu, a više od ostvarenih prihoda/primitaka u izvještajnom razdoblju za 340.899 kuna.</w:t>
      </w:r>
    </w:p>
    <w:p w:rsidR="00C558BD" w:rsidRDefault="00C558BD" w:rsidP="00C558BD">
      <w:pPr>
        <w:ind w:firstLine="567"/>
        <w:jc w:val="both"/>
      </w:pPr>
      <w:r>
        <w:t>Najveći dio odnosi se na rashode poslovanja  53.474.846 kuna ili 84,3 %, na rashode za nabavu nefinancijske imovine 5.648.412 kuna ili 8,9% i na izdatke za otplatu glavnice primljenih kredita  4.324.386 kuna ili 6,8 % od ukupnih rashoda i izdataka.</w:t>
      </w:r>
    </w:p>
    <w:p w:rsidR="00C558BD" w:rsidRDefault="00C558BD" w:rsidP="00C558BD">
      <w:pPr>
        <w:ind w:firstLine="567"/>
        <w:jc w:val="both"/>
      </w:pPr>
      <w:r>
        <w:lastRenderedPageBreak/>
        <w:t>U proteklom izvještajnom razdoblju provedeni su postupci javne nabave za nabavu nefinancijske imovine, tako da će se najveći dio planiranih rashoda za tu namjenu  izvršiti u drugom polugodištu 2013. godine.</w:t>
      </w:r>
    </w:p>
    <w:p w:rsidR="00C558BD" w:rsidRDefault="00C558BD" w:rsidP="00C558BD">
      <w:pPr>
        <w:ind w:firstLine="567"/>
        <w:jc w:val="both"/>
      </w:pPr>
      <w:r>
        <w:t>Rashodi poslovanja izvršeni su 42,7% od planiranih za 2013. godinu,  rashodi za nabavu nefinancijske imovine 20,2%, a izdaci za otplatu primljenih kredita za 39,1% od planiranih za 2013. godinu.</w:t>
      </w:r>
    </w:p>
    <w:p w:rsidR="00C558BD" w:rsidRDefault="00C558BD" w:rsidP="000B4802">
      <w:pPr>
        <w:rPr>
          <w:b/>
        </w:rPr>
      </w:pPr>
    </w:p>
    <w:p w:rsidR="006536C4" w:rsidRPr="00B819FB" w:rsidRDefault="006536C4" w:rsidP="000B4802">
      <w:pPr>
        <w:rPr>
          <w:b/>
        </w:rPr>
      </w:pPr>
    </w:p>
    <w:p w:rsidR="002B6645" w:rsidRDefault="00F5570B" w:rsidP="00E05BCD">
      <w:pPr>
        <w:spacing w:line="276" w:lineRule="auto"/>
        <w:jc w:val="center"/>
        <w:rPr>
          <w:b/>
        </w:rPr>
      </w:pPr>
      <w:r w:rsidRPr="00B819FB">
        <w:rPr>
          <w:b/>
        </w:rPr>
        <w:t>2.2. Gospodarstvo i komunalne djelatnosti</w:t>
      </w:r>
    </w:p>
    <w:p w:rsidR="00E05BCD" w:rsidRPr="00A77B72" w:rsidRDefault="00E05BCD" w:rsidP="00E05BCD">
      <w:pPr>
        <w:jc w:val="both"/>
        <w:rPr>
          <w:bCs/>
          <w:color w:val="FF0000"/>
        </w:rPr>
      </w:pPr>
    </w:p>
    <w:p w:rsidR="00E05BCD" w:rsidRPr="00A77B72" w:rsidRDefault="00E05BCD" w:rsidP="00E05BCD">
      <w:pPr>
        <w:pStyle w:val="Odlomakpopisa"/>
        <w:numPr>
          <w:ilvl w:val="0"/>
          <w:numId w:val="39"/>
        </w:numPr>
        <w:spacing w:after="0" w:line="240" w:lineRule="auto"/>
        <w:jc w:val="center"/>
        <w:rPr>
          <w:rFonts w:ascii="Times New Roman" w:hAnsi="Times New Roman"/>
          <w:noProof/>
          <w:sz w:val="24"/>
          <w:szCs w:val="24"/>
          <w:lang w:eastAsia="hr-HR"/>
        </w:rPr>
      </w:pPr>
      <w:r w:rsidRPr="00A77B72">
        <w:rPr>
          <w:rFonts w:ascii="Times New Roman" w:hAnsi="Times New Roman"/>
          <w:noProof/>
          <w:sz w:val="24"/>
          <w:szCs w:val="24"/>
          <w:lang w:eastAsia="hr-HR"/>
        </w:rPr>
        <w:t>GOSPODARSKI POKAZATELJI PREMA ZAVRŠNIM RAČUNIMA TRGOVAČKIH DRUŠTAVA</w:t>
      </w:r>
    </w:p>
    <w:p w:rsidR="00E05BCD" w:rsidRPr="00177B4E" w:rsidRDefault="00E05BCD" w:rsidP="00E05BCD">
      <w:pPr>
        <w:jc w:val="both"/>
        <w:rPr>
          <w:b/>
          <w:noProof/>
          <w:lang w:eastAsia="hr-HR"/>
        </w:rPr>
      </w:pPr>
    </w:p>
    <w:p w:rsidR="00E05BCD" w:rsidRPr="00177B4E" w:rsidRDefault="00E05BCD" w:rsidP="00E05BCD">
      <w:r w:rsidRPr="00177B4E">
        <w:rPr>
          <w:b/>
          <w:noProof/>
          <w:lang w:eastAsia="hr-HR"/>
        </w:rPr>
        <w:t>Tablica 1. : Struktura stanovništva u odnosu na radnu aktivnost</w:t>
      </w:r>
      <w:r w:rsidRPr="00177B4E">
        <w:t xml:space="preserve"> </w:t>
      </w:r>
      <w:r>
        <w:t>(Izvor: HZMO, HZZ)</w:t>
      </w:r>
    </w:p>
    <w:p w:rsidR="00E05BCD" w:rsidRPr="00177B4E" w:rsidRDefault="00E05BCD" w:rsidP="00E05BCD">
      <w:pPr>
        <w:rPr>
          <w:noProof/>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223"/>
        <w:gridCol w:w="876"/>
        <w:gridCol w:w="876"/>
        <w:gridCol w:w="876"/>
        <w:gridCol w:w="876"/>
      </w:tblGrid>
      <w:tr w:rsidR="00E05BCD" w:rsidRPr="00177B4E" w:rsidTr="00950EDB">
        <w:trPr>
          <w:trHeight w:val="300"/>
        </w:trPr>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rPr>
                <w:color w:val="000000"/>
                <w:lang w:eastAsia="hr-HR"/>
              </w:rPr>
            </w:pPr>
            <w:r w:rsidRPr="00177B4E">
              <w:rPr>
                <w:color w:val="000000"/>
                <w:lang w:eastAsia="hr-HR"/>
              </w:rPr>
              <w:t> </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2009</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2010</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2011</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2012</w:t>
            </w:r>
          </w:p>
        </w:tc>
      </w:tr>
      <w:tr w:rsidR="00E05BCD" w:rsidRPr="00177B4E" w:rsidTr="00950EDB">
        <w:trPr>
          <w:trHeight w:val="300"/>
        </w:trPr>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rPr>
                <w:color w:val="000000"/>
                <w:lang w:eastAsia="hr-HR"/>
              </w:rPr>
            </w:pPr>
            <w:r w:rsidRPr="00177B4E">
              <w:rPr>
                <w:color w:val="000000"/>
                <w:lang w:eastAsia="hr-HR"/>
              </w:rPr>
              <w:t>AKTIVNO STANOVNIŠTVO</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45.229</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44.246</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43.542</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43.780</w:t>
            </w:r>
          </w:p>
        </w:tc>
      </w:tr>
      <w:tr w:rsidR="00E05BCD" w:rsidRPr="00177B4E" w:rsidTr="00950EDB">
        <w:trPr>
          <w:trHeight w:val="300"/>
        </w:trPr>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rPr>
                <w:color w:val="000000"/>
                <w:lang w:eastAsia="hr-HR"/>
              </w:rPr>
            </w:pPr>
            <w:r w:rsidRPr="00177B4E">
              <w:rPr>
                <w:color w:val="000000"/>
                <w:lang w:eastAsia="hr-HR"/>
              </w:rPr>
              <w:t>ZAPOSLENI</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38.150</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36.871</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35.985</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35.624</w:t>
            </w:r>
          </w:p>
        </w:tc>
      </w:tr>
      <w:tr w:rsidR="00E05BCD" w:rsidRPr="00177B4E" w:rsidTr="00950EDB">
        <w:trPr>
          <w:trHeight w:val="300"/>
        </w:trPr>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rPr>
                <w:color w:val="000000"/>
                <w:lang w:eastAsia="hr-HR"/>
              </w:rPr>
            </w:pPr>
            <w:r w:rsidRPr="00177B4E">
              <w:rPr>
                <w:color w:val="000000"/>
                <w:lang w:eastAsia="hr-HR"/>
              </w:rPr>
              <w:t>NEZAPOSLENI</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7.079</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7.375</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7.557</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8.156</w:t>
            </w:r>
          </w:p>
        </w:tc>
      </w:tr>
      <w:tr w:rsidR="00E05BCD" w:rsidRPr="00177B4E" w:rsidTr="00950EDB">
        <w:trPr>
          <w:trHeight w:val="300"/>
        </w:trPr>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rPr>
                <w:color w:val="000000"/>
                <w:lang w:eastAsia="hr-HR"/>
              </w:rPr>
            </w:pPr>
            <w:r w:rsidRPr="00177B4E">
              <w:rPr>
                <w:color w:val="000000"/>
                <w:lang w:eastAsia="hr-HR"/>
              </w:rPr>
              <w:t>UMIROVLJENICI</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27.480</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28.784</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28.699</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28.838</w:t>
            </w:r>
          </w:p>
        </w:tc>
      </w:tr>
      <w:tr w:rsidR="00E05BCD" w:rsidRPr="00177B4E" w:rsidTr="00950EDB">
        <w:trPr>
          <w:trHeight w:val="300"/>
        </w:trPr>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rPr>
                <w:color w:val="000000"/>
                <w:lang w:eastAsia="hr-HR"/>
              </w:rPr>
            </w:pPr>
            <w:r w:rsidRPr="00177B4E">
              <w:rPr>
                <w:color w:val="000000"/>
                <w:lang w:eastAsia="hr-HR"/>
              </w:rPr>
              <w:t>UKUPNO</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72.709</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73.030</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72.241</w:t>
            </w:r>
          </w:p>
        </w:tc>
        <w:tc>
          <w:tcPr>
            <w:tcW w:w="0" w:type="auto"/>
            <w:tcBorders>
              <w:top w:val="double" w:sz="4" w:space="0" w:color="auto"/>
              <w:left w:val="double" w:sz="4" w:space="0" w:color="auto"/>
              <w:bottom w:val="double" w:sz="4" w:space="0" w:color="auto"/>
              <w:right w:val="double" w:sz="4" w:space="0" w:color="auto"/>
            </w:tcBorders>
            <w:noWrap/>
            <w:vAlign w:val="bottom"/>
          </w:tcPr>
          <w:p w:rsidR="00E05BCD" w:rsidRPr="00177B4E" w:rsidRDefault="00E05BCD" w:rsidP="00950EDB">
            <w:pPr>
              <w:jc w:val="right"/>
              <w:rPr>
                <w:color w:val="000000"/>
                <w:lang w:eastAsia="hr-HR"/>
              </w:rPr>
            </w:pPr>
            <w:r w:rsidRPr="00177B4E">
              <w:rPr>
                <w:color w:val="000000"/>
                <w:lang w:eastAsia="hr-HR"/>
              </w:rPr>
              <w:t>72.618</w:t>
            </w:r>
          </w:p>
        </w:tc>
      </w:tr>
    </w:tbl>
    <w:p w:rsidR="00E05BCD" w:rsidRPr="00177B4E" w:rsidRDefault="00E05BCD" w:rsidP="00E05BCD">
      <w:pPr>
        <w:rPr>
          <w:noProof/>
          <w:lang w:eastAsia="hr-HR"/>
        </w:rPr>
      </w:pPr>
    </w:p>
    <w:p w:rsidR="00E05BCD" w:rsidRPr="00177B4E" w:rsidRDefault="00E05BCD" w:rsidP="00E05BCD">
      <w:pPr>
        <w:rPr>
          <w:noProof/>
          <w:lang w:eastAsia="hr-HR"/>
        </w:rPr>
      </w:pPr>
      <w:r w:rsidRPr="00177B4E">
        <w:rPr>
          <w:noProof/>
          <w:lang w:eastAsia="hr-HR"/>
        </w:rPr>
        <w:t>Broj stanovnika u Županiji (pr</w:t>
      </w:r>
      <w:r>
        <w:rPr>
          <w:noProof/>
          <w:lang w:eastAsia="hr-HR"/>
        </w:rPr>
        <w:t>ema popisu iz 2011. godine):</w:t>
      </w:r>
      <w:r w:rsidRPr="00177B4E">
        <w:rPr>
          <w:noProof/>
          <w:lang w:eastAsia="hr-HR"/>
        </w:rPr>
        <w:t xml:space="preserve"> 115.584, od kojeg broja 42.966 su mlade osobe.</w:t>
      </w:r>
    </w:p>
    <w:p w:rsidR="00E05BCD" w:rsidRPr="00177B4E" w:rsidRDefault="00E05BCD" w:rsidP="00E05BCD">
      <w:pPr>
        <w:rPr>
          <w:b/>
          <w:bCs/>
        </w:rPr>
      </w:pPr>
    </w:p>
    <w:p w:rsidR="00E05BCD" w:rsidRPr="00177B4E" w:rsidRDefault="00E05BCD" w:rsidP="00E05BCD">
      <w:pPr>
        <w:jc w:val="both"/>
        <w:rPr>
          <w:b/>
          <w:bCs/>
        </w:rPr>
      </w:pPr>
      <w:r w:rsidRPr="00177B4E">
        <w:rPr>
          <w:b/>
          <w:noProof/>
          <w:lang w:eastAsia="hr-HR"/>
        </w:rPr>
        <w:t xml:space="preserve">Tablica 2. : </w:t>
      </w:r>
      <w:r>
        <w:rPr>
          <w:b/>
          <w:bCs/>
        </w:rPr>
        <w:t>Pokazatelji gospodarstva Ž</w:t>
      </w:r>
      <w:r w:rsidRPr="00177B4E">
        <w:rPr>
          <w:b/>
          <w:bCs/>
        </w:rPr>
        <w:t>upanije – rang na nacionalnoj razini za 2012., prema zaposleniku</w:t>
      </w:r>
    </w:p>
    <w:p w:rsidR="00E05BCD" w:rsidRPr="00177B4E" w:rsidRDefault="00E05BCD" w:rsidP="00E05BCD">
      <w:pPr>
        <w:jc w:val="both"/>
        <w:rPr>
          <w:b/>
          <w:bCs/>
        </w:rPr>
      </w:pPr>
    </w:p>
    <w:tbl>
      <w:tblPr>
        <w:tblW w:w="6147" w:type="dxa"/>
        <w:jc w:val="center"/>
        <w:tblCellSpacing w:w="2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ook w:val="0000" w:firstRow="0" w:lastRow="0" w:firstColumn="0" w:lastColumn="0" w:noHBand="0" w:noVBand="0"/>
      </w:tblPr>
      <w:tblGrid>
        <w:gridCol w:w="2540"/>
        <w:gridCol w:w="2805"/>
        <w:gridCol w:w="892"/>
      </w:tblGrid>
      <w:tr w:rsidR="00E05BCD" w:rsidRPr="00177B4E" w:rsidTr="00950EDB">
        <w:trPr>
          <w:trHeight w:val="255"/>
          <w:tblCellSpacing w:w="20" w:type="dxa"/>
          <w:jc w:val="center"/>
        </w:trPr>
        <w:tc>
          <w:tcPr>
            <w:tcW w:w="2450" w:type="dxa"/>
            <w:vMerge w:val="restart"/>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pPr>
              <w:jc w:val="center"/>
              <w:rPr>
                <w:b/>
                <w:bCs/>
              </w:rPr>
            </w:pPr>
            <w:r w:rsidRPr="00177B4E">
              <w:rPr>
                <w:b/>
                <w:bCs/>
              </w:rPr>
              <w:t>Pokazatelj</w:t>
            </w:r>
          </w:p>
        </w:tc>
        <w:tc>
          <w:tcPr>
            <w:tcW w:w="3577" w:type="dxa"/>
            <w:gridSpan w:val="2"/>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pPr>
              <w:jc w:val="center"/>
              <w:rPr>
                <w:b/>
                <w:bCs/>
              </w:rPr>
            </w:pPr>
            <w:r w:rsidRPr="00177B4E">
              <w:rPr>
                <w:b/>
                <w:bCs/>
              </w:rPr>
              <w:t>Koprivničko-križevačka županija</w:t>
            </w:r>
          </w:p>
        </w:tc>
      </w:tr>
      <w:tr w:rsidR="00E05BCD" w:rsidRPr="00177B4E" w:rsidTr="00950EDB">
        <w:trPr>
          <w:trHeight w:val="255"/>
          <w:tblCellSpacing w:w="20" w:type="dxa"/>
          <w:jc w:val="center"/>
        </w:trPr>
        <w:tc>
          <w:tcPr>
            <w:tcW w:w="2450" w:type="dxa"/>
            <w:vMerge/>
            <w:tcBorders>
              <w:top w:val="inset" w:sz="6" w:space="0" w:color="000000"/>
              <w:left w:val="inset" w:sz="6" w:space="0" w:color="000000"/>
              <w:bottom w:val="inset" w:sz="6" w:space="0" w:color="000000"/>
              <w:right w:val="inset" w:sz="6" w:space="0" w:color="000000"/>
            </w:tcBorders>
          </w:tcPr>
          <w:p w:rsidR="00E05BCD" w:rsidRPr="00177B4E" w:rsidRDefault="00E05BCD" w:rsidP="00950EDB"/>
        </w:tc>
        <w:tc>
          <w:tcPr>
            <w:tcW w:w="2735" w:type="dxa"/>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pPr>
              <w:rPr>
                <w:b/>
                <w:bCs/>
              </w:rPr>
            </w:pPr>
            <w:r w:rsidRPr="00177B4E">
              <w:rPr>
                <w:b/>
                <w:bCs/>
              </w:rPr>
              <w:t>broj / vrijednost u kn</w:t>
            </w:r>
          </w:p>
        </w:tc>
        <w:tc>
          <w:tcPr>
            <w:tcW w:w="802" w:type="dxa"/>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pPr>
              <w:rPr>
                <w:b/>
                <w:bCs/>
              </w:rPr>
            </w:pPr>
            <w:r w:rsidRPr="00177B4E">
              <w:rPr>
                <w:b/>
                <w:bCs/>
              </w:rPr>
              <w:t>Rang</w:t>
            </w:r>
          </w:p>
        </w:tc>
      </w:tr>
      <w:tr w:rsidR="00E05BCD" w:rsidRPr="00177B4E" w:rsidTr="00950EDB">
        <w:trPr>
          <w:trHeight w:val="255"/>
          <w:tblCellSpacing w:w="20" w:type="dxa"/>
          <w:jc w:val="center"/>
        </w:trPr>
        <w:tc>
          <w:tcPr>
            <w:tcW w:w="2450" w:type="dxa"/>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r w:rsidRPr="00177B4E">
              <w:t>Broj poduzetnika</w:t>
            </w:r>
          </w:p>
        </w:tc>
        <w:tc>
          <w:tcPr>
            <w:tcW w:w="2735"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pPr>
            <w:r w:rsidRPr="00177B4E">
              <w:t>1.494</w:t>
            </w:r>
          </w:p>
        </w:tc>
        <w:tc>
          <w:tcPr>
            <w:tcW w:w="802"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rPr>
                <w:color w:val="000000"/>
              </w:rPr>
            </w:pPr>
            <w:r w:rsidRPr="00177B4E">
              <w:rPr>
                <w:color w:val="000000"/>
              </w:rPr>
              <w:t>18/21</w:t>
            </w:r>
          </w:p>
        </w:tc>
      </w:tr>
      <w:tr w:rsidR="00E05BCD" w:rsidRPr="00177B4E" w:rsidTr="00950EDB">
        <w:trPr>
          <w:trHeight w:val="255"/>
          <w:tblCellSpacing w:w="20" w:type="dxa"/>
          <w:jc w:val="center"/>
        </w:trPr>
        <w:tc>
          <w:tcPr>
            <w:tcW w:w="2450" w:type="dxa"/>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r w:rsidRPr="00177B4E">
              <w:t>Broj zaposlenih</w:t>
            </w:r>
          </w:p>
        </w:tc>
        <w:tc>
          <w:tcPr>
            <w:tcW w:w="2735"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pPr>
            <w:r w:rsidRPr="00177B4E">
              <w:t>16.555</w:t>
            </w:r>
          </w:p>
        </w:tc>
        <w:tc>
          <w:tcPr>
            <w:tcW w:w="802"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rPr>
                <w:color w:val="000000"/>
              </w:rPr>
            </w:pPr>
            <w:r w:rsidRPr="00177B4E">
              <w:rPr>
                <w:color w:val="000000"/>
              </w:rPr>
              <w:t>14/21</w:t>
            </w:r>
          </w:p>
        </w:tc>
      </w:tr>
      <w:tr w:rsidR="00E05BCD" w:rsidRPr="00177B4E" w:rsidTr="00950EDB">
        <w:trPr>
          <w:trHeight w:val="255"/>
          <w:tblCellSpacing w:w="20" w:type="dxa"/>
          <w:jc w:val="center"/>
        </w:trPr>
        <w:tc>
          <w:tcPr>
            <w:tcW w:w="2450" w:type="dxa"/>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pPr>
              <w:rPr>
                <w:highlight w:val="yellow"/>
              </w:rPr>
            </w:pPr>
            <w:r w:rsidRPr="00177B4E">
              <w:t>Ukupni prihod po zaposlenom</w:t>
            </w:r>
          </w:p>
        </w:tc>
        <w:tc>
          <w:tcPr>
            <w:tcW w:w="2735"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rPr>
                <w:highlight w:val="yellow"/>
              </w:rPr>
            </w:pPr>
            <w:r w:rsidRPr="00177B4E">
              <w:t>576.035,58</w:t>
            </w:r>
          </w:p>
        </w:tc>
        <w:tc>
          <w:tcPr>
            <w:tcW w:w="802"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rPr>
                <w:color w:val="000000"/>
              </w:rPr>
            </w:pPr>
            <w:r w:rsidRPr="00177B4E">
              <w:rPr>
                <w:color w:val="000000"/>
              </w:rPr>
              <w:t>10/21</w:t>
            </w:r>
          </w:p>
        </w:tc>
      </w:tr>
      <w:tr w:rsidR="00E05BCD" w:rsidRPr="00177B4E" w:rsidTr="00950EDB">
        <w:trPr>
          <w:trHeight w:val="255"/>
          <w:tblCellSpacing w:w="20" w:type="dxa"/>
          <w:jc w:val="center"/>
        </w:trPr>
        <w:tc>
          <w:tcPr>
            <w:tcW w:w="2450" w:type="dxa"/>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r w:rsidRPr="00177B4E">
              <w:t>Dobit nakon poreza po zaposlenom</w:t>
            </w:r>
          </w:p>
        </w:tc>
        <w:tc>
          <w:tcPr>
            <w:tcW w:w="2735"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pPr>
            <w:r w:rsidRPr="00177B4E">
              <w:t>14.207,13</w:t>
            </w:r>
          </w:p>
        </w:tc>
        <w:tc>
          <w:tcPr>
            <w:tcW w:w="802"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rPr>
                <w:color w:val="000000"/>
              </w:rPr>
            </w:pPr>
            <w:r w:rsidRPr="00177B4E">
              <w:rPr>
                <w:color w:val="000000"/>
              </w:rPr>
              <w:t>19/21</w:t>
            </w:r>
          </w:p>
        </w:tc>
      </w:tr>
      <w:tr w:rsidR="00E05BCD" w:rsidRPr="00177B4E" w:rsidTr="00950EDB">
        <w:trPr>
          <w:trHeight w:val="255"/>
          <w:tblCellSpacing w:w="20" w:type="dxa"/>
          <w:jc w:val="center"/>
        </w:trPr>
        <w:tc>
          <w:tcPr>
            <w:tcW w:w="2450" w:type="dxa"/>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r w:rsidRPr="00177B4E">
              <w:t>Gubitak nakon poreza po zaposlenom</w:t>
            </w:r>
          </w:p>
        </w:tc>
        <w:tc>
          <w:tcPr>
            <w:tcW w:w="2735"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pPr>
            <w:r w:rsidRPr="00177B4E">
              <w:t>12.783,69</w:t>
            </w:r>
          </w:p>
        </w:tc>
        <w:tc>
          <w:tcPr>
            <w:tcW w:w="802"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rPr>
                <w:color w:val="000000"/>
              </w:rPr>
            </w:pPr>
            <w:r w:rsidRPr="00177B4E">
              <w:rPr>
                <w:color w:val="000000"/>
              </w:rPr>
              <w:t>20/21</w:t>
            </w:r>
          </w:p>
        </w:tc>
      </w:tr>
      <w:tr w:rsidR="00E05BCD" w:rsidRPr="00177B4E" w:rsidTr="00950EDB">
        <w:trPr>
          <w:trHeight w:val="255"/>
          <w:tblCellSpacing w:w="20" w:type="dxa"/>
          <w:jc w:val="center"/>
        </w:trPr>
        <w:tc>
          <w:tcPr>
            <w:tcW w:w="2450" w:type="dxa"/>
            <w:tcBorders>
              <w:top w:val="inset" w:sz="6" w:space="0" w:color="000000"/>
              <w:left w:val="inset" w:sz="6" w:space="0" w:color="000000"/>
              <w:bottom w:val="inset" w:sz="6" w:space="0" w:color="000000"/>
              <w:right w:val="inset" w:sz="6" w:space="0" w:color="000000"/>
            </w:tcBorders>
            <w:noWrap/>
          </w:tcPr>
          <w:p w:rsidR="00E05BCD" w:rsidRPr="00177B4E" w:rsidRDefault="00E05BCD" w:rsidP="00950EDB">
            <w:r w:rsidRPr="00177B4E">
              <w:t>Neto dobit po zaposlenom</w:t>
            </w:r>
          </w:p>
        </w:tc>
        <w:tc>
          <w:tcPr>
            <w:tcW w:w="2735"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rPr>
                <w:color w:val="000000"/>
              </w:rPr>
            </w:pPr>
            <w:r w:rsidRPr="00177B4E">
              <w:rPr>
                <w:color w:val="000000"/>
              </w:rPr>
              <w:t>1.423,44</w:t>
            </w:r>
          </w:p>
        </w:tc>
        <w:tc>
          <w:tcPr>
            <w:tcW w:w="802" w:type="dxa"/>
            <w:tcBorders>
              <w:top w:val="inset" w:sz="6" w:space="0" w:color="000000"/>
              <w:left w:val="inset" w:sz="6" w:space="0" w:color="000000"/>
              <w:bottom w:val="inset" w:sz="6" w:space="0" w:color="000000"/>
              <w:right w:val="inset" w:sz="6" w:space="0" w:color="000000"/>
            </w:tcBorders>
            <w:noWrap/>
            <w:vAlign w:val="center"/>
          </w:tcPr>
          <w:p w:rsidR="00E05BCD" w:rsidRPr="00177B4E" w:rsidRDefault="00E05BCD" w:rsidP="00950EDB">
            <w:pPr>
              <w:jc w:val="center"/>
              <w:rPr>
                <w:color w:val="000000"/>
              </w:rPr>
            </w:pPr>
            <w:r w:rsidRPr="00177B4E">
              <w:rPr>
                <w:color w:val="000000"/>
              </w:rPr>
              <w:t>11/21</w:t>
            </w:r>
          </w:p>
        </w:tc>
      </w:tr>
    </w:tbl>
    <w:p w:rsidR="00E05BCD" w:rsidRPr="00177B4E" w:rsidRDefault="00E05BCD" w:rsidP="00E05BCD">
      <w:pPr>
        <w:rPr>
          <w:b/>
          <w:bCs/>
          <w:noProof/>
          <w:lang w:eastAsia="hr-HR"/>
        </w:rPr>
      </w:pPr>
      <w:r w:rsidRPr="00177B4E">
        <w:rPr>
          <w:b/>
          <w:bCs/>
          <w:noProof/>
          <w:lang w:eastAsia="hr-HR"/>
        </w:rPr>
        <w:t>* 21 = broj županija u Republici Hrvatskoj i Grad Zagreb</w:t>
      </w:r>
    </w:p>
    <w:p w:rsidR="00E05BCD" w:rsidRPr="00177B4E" w:rsidRDefault="00E05BCD" w:rsidP="00E05BCD">
      <w:pPr>
        <w:rPr>
          <w:b/>
          <w:bCs/>
        </w:rPr>
      </w:pPr>
    </w:p>
    <w:p w:rsidR="00E05BCD" w:rsidRPr="00177B4E" w:rsidRDefault="00E05BCD" w:rsidP="00E05BCD">
      <w:pPr>
        <w:jc w:val="both"/>
      </w:pPr>
      <w:r w:rsidRPr="00177B4E">
        <w:rPr>
          <w:b/>
          <w:noProof/>
          <w:lang w:eastAsia="hr-HR"/>
        </w:rPr>
        <w:t>Tablica 3. : Uk</w:t>
      </w:r>
      <w:r>
        <w:rPr>
          <w:b/>
          <w:noProof/>
          <w:lang w:eastAsia="hr-HR"/>
        </w:rPr>
        <w:t xml:space="preserve">upni prihod i rashodi u KKŽ </w:t>
      </w:r>
      <w:r w:rsidRPr="00177B4E">
        <w:rPr>
          <w:b/>
          <w:noProof/>
          <w:lang w:eastAsia="hr-HR"/>
        </w:rPr>
        <w:t>1995 – 2012 (u milijardama kn)</w:t>
      </w:r>
      <w:r w:rsidRPr="00DA67A5">
        <w:t xml:space="preserve"> </w:t>
      </w:r>
      <w:r>
        <w:t>(</w:t>
      </w:r>
      <w:r w:rsidRPr="00177B4E">
        <w:t>Izvor: Fina</w:t>
      </w:r>
      <w:r>
        <w:t>)</w:t>
      </w:r>
    </w:p>
    <w:p w:rsidR="00E05BCD" w:rsidRPr="00177B4E" w:rsidRDefault="00E05BCD" w:rsidP="00E05BCD">
      <w:pPr>
        <w:jc w:val="both"/>
        <w:rPr>
          <w:b/>
          <w:noProof/>
          <w:lang w:eastAsia="hr-HR"/>
        </w:rPr>
      </w:pPr>
    </w:p>
    <w:tbl>
      <w:tblPr>
        <w:tblW w:w="6478" w:type="pct"/>
        <w:jc w:val="center"/>
        <w:tblInd w:w="-2617" w:type="dxa"/>
        <w:tblLook w:val="00A0" w:firstRow="1" w:lastRow="0" w:firstColumn="1" w:lastColumn="0" w:noHBand="0" w:noVBand="0"/>
      </w:tblPr>
      <w:tblGrid>
        <w:gridCol w:w="1706"/>
        <w:gridCol w:w="516"/>
        <w:gridCol w:w="516"/>
        <w:gridCol w:w="516"/>
        <w:gridCol w:w="516"/>
        <w:gridCol w:w="516"/>
        <w:gridCol w:w="516"/>
        <w:gridCol w:w="516"/>
        <w:gridCol w:w="516"/>
        <w:gridCol w:w="516"/>
        <w:gridCol w:w="516"/>
        <w:gridCol w:w="516"/>
        <w:gridCol w:w="516"/>
        <w:gridCol w:w="636"/>
        <w:gridCol w:w="636"/>
        <w:gridCol w:w="636"/>
        <w:gridCol w:w="516"/>
        <w:gridCol w:w="516"/>
        <w:gridCol w:w="636"/>
      </w:tblGrid>
      <w:tr w:rsidR="00E05BCD" w:rsidRPr="00177B4E" w:rsidTr="00E15F7B">
        <w:trPr>
          <w:trHeight w:val="330"/>
          <w:jc w:val="center"/>
        </w:trPr>
        <w:tc>
          <w:tcPr>
            <w:tcW w:w="820" w:type="pct"/>
            <w:tcBorders>
              <w:top w:val="double" w:sz="6" w:space="0" w:color="auto"/>
              <w:left w:val="double" w:sz="6" w:space="0" w:color="auto"/>
              <w:bottom w:val="double" w:sz="6" w:space="0" w:color="auto"/>
              <w:right w:val="double" w:sz="6" w:space="0" w:color="auto"/>
            </w:tcBorders>
            <w:noWrap/>
          </w:tcPr>
          <w:p w:rsidR="00E05BCD" w:rsidRPr="00177B4E" w:rsidRDefault="00E05BCD" w:rsidP="00950EDB">
            <w:pPr>
              <w:jc w:val="center"/>
              <w:rPr>
                <w:b/>
                <w:bCs/>
                <w:lang w:eastAsia="hr-HR"/>
              </w:rPr>
            </w:pP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95</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96</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97</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98</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99</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00</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01</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02</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03</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04</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05</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06</w:t>
            </w:r>
          </w:p>
        </w:tc>
        <w:tc>
          <w:tcPr>
            <w:tcW w:w="272"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07</w:t>
            </w:r>
          </w:p>
        </w:tc>
        <w:tc>
          <w:tcPr>
            <w:tcW w:w="272"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08</w:t>
            </w:r>
          </w:p>
        </w:tc>
        <w:tc>
          <w:tcPr>
            <w:tcW w:w="272"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09</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10</w:t>
            </w:r>
          </w:p>
        </w:tc>
        <w:tc>
          <w:tcPr>
            <w:tcW w:w="221" w:type="pct"/>
            <w:tcBorders>
              <w:top w:val="double" w:sz="6" w:space="0" w:color="auto"/>
              <w:left w:val="nil"/>
              <w:bottom w:val="double" w:sz="6" w:space="0" w:color="auto"/>
              <w:right w:val="double" w:sz="6" w:space="0" w:color="auto"/>
            </w:tcBorders>
            <w:noWrap/>
          </w:tcPr>
          <w:p w:rsidR="00E05BCD" w:rsidRPr="00177B4E" w:rsidRDefault="00E05BCD" w:rsidP="00950EDB">
            <w:pPr>
              <w:jc w:val="center"/>
              <w:rPr>
                <w:b/>
                <w:bCs/>
                <w:lang w:eastAsia="hr-HR"/>
              </w:rPr>
            </w:pPr>
            <w:r w:rsidRPr="00177B4E">
              <w:rPr>
                <w:b/>
                <w:bCs/>
                <w:lang w:eastAsia="hr-HR"/>
              </w:rPr>
              <w:t>11</w:t>
            </w:r>
          </w:p>
        </w:tc>
        <w:tc>
          <w:tcPr>
            <w:tcW w:w="272" w:type="pct"/>
            <w:tcBorders>
              <w:top w:val="double" w:sz="6" w:space="0" w:color="auto"/>
              <w:left w:val="nil"/>
              <w:bottom w:val="double" w:sz="6" w:space="0" w:color="auto"/>
              <w:right w:val="double" w:sz="6" w:space="0" w:color="auto"/>
            </w:tcBorders>
          </w:tcPr>
          <w:p w:rsidR="00E05BCD" w:rsidRPr="00177B4E" w:rsidRDefault="00E05BCD" w:rsidP="00950EDB">
            <w:pPr>
              <w:jc w:val="center"/>
              <w:rPr>
                <w:b/>
                <w:bCs/>
                <w:lang w:eastAsia="hr-HR"/>
              </w:rPr>
            </w:pPr>
            <w:r w:rsidRPr="00177B4E">
              <w:rPr>
                <w:b/>
                <w:bCs/>
                <w:lang w:eastAsia="hr-HR"/>
              </w:rPr>
              <w:t>12</w:t>
            </w:r>
          </w:p>
          <w:p w:rsidR="00E05BCD" w:rsidRPr="00177B4E" w:rsidRDefault="00E05BCD" w:rsidP="00950EDB">
            <w:pPr>
              <w:jc w:val="center"/>
              <w:rPr>
                <w:b/>
                <w:bCs/>
                <w:lang w:eastAsia="hr-HR"/>
              </w:rPr>
            </w:pPr>
          </w:p>
        </w:tc>
      </w:tr>
      <w:tr w:rsidR="00E05BCD" w:rsidRPr="00177B4E" w:rsidTr="00E15F7B">
        <w:trPr>
          <w:trHeight w:val="285"/>
          <w:jc w:val="center"/>
        </w:trPr>
        <w:tc>
          <w:tcPr>
            <w:tcW w:w="820" w:type="pct"/>
            <w:tcBorders>
              <w:top w:val="nil"/>
              <w:left w:val="double" w:sz="6" w:space="0" w:color="auto"/>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Ukupni prihod</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6,0</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5,8</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6,1</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6,1</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6,1</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6,0</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7,0</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7,8</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8,3</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8,6</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8,9</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9,5</w:t>
            </w:r>
          </w:p>
        </w:tc>
        <w:tc>
          <w:tcPr>
            <w:tcW w:w="272"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10,7</w:t>
            </w:r>
          </w:p>
        </w:tc>
        <w:tc>
          <w:tcPr>
            <w:tcW w:w="272"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11,3</w:t>
            </w:r>
          </w:p>
        </w:tc>
        <w:tc>
          <w:tcPr>
            <w:tcW w:w="272"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10,2</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9,3</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9,5</w:t>
            </w:r>
          </w:p>
        </w:tc>
        <w:tc>
          <w:tcPr>
            <w:tcW w:w="272" w:type="pct"/>
            <w:tcBorders>
              <w:top w:val="nil"/>
              <w:left w:val="nil"/>
              <w:bottom w:val="double" w:sz="6" w:space="0" w:color="auto"/>
              <w:right w:val="double" w:sz="6" w:space="0" w:color="auto"/>
            </w:tcBorders>
          </w:tcPr>
          <w:p w:rsidR="00E05BCD" w:rsidRPr="00177B4E" w:rsidRDefault="00E05BCD" w:rsidP="00950EDB">
            <w:pPr>
              <w:jc w:val="center"/>
              <w:rPr>
                <w:lang w:eastAsia="hr-HR"/>
              </w:rPr>
            </w:pPr>
            <w:r w:rsidRPr="00177B4E">
              <w:rPr>
                <w:lang w:eastAsia="hr-HR"/>
              </w:rPr>
              <w:t>9,54</w:t>
            </w:r>
          </w:p>
        </w:tc>
      </w:tr>
      <w:tr w:rsidR="00E05BCD" w:rsidRPr="00177B4E" w:rsidTr="00E15F7B">
        <w:trPr>
          <w:trHeight w:val="285"/>
          <w:jc w:val="center"/>
        </w:trPr>
        <w:tc>
          <w:tcPr>
            <w:tcW w:w="820" w:type="pct"/>
            <w:tcBorders>
              <w:top w:val="nil"/>
              <w:left w:val="double" w:sz="6" w:space="0" w:color="auto"/>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Ukupni rashod</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6,0</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6,3</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6,1</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6,1</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6,3</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6,0</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6,9</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7,6</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8,2</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8,5</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8,8</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9,3</w:t>
            </w:r>
          </w:p>
        </w:tc>
        <w:tc>
          <w:tcPr>
            <w:tcW w:w="272"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10,4</w:t>
            </w:r>
          </w:p>
        </w:tc>
        <w:tc>
          <w:tcPr>
            <w:tcW w:w="272"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11,0</w:t>
            </w:r>
          </w:p>
        </w:tc>
        <w:tc>
          <w:tcPr>
            <w:tcW w:w="272"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10,4</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9,2</w:t>
            </w:r>
          </w:p>
        </w:tc>
        <w:tc>
          <w:tcPr>
            <w:tcW w:w="221" w:type="pct"/>
            <w:tcBorders>
              <w:top w:val="nil"/>
              <w:left w:val="nil"/>
              <w:bottom w:val="double" w:sz="6" w:space="0" w:color="auto"/>
              <w:right w:val="double" w:sz="6" w:space="0" w:color="auto"/>
            </w:tcBorders>
            <w:noWrap/>
          </w:tcPr>
          <w:p w:rsidR="00E05BCD" w:rsidRPr="00177B4E" w:rsidRDefault="00E05BCD" w:rsidP="00950EDB">
            <w:pPr>
              <w:jc w:val="center"/>
              <w:rPr>
                <w:lang w:eastAsia="hr-HR"/>
              </w:rPr>
            </w:pPr>
            <w:r w:rsidRPr="00177B4E">
              <w:rPr>
                <w:lang w:eastAsia="hr-HR"/>
              </w:rPr>
              <w:t>9,4</w:t>
            </w:r>
          </w:p>
        </w:tc>
        <w:tc>
          <w:tcPr>
            <w:tcW w:w="272" w:type="pct"/>
            <w:tcBorders>
              <w:top w:val="nil"/>
              <w:left w:val="nil"/>
              <w:bottom w:val="double" w:sz="6" w:space="0" w:color="auto"/>
              <w:right w:val="double" w:sz="6" w:space="0" w:color="auto"/>
            </w:tcBorders>
          </w:tcPr>
          <w:p w:rsidR="00E05BCD" w:rsidRPr="00177B4E" w:rsidRDefault="00E05BCD" w:rsidP="00950EDB">
            <w:pPr>
              <w:jc w:val="center"/>
              <w:rPr>
                <w:lang w:eastAsia="hr-HR"/>
              </w:rPr>
            </w:pPr>
            <w:r w:rsidRPr="00177B4E">
              <w:rPr>
                <w:lang w:eastAsia="hr-HR"/>
              </w:rPr>
              <w:t>9,47</w:t>
            </w:r>
          </w:p>
        </w:tc>
      </w:tr>
    </w:tbl>
    <w:p w:rsidR="00E05BCD" w:rsidRDefault="00E05BCD" w:rsidP="00E05BCD">
      <w:pPr>
        <w:rPr>
          <w:b/>
          <w:bCs/>
        </w:rPr>
      </w:pPr>
    </w:p>
    <w:p w:rsidR="00E05BCD" w:rsidRPr="00177B4E" w:rsidRDefault="00E05BCD" w:rsidP="00E05BCD">
      <w:pPr>
        <w:rPr>
          <w:b/>
          <w:bCs/>
        </w:rPr>
      </w:pPr>
    </w:p>
    <w:p w:rsidR="00E05BCD" w:rsidRPr="00177B4E" w:rsidRDefault="00E05BCD" w:rsidP="00E05BCD">
      <w:pPr>
        <w:jc w:val="both"/>
        <w:rPr>
          <w:b/>
          <w:noProof/>
          <w:lang w:eastAsia="hr-HR"/>
        </w:rPr>
      </w:pPr>
      <w:r w:rsidRPr="00177B4E">
        <w:rPr>
          <w:b/>
          <w:noProof/>
          <w:lang w:eastAsia="hr-HR"/>
        </w:rPr>
        <w:t>Tablica 4. : Dobit, gubitak i porez na dobit na KKŽ od 1995 – 2012. god.</w:t>
      </w:r>
      <w:r>
        <w:rPr>
          <w:b/>
          <w:noProof/>
          <w:lang w:eastAsia="hr-HR"/>
        </w:rPr>
        <w:t xml:space="preserve">              (milijuna kuna)</w:t>
      </w:r>
    </w:p>
    <w:tbl>
      <w:tblPr>
        <w:tblStyle w:val="Reetkatablice"/>
        <w:tblpPr w:leftFromText="180" w:rightFromText="180" w:vertAnchor="text" w:horzAnchor="margin" w:tblpY="418"/>
        <w:tblW w:w="0" w:type="auto"/>
        <w:tblLook w:val="00A0" w:firstRow="1" w:lastRow="0" w:firstColumn="1" w:lastColumn="0" w:noHBand="0" w:noVBand="0"/>
      </w:tblPr>
      <w:tblGrid>
        <w:gridCol w:w="696"/>
        <w:gridCol w:w="950"/>
        <w:gridCol w:w="1296"/>
        <w:gridCol w:w="1356"/>
      </w:tblGrid>
      <w:tr w:rsidR="00E05BCD" w:rsidRPr="00177B4E" w:rsidTr="00950EDB">
        <w:trPr>
          <w:trHeight w:val="285"/>
        </w:trPr>
        <w:tc>
          <w:tcPr>
            <w:tcW w:w="0" w:type="auto"/>
            <w:noWrap/>
          </w:tcPr>
          <w:p w:rsidR="00E05BCD" w:rsidRPr="00177B4E" w:rsidRDefault="00E05BCD" w:rsidP="00950EDB">
            <w:pPr>
              <w:jc w:val="center"/>
            </w:pPr>
            <w:r w:rsidRPr="00177B4E">
              <w:t> </w:t>
            </w:r>
          </w:p>
        </w:tc>
        <w:tc>
          <w:tcPr>
            <w:tcW w:w="0" w:type="auto"/>
            <w:noWrap/>
          </w:tcPr>
          <w:p w:rsidR="00E05BCD" w:rsidRPr="00177B4E" w:rsidRDefault="00E05BCD" w:rsidP="00950EDB">
            <w:pPr>
              <w:jc w:val="center"/>
            </w:pPr>
            <w:r w:rsidRPr="00177B4E">
              <w:t>DOBIT</w:t>
            </w:r>
          </w:p>
        </w:tc>
        <w:tc>
          <w:tcPr>
            <w:tcW w:w="0" w:type="auto"/>
            <w:noWrap/>
          </w:tcPr>
          <w:p w:rsidR="00E05BCD" w:rsidRPr="00177B4E" w:rsidRDefault="00E05BCD" w:rsidP="00950EDB">
            <w:pPr>
              <w:jc w:val="center"/>
            </w:pPr>
            <w:r w:rsidRPr="00177B4E">
              <w:t>GUBITAK</w:t>
            </w:r>
          </w:p>
        </w:tc>
        <w:tc>
          <w:tcPr>
            <w:tcW w:w="0" w:type="auto"/>
            <w:noWrap/>
          </w:tcPr>
          <w:p w:rsidR="00E05BCD" w:rsidRPr="00177B4E" w:rsidRDefault="00E05BCD" w:rsidP="00950EDB">
            <w:pPr>
              <w:jc w:val="center"/>
            </w:pPr>
            <w:r w:rsidRPr="00177B4E">
              <w:t xml:space="preserve">POREZ </w:t>
            </w:r>
          </w:p>
          <w:p w:rsidR="00E05BCD" w:rsidRPr="00177B4E" w:rsidRDefault="00E05BCD" w:rsidP="00950EDB">
            <w:pPr>
              <w:jc w:val="center"/>
            </w:pPr>
            <w:r w:rsidRPr="00177B4E">
              <w:t>NA DOBIT</w:t>
            </w:r>
          </w:p>
        </w:tc>
      </w:tr>
      <w:tr w:rsidR="00E05BCD" w:rsidRPr="00177B4E" w:rsidTr="00950EDB">
        <w:trPr>
          <w:trHeight w:val="285"/>
        </w:trPr>
        <w:tc>
          <w:tcPr>
            <w:tcW w:w="0" w:type="auto"/>
            <w:noWrap/>
          </w:tcPr>
          <w:p w:rsidR="00E05BCD" w:rsidRPr="00177B4E" w:rsidRDefault="00E05BCD" w:rsidP="00950EDB">
            <w:pPr>
              <w:jc w:val="center"/>
            </w:pPr>
            <w:r w:rsidRPr="00177B4E">
              <w:t>1995</w:t>
            </w:r>
          </w:p>
        </w:tc>
        <w:tc>
          <w:tcPr>
            <w:tcW w:w="0" w:type="auto"/>
            <w:noWrap/>
          </w:tcPr>
          <w:p w:rsidR="00E05BCD" w:rsidRPr="00177B4E" w:rsidRDefault="00E05BCD" w:rsidP="00950EDB">
            <w:pPr>
              <w:jc w:val="center"/>
            </w:pPr>
            <w:r w:rsidRPr="00177B4E">
              <w:t>86,1</w:t>
            </w:r>
          </w:p>
        </w:tc>
        <w:tc>
          <w:tcPr>
            <w:tcW w:w="0" w:type="auto"/>
            <w:noWrap/>
          </w:tcPr>
          <w:p w:rsidR="00E05BCD" w:rsidRPr="00177B4E" w:rsidRDefault="00E05BCD" w:rsidP="00950EDB">
            <w:pPr>
              <w:jc w:val="center"/>
            </w:pPr>
            <w:r w:rsidRPr="00177B4E">
              <w:t>132,5</w:t>
            </w:r>
          </w:p>
        </w:tc>
        <w:tc>
          <w:tcPr>
            <w:tcW w:w="0" w:type="auto"/>
            <w:noWrap/>
          </w:tcPr>
          <w:p w:rsidR="00E05BCD" w:rsidRPr="00177B4E" w:rsidRDefault="00E05BCD" w:rsidP="00950EDB">
            <w:pPr>
              <w:jc w:val="center"/>
            </w:pPr>
            <w:r w:rsidRPr="00177B4E">
              <w:t> </w:t>
            </w:r>
          </w:p>
        </w:tc>
      </w:tr>
      <w:tr w:rsidR="00E05BCD" w:rsidRPr="00177B4E" w:rsidTr="00950EDB">
        <w:trPr>
          <w:trHeight w:val="285"/>
        </w:trPr>
        <w:tc>
          <w:tcPr>
            <w:tcW w:w="0" w:type="auto"/>
            <w:noWrap/>
          </w:tcPr>
          <w:p w:rsidR="00E05BCD" w:rsidRPr="00177B4E" w:rsidRDefault="00E05BCD" w:rsidP="00950EDB">
            <w:pPr>
              <w:jc w:val="center"/>
            </w:pPr>
            <w:r w:rsidRPr="00177B4E">
              <w:t>1996</w:t>
            </w:r>
          </w:p>
        </w:tc>
        <w:tc>
          <w:tcPr>
            <w:tcW w:w="0" w:type="auto"/>
            <w:noWrap/>
          </w:tcPr>
          <w:p w:rsidR="00E05BCD" w:rsidRPr="00177B4E" w:rsidRDefault="00E05BCD" w:rsidP="00950EDB">
            <w:pPr>
              <w:jc w:val="center"/>
            </w:pPr>
            <w:r w:rsidRPr="00177B4E">
              <w:t>101,2</w:t>
            </w:r>
          </w:p>
        </w:tc>
        <w:tc>
          <w:tcPr>
            <w:tcW w:w="0" w:type="auto"/>
            <w:noWrap/>
          </w:tcPr>
          <w:p w:rsidR="00E05BCD" w:rsidRPr="00177B4E" w:rsidRDefault="00E05BCD" w:rsidP="00950EDB">
            <w:pPr>
              <w:jc w:val="center"/>
            </w:pPr>
            <w:r w:rsidRPr="00177B4E">
              <w:t>560,9</w:t>
            </w:r>
          </w:p>
        </w:tc>
        <w:tc>
          <w:tcPr>
            <w:tcW w:w="0" w:type="auto"/>
            <w:noWrap/>
          </w:tcPr>
          <w:p w:rsidR="00E05BCD" w:rsidRPr="00177B4E" w:rsidRDefault="00E05BCD" w:rsidP="00950EDB">
            <w:pPr>
              <w:jc w:val="center"/>
            </w:pPr>
            <w:r w:rsidRPr="00177B4E">
              <w:t>16,6</w:t>
            </w:r>
          </w:p>
        </w:tc>
      </w:tr>
      <w:tr w:rsidR="00E05BCD" w:rsidRPr="00177B4E" w:rsidTr="00950EDB">
        <w:trPr>
          <w:trHeight w:val="285"/>
        </w:trPr>
        <w:tc>
          <w:tcPr>
            <w:tcW w:w="0" w:type="auto"/>
            <w:noWrap/>
          </w:tcPr>
          <w:p w:rsidR="00E05BCD" w:rsidRPr="00177B4E" w:rsidRDefault="00E05BCD" w:rsidP="00950EDB">
            <w:pPr>
              <w:jc w:val="center"/>
            </w:pPr>
            <w:r w:rsidRPr="00177B4E">
              <w:t>1997</w:t>
            </w:r>
          </w:p>
        </w:tc>
        <w:tc>
          <w:tcPr>
            <w:tcW w:w="0" w:type="auto"/>
            <w:noWrap/>
          </w:tcPr>
          <w:p w:rsidR="00E05BCD" w:rsidRPr="00177B4E" w:rsidRDefault="00E05BCD" w:rsidP="00950EDB">
            <w:pPr>
              <w:jc w:val="center"/>
            </w:pPr>
            <w:r w:rsidRPr="00177B4E">
              <w:t>117,3</w:t>
            </w:r>
          </w:p>
        </w:tc>
        <w:tc>
          <w:tcPr>
            <w:tcW w:w="0" w:type="auto"/>
            <w:noWrap/>
          </w:tcPr>
          <w:p w:rsidR="00E05BCD" w:rsidRPr="00177B4E" w:rsidRDefault="00E05BCD" w:rsidP="00950EDB">
            <w:pPr>
              <w:jc w:val="center"/>
            </w:pPr>
            <w:r w:rsidRPr="00177B4E">
              <w:t>148,2</w:t>
            </w:r>
          </w:p>
        </w:tc>
        <w:tc>
          <w:tcPr>
            <w:tcW w:w="0" w:type="auto"/>
            <w:noWrap/>
          </w:tcPr>
          <w:p w:rsidR="00E05BCD" w:rsidRPr="00177B4E" w:rsidRDefault="00E05BCD" w:rsidP="00950EDB">
            <w:pPr>
              <w:jc w:val="center"/>
            </w:pPr>
            <w:r w:rsidRPr="00177B4E">
              <w:t>19,6</w:t>
            </w:r>
          </w:p>
        </w:tc>
      </w:tr>
      <w:tr w:rsidR="00E05BCD" w:rsidRPr="00177B4E" w:rsidTr="00950EDB">
        <w:trPr>
          <w:trHeight w:val="285"/>
        </w:trPr>
        <w:tc>
          <w:tcPr>
            <w:tcW w:w="0" w:type="auto"/>
            <w:noWrap/>
          </w:tcPr>
          <w:p w:rsidR="00E05BCD" w:rsidRPr="00177B4E" w:rsidRDefault="00E05BCD" w:rsidP="00950EDB">
            <w:pPr>
              <w:jc w:val="center"/>
            </w:pPr>
            <w:r w:rsidRPr="00177B4E">
              <w:t>1998</w:t>
            </w:r>
          </w:p>
        </w:tc>
        <w:tc>
          <w:tcPr>
            <w:tcW w:w="0" w:type="auto"/>
            <w:noWrap/>
          </w:tcPr>
          <w:p w:rsidR="00E05BCD" w:rsidRPr="00177B4E" w:rsidRDefault="00E05BCD" w:rsidP="00950EDB">
            <w:pPr>
              <w:jc w:val="center"/>
            </w:pPr>
            <w:r w:rsidRPr="00177B4E">
              <w:t>115,3</w:t>
            </w:r>
          </w:p>
        </w:tc>
        <w:tc>
          <w:tcPr>
            <w:tcW w:w="0" w:type="auto"/>
            <w:noWrap/>
          </w:tcPr>
          <w:p w:rsidR="00E05BCD" w:rsidRPr="00177B4E" w:rsidRDefault="00E05BCD" w:rsidP="00950EDB">
            <w:pPr>
              <w:jc w:val="center"/>
            </w:pPr>
            <w:r w:rsidRPr="00177B4E">
              <w:t>155,0</w:t>
            </w:r>
          </w:p>
        </w:tc>
        <w:tc>
          <w:tcPr>
            <w:tcW w:w="0" w:type="auto"/>
            <w:noWrap/>
          </w:tcPr>
          <w:p w:rsidR="00E05BCD" w:rsidRPr="00177B4E" w:rsidRDefault="00E05BCD" w:rsidP="00950EDB">
            <w:pPr>
              <w:jc w:val="center"/>
            </w:pPr>
            <w:r w:rsidRPr="00177B4E">
              <w:t>30,9</w:t>
            </w:r>
          </w:p>
        </w:tc>
      </w:tr>
      <w:tr w:rsidR="00E05BCD" w:rsidRPr="00177B4E" w:rsidTr="00950EDB">
        <w:trPr>
          <w:trHeight w:val="285"/>
        </w:trPr>
        <w:tc>
          <w:tcPr>
            <w:tcW w:w="0" w:type="auto"/>
            <w:noWrap/>
          </w:tcPr>
          <w:p w:rsidR="00E05BCD" w:rsidRPr="00177B4E" w:rsidRDefault="00E05BCD" w:rsidP="00950EDB">
            <w:pPr>
              <w:jc w:val="center"/>
            </w:pPr>
            <w:r w:rsidRPr="00177B4E">
              <w:t>1999</w:t>
            </w:r>
          </w:p>
        </w:tc>
        <w:tc>
          <w:tcPr>
            <w:tcW w:w="0" w:type="auto"/>
            <w:noWrap/>
          </w:tcPr>
          <w:p w:rsidR="00E05BCD" w:rsidRPr="00177B4E" w:rsidRDefault="00E05BCD" w:rsidP="00950EDB">
            <w:pPr>
              <w:jc w:val="center"/>
            </w:pPr>
            <w:r w:rsidRPr="00177B4E">
              <w:t>62,2</w:t>
            </w:r>
          </w:p>
        </w:tc>
        <w:tc>
          <w:tcPr>
            <w:tcW w:w="0" w:type="auto"/>
            <w:noWrap/>
          </w:tcPr>
          <w:p w:rsidR="00E05BCD" w:rsidRPr="00177B4E" w:rsidRDefault="00E05BCD" w:rsidP="00950EDB">
            <w:pPr>
              <w:jc w:val="center"/>
            </w:pPr>
            <w:r w:rsidRPr="00177B4E">
              <w:t>264,3</w:t>
            </w:r>
          </w:p>
        </w:tc>
        <w:tc>
          <w:tcPr>
            <w:tcW w:w="0" w:type="auto"/>
            <w:noWrap/>
          </w:tcPr>
          <w:p w:rsidR="00E05BCD" w:rsidRPr="00177B4E" w:rsidRDefault="00E05BCD" w:rsidP="00950EDB">
            <w:pPr>
              <w:jc w:val="center"/>
            </w:pPr>
            <w:r w:rsidRPr="00177B4E">
              <w:t>20,0</w:t>
            </w:r>
          </w:p>
        </w:tc>
      </w:tr>
      <w:tr w:rsidR="00E05BCD" w:rsidRPr="00177B4E" w:rsidTr="00950EDB">
        <w:trPr>
          <w:trHeight w:val="285"/>
        </w:trPr>
        <w:tc>
          <w:tcPr>
            <w:tcW w:w="0" w:type="auto"/>
            <w:noWrap/>
          </w:tcPr>
          <w:p w:rsidR="00E05BCD" w:rsidRPr="00177B4E" w:rsidRDefault="00E05BCD" w:rsidP="00950EDB">
            <w:pPr>
              <w:jc w:val="center"/>
            </w:pPr>
            <w:r w:rsidRPr="00177B4E">
              <w:t>2000</w:t>
            </w:r>
          </w:p>
        </w:tc>
        <w:tc>
          <w:tcPr>
            <w:tcW w:w="0" w:type="auto"/>
            <w:noWrap/>
          </w:tcPr>
          <w:p w:rsidR="00E05BCD" w:rsidRPr="00177B4E" w:rsidRDefault="00E05BCD" w:rsidP="00950EDB">
            <w:pPr>
              <w:jc w:val="center"/>
            </w:pPr>
            <w:r w:rsidRPr="00177B4E">
              <w:t>138,0</w:t>
            </w:r>
          </w:p>
        </w:tc>
        <w:tc>
          <w:tcPr>
            <w:tcW w:w="0" w:type="auto"/>
            <w:noWrap/>
          </w:tcPr>
          <w:p w:rsidR="00E05BCD" w:rsidRPr="00177B4E" w:rsidRDefault="00E05BCD" w:rsidP="00950EDB">
            <w:pPr>
              <w:jc w:val="center"/>
            </w:pPr>
            <w:r w:rsidRPr="00177B4E">
              <w:t>150,0</w:t>
            </w:r>
          </w:p>
        </w:tc>
        <w:tc>
          <w:tcPr>
            <w:tcW w:w="0" w:type="auto"/>
            <w:noWrap/>
          </w:tcPr>
          <w:p w:rsidR="00E05BCD" w:rsidRPr="00177B4E" w:rsidRDefault="00E05BCD" w:rsidP="00950EDB">
            <w:pPr>
              <w:jc w:val="center"/>
            </w:pPr>
            <w:r w:rsidRPr="00177B4E">
              <w:t>19,0</w:t>
            </w:r>
          </w:p>
        </w:tc>
      </w:tr>
      <w:tr w:rsidR="00E05BCD" w:rsidRPr="00177B4E" w:rsidTr="00950EDB">
        <w:trPr>
          <w:trHeight w:val="285"/>
        </w:trPr>
        <w:tc>
          <w:tcPr>
            <w:tcW w:w="0" w:type="auto"/>
            <w:noWrap/>
          </w:tcPr>
          <w:p w:rsidR="00E05BCD" w:rsidRPr="00177B4E" w:rsidRDefault="00E05BCD" w:rsidP="00950EDB">
            <w:pPr>
              <w:jc w:val="center"/>
            </w:pPr>
            <w:r w:rsidRPr="00177B4E">
              <w:t>2001</w:t>
            </w:r>
          </w:p>
        </w:tc>
        <w:tc>
          <w:tcPr>
            <w:tcW w:w="0" w:type="auto"/>
            <w:noWrap/>
          </w:tcPr>
          <w:p w:rsidR="00E05BCD" w:rsidRPr="00177B4E" w:rsidRDefault="00E05BCD" w:rsidP="00950EDB">
            <w:pPr>
              <w:jc w:val="center"/>
            </w:pPr>
            <w:r w:rsidRPr="00177B4E">
              <w:t>175,9</w:t>
            </w:r>
          </w:p>
        </w:tc>
        <w:tc>
          <w:tcPr>
            <w:tcW w:w="0" w:type="auto"/>
            <w:noWrap/>
          </w:tcPr>
          <w:p w:rsidR="00E05BCD" w:rsidRPr="00177B4E" w:rsidRDefault="00E05BCD" w:rsidP="00950EDB">
            <w:pPr>
              <w:jc w:val="center"/>
            </w:pPr>
            <w:r w:rsidRPr="00177B4E">
              <w:t>106,0</w:t>
            </w:r>
          </w:p>
        </w:tc>
        <w:tc>
          <w:tcPr>
            <w:tcW w:w="0" w:type="auto"/>
            <w:noWrap/>
          </w:tcPr>
          <w:p w:rsidR="00E05BCD" w:rsidRPr="00177B4E" w:rsidRDefault="00E05BCD" w:rsidP="00950EDB">
            <w:pPr>
              <w:jc w:val="center"/>
            </w:pPr>
            <w:r w:rsidRPr="00177B4E">
              <w:t>33,0</w:t>
            </w:r>
          </w:p>
        </w:tc>
      </w:tr>
      <w:tr w:rsidR="00E05BCD" w:rsidRPr="00177B4E" w:rsidTr="00950EDB">
        <w:trPr>
          <w:trHeight w:val="285"/>
        </w:trPr>
        <w:tc>
          <w:tcPr>
            <w:tcW w:w="0" w:type="auto"/>
            <w:noWrap/>
          </w:tcPr>
          <w:p w:rsidR="00E05BCD" w:rsidRPr="00177B4E" w:rsidRDefault="00E05BCD" w:rsidP="00950EDB">
            <w:pPr>
              <w:jc w:val="center"/>
            </w:pPr>
            <w:r w:rsidRPr="00177B4E">
              <w:t>2002</w:t>
            </w:r>
          </w:p>
        </w:tc>
        <w:tc>
          <w:tcPr>
            <w:tcW w:w="0" w:type="auto"/>
            <w:noWrap/>
          </w:tcPr>
          <w:p w:rsidR="00E05BCD" w:rsidRPr="00177B4E" w:rsidRDefault="00E05BCD" w:rsidP="00950EDB">
            <w:pPr>
              <w:jc w:val="center"/>
            </w:pPr>
            <w:r w:rsidRPr="00177B4E">
              <w:t>250,3</w:t>
            </w:r>
          </w:p>
        </w:tc>
        <w:tc>
          <w:tcPr>
            <w:tcW w:w="0" w:type="auto"/>
            <w:noWrap/>
          </w:tcPr>
          <w:p w:rsidR="00E05BCD" w:rsidRPr="00177B4E" w:rsidRDefault="00E05BCD" w:rsidP="00950EDB">
            <w:pPr>
              <w:jc w:val="center"/>
            </w:pPr>
            <w:r w:rsidRPr="00177B4E">
              <w:t>89,3</w:t>
            </w:r>
          </w:p>
        </w:tc>
        <w:tc>
          <w:tcPr>
            <w:tcW w:w="0" w:type="auto"/>
            <w:noWrap/>
          </w:tcPr>
          <w:p w:rsidR="00E05BCD" w:rsidRPr="00177B4E" w:rsidRDefault="00E05BCD" w:rsidP="00950EDB">
            <w:pPr>
              <w:jc w:val="center"/>
            </w:pPr>
            <w:r w:rsidRPr="00177B4E">
              <w:t>40,4</w:t>
            </w:r>
          </w:p>
        </w:tc>
      </w:tr>
      <w:tr w:rsidR="00E05BCD" w:rsidRPr="00177B4E" w:rsidTr="00950EDB">
        <w:trPr>
          <w:trHeight w:val="285"/>
        </w:trPr>
        <w:tc>
          <w:tcPr>
            <w:tcW w:w="0" w:type="auto"/>
            <w:noWrap/>
          </w:tcPr>
          <w:p w:rsidR="00E05BCD" w:rsidRPr="00177B4E" w:rsidRDefault="00E05BCD" w:rsidP="00950EDB">
            <w:pPr>
              <w:jc w:val="center"/>
            </w:pPr>
            <w:r w:rsidRPr="00177B4E">
              <w:t>2003</w:t>
            </w:r>
          </w:p>
        </w:tc>
        <w:tc>
          <w:tcPr>
            <w:tcW w:w="0" w:type="auto"/>
            <w:noWrap/>
          </w:tcPr>
          <w:p w:rsidR="00E05BCD" w:rsidRPr="00177B4E" w:rsidRDefault="00E05BCD" w:rsidP="00950EDB">
            <w:pPr>
              <w:jc w:val="center"/>
            </w:pPr>
            <w:r w:rsidRPr="00177B4E">
              <w:t>194,4</w:t>
            </w:r>
          </w:p>
        </w:tc>
        <w:tc>
          <w:tcPr>
            <w:tcW w:w="0" w:type="auto"/>
            <w:noWrap/>
          </w:tcPr>
          <w:p w:rsidR="00E05BCD" w:rsidRPr="00177B4E" w:rsidRDefault="00E05BCD" w:rsidP="00950EDB">
            <w:pPr>
              <w:jc w:val="center"/>
            </w:pPr>
            <w:r w:rsidRPr="00177B4E">
              <w:t>178,2</w:t>
            </w:r>
          </w:p>
        </w:tc>
        <w:tc>
          <w:tcPr>
            <w:tcW w:w="0" w:type="auto"/>
            <w:noWrap/>
          </w:tcPr>
          <w:p w:rsidR="00E05BCD" w:rsidRPr="00177B4E" w:rsidRDefault="00E05BCD" w:rsidP="00950EDB">
            <w:pPr>
              <w:jc w:val="center"/>
            </w:pPr>
            <w:r w:rsidRPr="00177B4E">
              <w:t>41,1</w:t>
            </w:r>
          </w:p>
        </w:tc>
      </w:tr>
      <w:tr w:rsidR="00E05BCD" w:rsidRPr="00177B4E" w:rsidTr="00950EDB">
        <w:trPr>
          <w:trHeight w:val="285"/>
        </w:trPr>
        <w:tc>
          <w:tcPr>
            <w:tcW w:w="0" w:type="auto"/>
            <w:noWrap/>
          </w:tcPr>
          <w:p w:rsidR="00E05BCD" w:rsidRPr="00177B4E" w:rsidRDefault="00E05BCD" w:rsidP="00950EDB">
            <w:pPr>
              <w:jc w:val="center"/>
            </w:pPr>
            <w:r w:rsidRPr="00177B4E">
              <w:t>2004</w:t>
            </w:r>
          </w:p>
        </w:tc>
        <w:tc>
          <w:tcPr>
            <w:tcW w:w="0" w:type="auto"/>
            <w:noWrap/>
          </w:tcPr>
          <w:p w:rsidR="00E05BCD" w:rsidRPr="00177B4E" w:rsidRDefault="00E05BCD" w:rsidP="00950EDB">
            <w:pPr>
              <w:jc w:val="center"/>
            </w:pPr>
            <w:r w:rsidRPr="00177B4E">
              <w:t>210,5</w:t>
            </w:r>
          </w:p>
        </w:tc>
        <w:tc>
          <w:tcPr>
            <w:tcW w:w="0" w:type="auto"/>
            <w:noWrap/>
          </w:tcPr>
          <w:p w:rsidR="00E05BCD" w:rsidRPr="00177B4E" w:rsidRDefault="00E05BCD" w:rsidP="00950EDB">
            <w:pPr>
              <w:jc w:val="center"/>
            </w:pPr>
            <w:r w:rsidRPr="00177B4E">
              <w:t>135,6</w:t>
            </w:r>
          </w:p>
        </w:tc>
        <w:tc>
          <w:tcPr>
            <w:tcW w:w="0" w:type="auto"/>
            <w:noWrap/>
          </w:tcPr>
          <w:p w:rsidR="00E05BCD" w:rsidRPr="00177B4E" w:rsidRDefault="00E05BCD" w:rsidP="00950EDB">
            <w:pPr>
              <w:jc w:val="center"/>
            </w:pPr>
            <w:r w:rsidRPr="00177B4E">
              <w:t>37,1</w:t>
            </w:r>
          </w:p>
        </w:tc>
      </w:tr>
      <w:tr w:rsidR="00E05BCD" w:rsidRPr="00177B4E" w:rsidTr="00950EDB">
        <w:trPr>
          <w:trHeight w:val="285"/>
        </w:trPr>
        <w:tc>
          <w:tcPr>
            <w:tcW w:w="0" w:type="auto"/>
            <w:noWrap/>
          </w:tcPr>
          <w:p w:rsidR="00E05BCD" w:rsidRPr="00177B4E" w:rsidRDefault="00E05BCD" w:rsidP="00950EDB">
            <w:pPr>
              <w:jc w:val="center"/>
            </w:pPr>
            <w:r w:rsidRPr="00177B4E">
              <w:t>2005</w:t>
            </w:r>
          </w:p>
        </w:tc>
        <w:tc>
          <w:tcPr>
            <w:tcW w:w="0" w:type="auto"/>
            <w:noWrap/>
          </w:tcPr>
          <w:p w:rsidR="00E05BCD" w:rsidRPr="00177B4E" w:rsidRDefault="00E05BCD" w:rsidP="00950EDB">
            <w:pPr>
              <w:jc w:val="center"/>
            </w:pPr>
            <w:r w:rsidRPr="00177B4E">
              <w:t>208,5</w:t>
            </w:r>
          </w:p>
        </w:tc>
        <w:tc>
          <w:tcPr>
            <w:tcW w:w="0" w:type="auto"/>
            <w:noWrap/>
          </w:tcPr>
          <w:p w:rsidR="00E05BCD" w:rsidRPr="00177B4E" w:rsidRDefault="00E05BCD" w:rsidP="00950EDB">
            <w:pPr>
              <w:jc w:val="center"/>
            </w:pPr>
            <w:r w:rsidRPr="00177B4E">
              <w:t>118,3</w:t>
            </w:r>
          </w:p>
        </w:tc>
        <w:tc>
          <w:tcPr>
            <w:tcW w:w="0" w:type="auto"/>
            <w:noWrap/>
          </w:tcPr>
          <w:p w:rsidR="00E05BCD" w:rsidRPr="00177B4E" w:rsidRDefault="00E05BCD" w:rsidP="00950EDB">
            <w:pPr>
              <w:jc w:val="center"/>
            </w:pPr>
            <w:r w:rsidRPr="00177B4E">
              <w:t>45,1</w:t>
            </w:r>
          </w:p>
        </w:tc>
      </w:tr>
      <w:tr w:rsidR="00E05BCD" w:rsidRPr="00177B4E" w:rsidTr="00950EDB">
        <w:trPr>
          <w:trHeight w:val="285"/>
        </w:trPr>
        <w:tc>
          <w:tcPr>
            <w:tcW w:w="0" w:type="auto"/>
            <w:noWrap/>
          </w:tcPr>
          <w:p w:rsidR="00E05BCD" w:rsidRPr="00177B4E" w:rsidRDefault="00E05BCD" w:rsidP="00950EDB">
            <w:pPr>
              <w:jc w:val="center"/>
            </w:pPr>
            <w:r w:rsidRPr="00177B4E">
              <w:t>2006</w:t>
            </w:r>
          </w:p>
        </w:tc>
        <w:tc>
          <w:tcPr>
            <w:tcW w:w="0" w:type="auto"/>
            <w:noWrap/>
          </w:tcPr>
          <w:p w:rsidR="00E05BCD" w:rsidRPr="00177B4E" w:rsidRDefault="00E05BCD" w:rsidP="00950EDB">
            <w:pPr>
              <w:jc w:val="center"/>
            </w:pPr>
            <w:r w:rsidRPr="00177B4E">
              <w:t>288,0</w:t>
            </w:r>
          </w:p>
        </w:tc>
        <w:tc>
          <w:tcPr>
            <w:tcW w:w="0" w:type="auto"/>
            <w:noWrap/>
          </w:tcPr>
          <w:p w:rsidR="00E05BCD" w:rsidRPr="00177B4E" w:rsidRDefault="00E05BCD" w:rsidP="00950EDB">
            <w:pPr>
              <w:jc w:val="center"/>
            </w:pPr>
            <w:r w:rsidRPr="00177B4E">
              <w:t>107,4</w:t>
            </w:r>
          </w:p>
        </w:tc>
        <w:tc>
          <w:tcPr>
            <w:tcW w:w="0" w:type="auto"/>
            <w:noWrap/>
          </w:tcPr>
          <w:p w:rsidR="00E05BCD" w:rsidRPr="00177B4E" w:rsidRDefault="00E05BCD" w:rsidP="00950EDB">
            <w:pPr>
              <w:jc w:val="center"/>
            </w:pPr>
            <w:r w:rsidRPr="00177B4E">
              <w:t>66,8</w:t>
            </w:r>
          </w:p>
        </w:tc>
      </w:tr>
      <w:tr w:rsidR="00E05BCD" w:rsidRPr="00177B4E" w:rsidTr="00950EDB">
        <w:trPr>
          <w:trHeight w:val="285"/>
        </w:trPr>
        <w:tc>
          <w:tcPr>
            <w:tcW w:w="0" w:type="auto"/>
            <w:noWrap/>
          </w:tcPr>
          <w:p w:rsidR="00E05BCD" w:rsidRPr="00177B4E" w:rsidRDefault="00E05BCD" w:rsidP="00950EDB">
            <w:pPr>
              <w:jc w:val="center"/>
            </w:pPr>
            <w:r w:rsidRPr="00177B4E">
              <w:t>2007</w:t>
            </w:r>
          </w:p>
        </w:tc>
        <w:tc>
          <w:tcPr>
            <w:tcW w:w="0" w:type="auto"/>
            <w:noWrap/>
          </w:tcPr>
          <w:p w:rsidR="00E05BCD" w:rsidRPr="00177B4E" w:rsidRDefault="00E05BCD" w:rsidP="00950EDB">
            <w:pPr>
              <w:jc w:val="center"/>
            </w:pPr>
            <w:r w:rsidRPr="00177B4E">
              <w:t>305,5</w:t>
            </w:r>
          </w:p>
        </w:tc>
        <w:tc>
          <w:tcPr>
            <w:tcW w:w="0" w:type="auto"/>
            <w:noWrap/>
          </w:tcPr>
          <w:p w:rsidR="00E05BCD" w:rsidRPr="00177B4E" w:rsidRDefault="00E05BCD" w:rsidP="00950EDB">
            <w:pPr>
              <w:jc w:val="center"/>
            </w:pPr>
            <w:r w:rsidRPr="00177B4E">
              <w:t>99,3</w:t>
            </w:r>
          </w:p>
        </w:tc>
        <w:tc>
          <w:tcPr>
            <w:tcW w:w="0" w:type="auto"/>
            <w:noWrap/>
          </w:tcPr>
          <w:p w:rsidR="00E05BCD" w:rsidRPr="00177B4E" w:rsidRDefault="00E05BCD" w:rsidP="00950EDB">
            <w:pPr>
              <w:jc w:val="center"/>
            </w:pPr>
            <w:r w:rsidRPr="00177B4E">
              <w:t>74,2</w:t>
            </w:r>
          </w:p>
        </w:tc>
      </w:tr>
      <w:tr w:rsidR="00E05BCD" w:rsidRPr="00177B4E" w:rsidTr="00950EDB">
        <w:trPr>
          <w:trHeight w:val="285"/>
        </w:trPr>
        <w:tc>
          <w:tcPr>
            <w:tcW w:w="0" w:type="auto"/>
            <w:noWrap/>
          </w:tcPr>
          <w:p w:rsidR="00E05BCD" w:rsidRPr="00177B4E" w:rsidRDefault="00E05BCD" w:rsidP="00950EDB">
            <w:pPr>
              <w:jc w:val="center"/>
            </w:pPr>
            <w:r w:rsidRPr="00177B4E">
              <w:t>2008</w:t>
            </w:r>
          </w:p>
        </w:tc>
        <w:tc>
          <w:tcPr>
            <w:tcW w:w="0" w:type="auto"/>
            <w:noWrap/>
          </w:tcPr>
          <w:p w:rsidR="00E05BCD" w:rsidRPr="00177B4E" w:rsidRDefault="00E05BCD" w:rsidP="00950EDB">
            <w:pPr>
              <w:jc w:val="center"/>
            </w:pPr>
            <w:r w:rsidRPr="00177B4E">
              <w:t>327,0</w:t>
            </w:r>
          </w:p>
        </w:tc>
        <w:tc>
          <w:tcPr>
            <w:tcW w:w="0" w:type="auto"/>
            <w:noWrap/>
          </w:tcPr>
          <w:p w:rsidR="00E05BCD" w:rsidRPr="00177B4E" w:rsidRDefault="00E05BCD" w:rsidP="00950EDB">
            <w:pPr>
              <w:jc w:val="center"/>
            </w:pPr>
            <w:r w:rsidRPr="00177B4E">
              <w:t>145,0</w:t>
            </w:r>
          </w:p>
        </w:tc>
        <w:tc>
          <w:tcPr>
            <w:tcW w:w="0" w:type="auto"/>
            <w:noWrap/>
          </w:tcPr>
          <w:p w:rsidR="00E05BCD" w:rsidRPr="00177B4E" w:rsidRDefault="00E05BCD" w:rsidP="00950EDB">
            <w:pPr>
              <w:jc w:val="center"/>
            </w:pPr>
            <w:r w:rsidRPr="00177B4E">
              <w:t>68,6</w:t>
            </w:r>
          </w:p>
        </w:tc>
      </w:tr>
      <w:tr w:rsidR="00E05BCD" w:rsidRPr="00177B4E" w:rsidTr="00950EDB">
        <w:trPr>
          <w:trHeight w:val="285"/>
        </w:trPr>
        <w:tc>
          <w:tcPr>
            <w:tcW w:w="0" w:type="auto"/>
            <w:noWrap/>
          </w:tcPr>
          <w:p w:rsidR="00E05BCD" w:rsidRPr="00177B4E" w:rsidRDefault="00E05BCD" w:rsidP="00950EDB">
            <w:pPr>
              <w:jc w:val="center"/>
            </w:pPr>
            <w:r w:rsidRPr="00177B4E">
              <w:t>2009</w:t>
            </w:r>
          </w:p>
        </w:tc>
        <w:tc>
          <w:tcPr>
            <w:tcW w:w="0" w:type="auto"/>
            <w:noWrap/>
          </w:tcPr>
          <w:p w:rsidR="00E05BCD" w:rsidRPr="00177B4E" w:rsidRDefault="00E05BCD" w:rsidP="00950EDB">
            <w:pPr>
              <w:jc w:val="center"/>
            </w:pPr>
            <w:r w:rsidRPr="00177B4E">
              <w:t>216,0</w:t>
            </w:r>
          </w:p>
        </w:tc>
        <w:tc>
          <w:tcPr>
            <w:tcW w:w="0" w:type="auto"/>
            <w:noWrap/>
          </w:tcPr>
          <w:p w:rsidR="00E05BCD" w:rsidRPr="00177B4E" w:rsidRDefault="00E05BCD" w:rsidP="00950EDB">
            <w:pPr>
              <w:jc w:val="center"/>
            </w:pPr>
            <w:r w:rsidRPr="00177B4E">
              <w:t>480,0</w:t>
            </w:r>
          </w:p>
        </w:tc>
        <w:tc>
          <w:tcPr>
            <w:tcW w:w="0" w:type="auto"/>
            <w:noWrap/>
          </w:tcPr>
          <w:p w:rsidR="00E05BCD" w:rsidRPr="00177B4E" w:rsidRDefault="00E05BCD" w:rsidP="00950EDB">
            <w:pPr>
              <w:jc w:val="center"/>
            </w:pPr>
            <w:r w:rsidRPr="00177B4E">
              <w:t>55,6</w:t>
            </w:r>
          </w:p>
        </w:tc>
      </w:tr>
      <w:tr w:rsidR="00E05BCD" w:rsidRPr="00177B4E" w:rsidTr="00950EDB">
        <w:trPr>
          <w:trHeight w:val="285"/>
        </w:trPr>
        <w:tc>
          <w:tcPr>
            <w:tcW w:w="0" w:type="auto"/>
            <w:noWrap/>
          </w:tcPr>
          <w:p w:rsidR="00E05BCD" w:rsidRPr="00177B4E" w:rsidRDefault="00E05BCD" w:rsidP="00950EDB">
            <w:pPr>
              <w:jc w:val="center"/>
            </w:pPr>
            <w:r w:rsidRPr="00177B4E">
              <w:t>2010</w:t>
            </w:r>
          </w:p>
        </w:tc>
        <w:tc>
          <w:tcPr>
            <w:tcW w:w="0" w:type="auto"/>
            <w:noWrap/>
          </w:tcPr>
          <w:p w:rsidR="00E05BCD" w:rsidRPr="00177B4E" w:rsidRDefault="00E05BCD" w:rsidP="00950EDB">
            <w:pPr>
              <w:jc w:val="center"/>
            </w:pPr>
            <w:r w:rsidRPr="00177B4E">
              <w:t>290,0</w:t>
            </w:r>
          </w:p>
        </w:tc>
        <w:tc>
          <w:tcPr>
            <w:tcW w:w="0" w:type="auto"/>
            <w:noWrap/>
          </w:tcPr>
          <w:p w:rsidR="00E05BCD" w:rsidRPr="00177B4E" w:rsidRDefault="00E05BCD" w:rsidP="00950EDB">
            <w:pPr>
              <w:jc w:val="center"/>
            </w:pPr>
            <w:r w:rsidRPr="00177B4E">
              <w:t>183,0</w:t>
            </w:r>
          </w:p>
        </w:tc>
        <w:tc>
          <w:tcPr>
            <w:tcW w:w="0" w:type="auto"/>
            <w:noWrap/>
          </w:tcPr>
          <w:p w:rsidR="00E05BCD" w:rsidRPr="00177B4E" w:rsidRDefault="00E05BCD" w:rsidP="00950EDB">
            <w:pPr>
              <w:jc w:val="center"/>
            </w:pPr>
            <w:r w:rsidRPr="00177B4E">
              <w:t>92,0</w:t>
            </w:r>
          </w:p>
        </w:tc>
      </w:tr>
      <w:tr w:rsidR="00E05BCD" w:rsidRPr="00177B4E" w:rsidTr="00950EDB">
        <w:trPr>
          <w:trHeight w:val="285"/>
        </w:trPr>
        <w:tc>
          <w:tcPr>
            <w:tcW w:w="0" w:type="auto"/>
            <w:noWrap/>
          </w:tcPr>
          <w:p w:rsidR="00E05BCD" w:rsidRPr="00177B4E" w:rsidRDefault="00E05BCD" w:rsidP="00950EDB">
            <w:pPr>
              <w:jc w:val="center"/>
            </w:pPr>
            <w:r w:rsidRPr="00177B4E">
              <w:t>2011</w:t>
            </w:r>
          </w:p>
        </w:tc>
        <w:tc>
          <w:tcPr>
            <w:tcW w:w="0" w:type="auto"/>
            <w:noWrap/>
          </w:tcPr>
          <w:p w:rsidR="00E05BCD" w:rsidRPr="00177B4E" w:rsidRDefault="00E05BCD" w:rsidP="00950EDB">
            <w:pPr>
              <w:jc w:val="center"/>
            </w:pPr>
            <w:r w:rsidRPr="00177B4E">
              <w:t>313,9</w:t>
            </w:r>
          </w:p>
        </w:tc>
        <w:tc>
          <w:tcPr>
            <w:tcW w:w="0" w:type="auto"/>
            <w:noWrap/>
          </w:tcPr>
          <w:p w:rsidR="00E05BCD" w:rsidRPr="00177B4E" w:rsidRDefault="00E05BCD" w:rsidP="00950EDB">
            <w:pPr>
              <w:jc w:val="center"/>
            </w:pPr>
            <w:r w:rsidRPr="00177B4E">
              <w:t>170,1</w:t>
            </w:r>
          </w:p>
        </w:tc>
        <w:tc>
          <w:tcPr>
            <w:tcW w:w="0" w:type="auto"/>
            <w:noWrap/>
          </w:tcPr>
          <w:p w:rsidR="00E05BCD" w:rsidRPr="00177B4E" w:rsidRDefault="00E05BCD" w:rsidP="00950EDB">
            <w:pPr>
              <w:jc w:val="center"/>
            </w:pPr>
            <w:r w:rsidRPr="00177B4E">
              <w:t>59,6</w:t>
            </w:r>
          </w:p>
        </w:tc>
      </w:tr>
      <w:tr w:rsidR="00E05BCD" w:rsidRPr="00177B4E" w:rsidTr="00950EDB">
        <w:trPr>
          <w:trHeight w:val="285"/>
        </w:trPr>
        <w:tc>
          <w:tcPr>
            <w:tcW w:w="0" w:type="auto"/>
            <w:noWrap/>
          </w:tcPr>
          <w:p w:rsidR="00E05BCD" w:rsidRPr="00177B4E" w:rsidRDefault="00E05BCD" w:rsidP="00950EDB">
            <w:pPr>
              <w:jc w:val="center"/>
            </w:pPr>
            <w:r w:rsidRPr="00177B4E">
              <w:t>2012</w:t>
            </w:r>
          </w:p>
        </w:tc>
        <w:tc>
          <w:tcPr>
            <w:tcW w:w="0" w:type="auto"/>
            <w:noWrap/>
          </w:tcPr>
          <w:p w:rsidR="00E05BCD" w:rsidRPr="00177B4E" w:rsidRDefault="00E05BCD" w:rsidP="00950EDB">
            <w:r w:rsidRPr="00177B4E">
              <w:t>280,0</w:t>
            </w:r>
          </w:p>
        </w:tc>
        <w:tc>
          <w:tcPr>
            <w:tcW w:w="0" w:type="auto"/>
            <w:noWrap/>
          </w:tcPr>
          <w:p w:rsidR="00E05BCD" w:rsidRPr="00177B4E" w:rsidRDefault="00E05BCD" w:rsidP="00950EDB">
            <w:pPr>
              <w:jc w:val="center"/>
            </w:pPr>
            <w:r w:rsidRPr="00177B4E">
              <w:t>214,6</w:t>
            </w:r>
          </w:p>
        </w:tc>
        <w:tc>
          <w:tcPr>
            <w:tcW w:w="0" w:type="auto"/>
            <w:noWrap/>
          </w:tcPr>
          <w:p w:rsidR="00E05BCD" w:rsidRPr="00177B4E" w:rsidRDefault="00E05BCD" w:rsidP="00950EDB">
            <w:pPr>
              <w:jc w:val="center"/>
            </w:pPr>
            <w:r w:rsidRPr="00177B4E">
              <w:t>41,8</w:t>
            </w:r>
          </w:p>
        </w:tc>
      </w:tr>
    </w:tbl>
    <w:p w:rsidR="00E05BCD" w:rsidRPr="00177B4E" w:rsidRDefault="00E05BCD" w:rsidP="00E05BCD">
      <w:pPr>
        <w:rPr>
          <w:b/>
          <w:bCs/>
          <w:noProof/>
          <w:lang w:eastAsia="hr-HR"/>
        </w:rPr>
      </w:pPr>
    </w:p>
    <w:p w:rsidR="00E05BCD" w:rsidRPr="00177B4E" w:rsidRDefault="00E05BCD" w:rsidP="00E05BCD">
      <w:pPr>
        <w:rPr>
          <w:b/>
          <w:bCs/>
          <w:noProof/>
          <w:lang w:eastAsia="hr-HR"/>
        </w:rPr>
      </w:pPr>
    </w:p>
    <w:p w:rsidR="00E05BCD" w:rsidRPr="00177B4E" w:rsidRDefault="00E05BCD" w:rsidP="00E05BCD">
      <w:pPr>
        <w:rPr>
          <w:b/>
          <w:bCs/>
          <w:noProof/>
          <w:lang w:eastAsia="hr-HR"/>
        </w:rPr>
      </w:pPr>
    </w:p>
    <w:p w:rsidR="00E05BCD" w:rsidRPr="00177B4E" w:rsidRDefault="00E05BCD" w:rsidP="00E05BCD">
      <w:pPr>
        <w:rPr>
          <w:b/>
          <w:bCs/>
          <w:noProof/>
          <w:lang w:eastAsia="hr-HR"/>
        </w:rPr>
      </w:pPr>
    </w:p>
    <w:p w:rsidR="00E05BCD" w:rsidRPr="00177B4E" w:rsidRDefault="00E05BCD" w:rsidP="00E05BCD">
      <w:pPr>
        <w:rPr>
          <w:b/>
          <w:bCs/>
          <w:noProof/>
          <w:lang w:eastAsia="hr-HR"/>
        </w:rPr>
      </w:pPr>
      <w:r w:rsidRPr="00177B4E">
        <w:rPr>
          <w:b/>
          <w:bCs/>
          <w:noProof/>
          <w:lang w:eastAsia="hr-HR"/>
        </w:rPr>
        <w:drawing>
          <wp:inline distT="0" distB="0" distL="0" distR="0" wp14:anchorId="390BA236" wp14:editId="0E5AB222">
            <wp:extent cx="3860800" cy="2387600"/>
            <wp:effectExtent l="19050" t="0" r="25400" b="0"/>
            <wp:docPr id="1"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5BCD" w:rsidRPr="00177B4E" w:rsidRDefault="00E05BCD" w:rsidP="00E05BCD">
      <w:pPr>
        <w:rPr>
          <w:b/>
          <w:bCs/>
          <w:noProof/>
          <w:lang w:eastAsia="hr-HR"/>
        </w:rPr>
      </w:pPr>
    </w:p>
    <w:p w:rsidR="00E05BCD" w:rsidRDefault="00E05BCD" w:rsidP="00E05BCD">
      <w:pPr>
        <w:rPr>
          <w:b/>
          <w:bCs/>
          <w:noProof/>
          <w:lang w:eastAsia="hr-HR"/>
        </w:rPr>
      </w:pPr>
    </w:p>
    <w:p w:rsidR="00E05BCD" w:rsidRDefault="00E05BCD" w:rsidP="00E05BCD">
      <w:pPr>
        <w:rPr>
          <w:b/>
          <w:bCs/>
          <w:noProof/>
          <w:lang w:eastAsia="hr-HR"/>
        </w:rPr>
      </w:pPr>
    </w:p>
    <w:p w:rsidR="00E05BCD" w:rsidRDefault="00E05BCD" w:rsidP="00E05BCD">
      <w:pPr>
        <w:rPr>
          <w:b/>
          <w:bCs/>
          <w:noProof/>
          <w:lang w:eastAsia="hr-HR"/>
        </w:rPr>
      </w:pPr>
    </w:p>
    <w:p w:rsidR="00E05BCD" w:rsidRDefault="00E05BCD" w:rsidP="00E05BCD">
      <w:pPr>
        <w:rPr>
          <w:b/>
          <w:bCs/>
          <w:noProof/>
          <w:lang w:eastAsia="hr-HR"/>
        </w:rPr>
      </w:pPr>
    </w:p>
    <w:p w:rsidR="00E05BCD" w:rsidRPr="00177B4E" w:rsidRDefault="00E05BCD" w:rsidP="00E05BCD">
      <w:pPr>
        <w:rPr>
          <w:b/>
          <w:bCs/>
          <w:noProof/>
          <w:lang w:eastAsia="hr-HR"/>
        </w:rPr>
      </w:pPr>
    </w:p>
    <w:p w:rsidR="00E05BCD" w:rsidRPr="00177B4E" w:rsidRDefault="00E05BCD" w:rsidP="00E05BCD">
      <w:pPr>
        <w:rPr>
          <w:b/>
          <w:bCs/>
        </w:rPr>
      </w:pPr>
    </w:p>
    <w:p w:rsidR="00E05BCD" w:rsidRPr="00DA67A5" w:rsidRDefault="00E05BCD" w:rsidP="00E05BCD">
      <w:r w:rsidRPr="00177B4E">
        <w:rPr>
          <w:b/>
          <w:noProof/>
          <w:lang w:eastAsia="hr-HR"/>
        </w:rPr>
        <w:t>Tablica 5. : Saldo vanjsko-trgovinske r</w:t>
      </w:r>
      <w:r>
        <w:rPr>
          <w:b/>
          <w:noProof/>
          <w:lang w:eastAsia="hr-HR"/>
        </w:rPr>
        <w:t>azmjene na KKŽ od 1998 do 2012.</w:t>
      </w:r>
      <w:r w:rsidRPr="00177B4E">
        <w:rPr>
          <w:b/>
          <w:noProof/>
          <w:lang w:eastAsia="hr-HR"/>
        </w:rPr>
        <w:t xml:space="preserve"> </w:t>
      </w:r>
      <w:r>
        <w:rPr>
          <w:b/>
          <w:noProof/>
          <w:lang w:eastAsia="hr-HR"/>
        </w:rPr>
        <w:t>(</w:t>
      </w:r>
      <w:r w:rsidRPr="00177B4E">
        <w:t>Izvor: HGK</w:t>
      </w:r>
      <w:r>
        <w:t>)</w:t>
      </w:r>
    </w:p>
    <w:p w:rsidR="00E05BCD" w:rsidRPr="00177B4E" w:rsidRDefault="00E05BCD" w:rsidP="00E05BCD">
      <w:pPr>
        <w:jc w:val="both"/>
        <w:rPr>
          <w:b/>
          <w:noProof/>
          <w:lang w:eastAsia="hr-HR"/>
        </w:rPr>
      </w:pPr>
    </w:p>
    <w:tbl>
      <w:tblPr>
        <w:tblW w:w="10490"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71"/>
        <w:gridCol w:w="636"/>
        <w:gridCol w:w="636"/>
        <w:gridCol w:w="636"/>
        <w:gridCol w:w="516"/>
        <w:gridCol w:w="636"/>
        <w:gridCol w:w="716"/>
        <w:gridCol w:w="596"/>
        <w:gridCol w:w="596"/>
        <w:gridCol w:w="516"/>
        <w:gridCol w:w="596"/>
        <w:gridCol w:w="636"/>
        <w:gridCol w:w="636"/>
        <w:gridCol w:w="636"/>
        <w:gridCol w:w="636"/>
        <w:gridCol w:w="795"/>
      </w:tblGrid>
      <w:tr w:rsidR="00E05BCD" w:rsidRPr="00177B4E" w:rsidTr="00950EDB">
        <w:trPr>
          <w:trHeight w:val="360"/>
        </w:trPr>
        <w:tc>
          <w:tcPr>
            <w:tcW w:w="1071" w:type="dxa"/>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98</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99</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00</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01</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02</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03</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04</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05</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06</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07</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08</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09</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t>10</w:t>
            </w:r>
          </w:p>
        </w:tc>
        <w:tc>
          <w:tcPr>
            <w:tcW w:w="0" w:type="auto"/>
            <w:tcBorders>
              <w:top w:val="double" w:sz="4" w:space="0" w:color="auto"/>
              <w:left w:val="double" w:sz="4" w:space="0" w:color="auto"/>
              <w:bottom w:val="double" w:sz="4" w:space="0" w:color="auto"/>
              <w:right w:val="double" w:sz="4" w:space="0" w:color="auto"/>
            </w:tcBorders>
          </w:tcPr>
          <w:p w:rsidR="00E05BCD" w:rsidRPr="00DA67A5" w:rsidRDefault="00E05BCD" w:rsidP="00950EDB">
            <w:pPr>
              <w:pStyle w:val="Bezproreda"/>
              <w:rPr>
                <w:szCs w:val="24"/>
              </w:rPr>
            </w:pPr>
            <w:r w:rsidRPr="00DA67A5">
              <w:rPr>
                <w:szCs w:val="24"/>
              </w:rPr>
              <w:t>11</w:t>
            </w:r>
          </w:p>
        </w:tc>
        <w:tc>
          <w:tcPr>
            <w:tcW w:w="795" w:type="dxa"/>
            <w:tcBorders>
              <w:top w:val="double" w:sz="4" w:space="0" w:color="auto"/>
              <w:left w:val="double" w:sz="4" w:space="0" w:color="auto"/>
              <w:bottom w:val="double" w:sz="4" w:space="0" w:color="auto"/>
              <w:right w:val="double" w:sz="4" w:space="0" w:color="auto"/>
            </w:tcBorders>
            <w:vAlign w:val="center"/>
          </w:tcPr>
          <w:p w:rsidR="00E05BCD" w:rsidRPr="00177B4E" w:rsidRDefault="00E05BCD" w:rsidP="00950EDB">
            <w:pPr>
              <w:jc w:val="center"/>
            </w:pPr>
            <w:r>
              <w:t>12</w:t>
            </w:r>
          </w:p>
        </w:tc>
      </w:tr>
      <w:tr w:rsidR="00E05BCD" w:rsidRPr="00177B4E" w:rsidTr="00950EDB">
        <w:trPr>
          <w:trHeight w:val="266"/>
        </w:trPr>
        <w:tc>
          <w:tcPr>
            <w:tcW w:w="1071" w:type="dxa"/>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Saldo</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18,4</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15,8</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13,2</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6,4</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11,2</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-35,9</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-8,6</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-5,6</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0,2</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-1,7</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11,3</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19,0</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pPr>
            <w:r w:rsidRPr="00177B4E">
              <w:t>67,0</w:t>
            </w:r>
          </w:p>
        </w:tc>
        <w:tc>
          <w:tcPr>
            <w:tcW w:w="0" w:type="auto"/>
            <w:tcBorders>
              <w:top w:val="double" w:sz="4" w:space="0" w:color="auto"/>
              <w:left w:val="double" w:sz="4" w:space="0" w:color="auto"/>
              <w:bottom w:val="double" w:sz="4" w:space="0" w:color="auto"/>
              <w:right w:val="double" w:sz="4" w:space="0" w:color="auto"/>
            </w:tcBorders>
          </w:tcPr>
          <w:p w:rsidR="00E05BCD" w:rsidRPr="00177B4E" w:rsidRDefault="00E05BCD" w:rsidP="00950EDB">
            <w:pPr>
              <w:jc w:val="center"/>
            </w:pPr>
            <w:r w:rsidRPr="00177B4E">
              <w:t>85,6</w:t>
            </w:r>
          </w:p>
        </w:tc>
        <w:tc>
          <w:tcPr>
            <w:tcW w:w="795" w:type="dxa"/>
            <w:tcBorders>
              <w:top w:val="double" w:sz="4" w:space="0" w:color="auto"/>
              <w:left w:val="double" w:sz="4" w:space="0" w:color="auto"/>
              <w:bottom w:val="double" w:sz="4" w:space="0" w:color="auto"/>
              <w:right w:val="double" w:sz="4" w:space="0" w:color="auto"/>
            </w:tcBorders>
            <w:vAlign w:val="center"/>
          </w:tcPr>
          <w:p w:rsidR="00E05BCD" w:rsidRPr="00177B4E" w:rsidRDefault="00E05BCD" w:rsidP="00950EDB">
            <w:pPr>
              <w:jc w:val="center"/>
            </w:pPr>
            <w:r w:rsidRPr="00177B4E">
              <w:t>95,4</w:t>
            </w:r>
          </w:p>
        </w:tc>
      </w:tr>
    </w:tbl>
    <w:p w:rsidR="00E05BCD" w:rsidRDefault="00E05BCD" w:rsidP="00E05BCD">
      <w:pPr>
        <w:rPr>
          <w:b/>
          <w:bCs/>
        </w:rPr>
      </w:pPr>
    </w:p>
    <w:p w:rsidR="00E05BCD" w:rsidRDefault="00E05BCD" w:rsidP="00E05BCD">
      <w:pPr>
        <w:rPr>
          <w:b/>
          <w:bCs/>
        </w:rPr>
      </w:pPr>
    </w:p>
    <w:p w:rsidR="00E15F7B" w:rsidRPr="00177B4E" w:rsidRDefault="00E15F7B" w:rsidP="00E05BCD">
      <w:pPr>
        <w:rPr>
          <w:b/>
          <w:bCs/>
        </w:rPr>
      </w:pPr>
    </w:p>
    <w:p w:rsidR="00E05BCD" w:rsidRPr="00A77B72" w:rsidRDefault="00E05BCD" w:rsidP="00E05BCD">
      <w:r w:rsidRPr="00177B4E">
        <w:rPr>
          <w:b/>
          <w:noProof/>
          <w:lang w:eastAsia="hr-HR"/>
        </w:rPr>
        <w:lastRenderedPageBreak/>
        <w:t xml:space="preserve">Tablica 6. : Investicije trgovačkih društava od 1998. do 2012. </w:t>
      </w:r>
      <w:r>
        <w:rPr>
          <w:b/>
          <w:noProof/>
          <w:lang w:eastAsia="hr-HR"/>
        </w:rPr>
        <w:t>(</w:t>
      </w:r>
      <w:r w:rsidRPr="00177B4E">
        <w:t>Izvor: Fina</w:t>
      </w:r>
      <w:r>
        <w:t>)</w:t>
      </w:r>
      <w:r w:rsidRPr="00177B4E">
        <w:t xml:space="preserve">                                                                     </w:t>
      </w:r>
    </w:p>
    <w:p w:rsidR="00E05BCD" w:rsidRPr="00177B4E" w:rsidRDefault="00E05BCD" w:rsidP="00E05BCD"/>
    <w:tbl>
      <w:tblPr>
        <w:tblW w:w="11476" w:type="dxa"/>
        <w:tblInd w:w="-12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216"/>
        <w:gridCol w:w="756"/>
        <w:gridCol w:w="756"/>
        <w:gridCol w:w="756"/>
        <w:gridCol w:w="756"/>
        <w:gridCol w:w="756"/>
        <w:gridCol w:w="756"/>
        <w:gridCol w:w="756"/>
        <w:gridCol w:w="576"/>
        <w:gridCol w:w="576"/>
        <w:gridCol w:w="576"/>
        <w:gridCol w:w="576"/>
        <w:gridCol w:w="576"/>
        <w:gridCol w:w="576"/>
        <w:gridCol w:w="756"/>
        <w:gridCol w:w="756"/>
      </w:tblGrid>
      <w:tr w:rsidR="00E05BCD" w:rsidRPr="00177B4E" w:rsidTr="00950EDB">
        <w:trPr>
          <w:trHeight w:val="170"/>
        </w:trPr>
        <w:tc>
          <w:tcPr>
            <w:tcW w:w="1216" w:type="dxa"/>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98</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99</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00</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01</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02</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03</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04</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05</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06</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07</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08</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09</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10</w:t>
            </w:r>
          </w:p>
        </w:tc>
        <w:tc>
          <w:tcPr>
            <w:tcW w:w="0" w:type="auto"/>
            <w:tcBorders>
              <w:top w:val="double" w:sz="4" w:space="0" w:color="auto"/>
              <w:left w:val="double" w:sz="4" w:space="0" w:color="auto"/>
              <w:bottom w:val="double" w:sz="4" w:space="0" w:color="auto"/>
              <w:right w:val="double" w:sz="4" w:space="0" w:color="auto"/>
            </w:tcBorders>
            <w:vAlign w:val="center"/>
          </w:tcPr>
          <w:p w:rsidR="00E05BCD" w:rsidRPr="00177B4E" w:rsidRDefault="00E05BCD" w:rsidP="00950EDB">
            <w:pPr>
              <w:jc w:val="center"/>
              <w:rPr>
                <w:lang w:eastAsia="hr-HR"/>
              </w:rPr>
            </w:pPr>
            <w:r w:rsidRPr="00177B4E">
              <w:rPr>
                <w:lang w:eastAsia="hr-HR"/>
              </w:rPr>
              <w:t>11</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12</w:t>
            </w:r>
          </w:p>
        </w:tc>
      </w:tr>
      <w:tr w:rsidR="00E05BCD" w:rsidRPr="00177B4E" w:rsidTr="00950EDB">
        <w:trPr>
          <w:trHeight w:val="170"/>
        </w:trPr>
        <w:tc>
          <w:tcPr>
            <w:tcW w:w="1216" w:type="dxa"/>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Investicije</w:t>
            </w:r>
          </w:p>
          <w:p w:rsidR="00E05BCD" w:rsidRPr="00177B4E" w:rsidRDefault="00E05BCD" w:rsidP="00950EDB">
            <w:pPr>
              <w:jc w:val="center"/>
              <w:rPr>
                <w:lang w:eastAsia="hr-HR"/>
              </w:rPr>
            </w:pPr>
            <w:r w:rsidRPr="00177B4E">
              <w:rPr>
                <w:lang w:eastAsia="hr-HR"/>
              </w:rPr>
              <w:t>u mil kn</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454,5</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449,9</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231,8</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240,5</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375,9</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679,8</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494,4</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646</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610</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924</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624</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470</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318</w:t>
            </w:r>
          </w:p>
        </w:tc>
        <w:tc>
          <w:tcPr>
            <w:tcW w:w="0" w:type="auto"/>
            <w:tcBorders>
              <w:top w:val="double" w:sz="4" w:space="0" w:color="auto"/>
              <w:left w:val="double" w:sz="4" w:space="0" w:color="auto"/>
              <w:bottom w:val="double" w:sz="4" w:space="0" w:color="auto"/>
              <w:right w:val="double" w:sz="4" w:space="0" w:color="auto"/>
            </w:tcBorders>
            <w:vAlign w:val="center"/>
          </w:tcPr>
          <w:p w:rsidR="00E05BCD" w:rsidRPr="00177B4E" w:rsidRDefault="00E05BCD" w:rsidP="00950EDB">
            <w:pPr>
              <w:jc w:val="center"/>
              <w:rPr>
                <w:lang w:eastAsia="hr-HR"/>
              </w:rPr>
            </w:pPr>
            <w:r w:rsidRPr="00177B4E">
              <w:rPr>
                <w:lang w:eastAsia="hr-HR"/>
              </w:rPr>
              <w:t>321,8</w:t>
            </w:r>
          </w:p>
        </w:tc>
        <w:tc>
          <w:tcPr>
            <w:tcW w:w="0" w:type="auto"/>
            <w:tcBorders>
              <w:top w:val="double" w:sz="4" w:space="0" w:color="auto"/>
              <w:left w:val="double" w:sz="4" w:space="0" w:color="auto"/>
              <w:bottom w:val="double" w:sz="4" w:space="0" w:color="auto"/>
              <w:right w:val="double" w:sz="4" w:space="0" w:color="auto"/>
            </w:tcBorders>
            <w:noWrap/>
            <w:vAlign w:val="center"/>
          </w:tcPr>
          <w:p w:rsidR="00E05BCD" w:rsidRPr="00177B4E" w:rsidRDefault="00E05BCD" w:rsidP="00950EDB">
            <w:pPr>
              <w:jc w:val="center"/>
              <w:rPr>
                <w:lang w:eastAsia="hr-HR"/>
              </w:rPr>
            </w:pPr>
            <w:r w:rsidRPr="00177B4E">
              <w:rPr>
                <w:lang w:eastAsia="hr-HR"/>
              </w:rPr>
              <w:t>333,6</w:t>
            </w:r>
          </w:p>
        </w:tc>
      </w:tr>
    </w:tbl>
    <w:p w:rsidR="00E05BCD" w:rsidRPr="00177B4E" w:rsidRDefault="00E05BCD" w:rsidP="00E05BCD">
      <w:pPr>
        <w:rPr>
          <w:b/>
          <w:bCs/>
        </w:rPr>
      </w:pPr>
    </w:p>
    <w:p w:rsidR="00E05BCD" w:rsidRPr="00177B4E" w:rsidRDefault="00E05BCD" w:rsidP="00E05BCD">
      <w:pPr>
        <w:rPr>
          <w:bCs/>
        </w:rPr>
      </w:pPr>
      <w:r w:rsidRPr="00177B4E">
        <w:rPr>
          <w:bCs/>
        </w:rPr>
        <w:t>Trgovačka društva u kojima Županija ima udjele ili dionice, unatoč kontinuiranom razdoblju recesije poslovala su pozitivno:</w:t>
      </w:r>
    </w:p>
    <w:p w:rsidR="00E05BCD" w:rsidRPr="00177B4E" w:rsidRDefault="00E05BCD" w:rsidP="00E05BCD">
      <w:pPr>
        <w:pStyle w:val="Odlomakpopisa"/>
        <w:numPr>
          <w:ilvl w:val="0"/>
          <w:numId w:val="38"/>
        </w:numPr>
        <w:spacing w:after="0" w:line="240" w:lineRule="auto"/>
        <w:rPr>
          <w:rFonts w:ascii="Times New Roman" w:hAnsi="Times New Roman"/>
          <w:bCs/>
          <w:sz w:val="24"/>
          <w:szCs w:val="24"/>
        </w:rPr>
      </w:pPr>
      <w:r w:rsidRPr="00177B4E">
        <w:rPr>
          <w:rFonts w:ascii="Times New Roman" w:hAnsi="Times New Roman"/>
          <w:bCs/>
          <w:sz w:val="24"/>
          <w:szCs w:val="24"/>
        </w:rPr>
        <w:t xml:space="preserve">Geopodravina d.o.o. sa dobiti od 21.270,00 kn, </w:t>
      </w:r>
    </w:p>
    <w:p w:rsidR="00E05BCD" w:rsidRPr="00177B4E" w:rsidRDefault="00E05BCD" w:rsidP="00E05BCD">
      <w:pPr>
        <w:pStyle w:val="Odlomakpopisa"/>
        <w:numPr>
          <w:ilvl w:val="0"/>
          <w:numId w:val="38"/>
        </w:numPr>
        <w:spacing w:after="0" w:line="240" w:lineRule="auto"/>
        <w:rPr>
          <w:rFonts w:ascii="Times New Roman" w:hAnsi="Times New Roman"/>
          <w:bCs/>
          <w:sz w:val="24"/>
          <w:szCs w:val="24"/>
        </w:rPr>
      </w:pPr>
      <w:r w:rsidRPr="00177B4E">
        <w:rPr>
          <w:rFonts w:ascii="Times New Roman" w:hAnsi="Times New Roman"/>
          <w:bCs/>
          <w:sz w:val="24"/>
          <w:szCs w:val="24"/>
        </w:rPr>
        <w:t>Piškornica d.o.o. sa dobiti od 13.869,00 kn,</w:t>
      </w:r>
    </w:p>
    <w:p w:rsidR="00E05BCD" w:rsidRPr="00177B4E" w:rsidRDefault="00E05BCD" w:rsidP="00E05BCD">
      <w:pPr>
        <w:pStyle w:val="Odlomakpopisa"/>
        <w:numPr>
          <w:ilvl w:val="0"/>
          <w:numId w:val="38"/>
        </w:numPr>
        <w:spacing w:after="0" w:line="240" w:lineRule="auto"/>
        <w:rPr>
          <w:rFonts w:ascii="Times New Roman" w:hAnsi="Times New Roman"/>
          <w:bCs/>
          <w:sz w:val="24"/>
          <w:szCs w:val="24"/>
        </w:rPr>
      </w:pPr>
      <w:r w:rsidRPr="00177B4E">
        <w:rPr>
          <w:rFonts w:ascii="Times New Roman" w:hAnsi="Times New Roman"/>
          <w:bCs/>
          <w:sz w:val="24"/>
          <w:szCs w:val="24"/>
        </w:rPr>
        <w:t xml:space="preserve">Bistra d.o.o. sa dobiti od </w:t>
      </w:r>
      <w:r w:rsidRPr="00177B4E">
        <w:rPr>
          <w:rFonts w:ascii="Times New Roman" w:hAnsi="Times New Roman"/>
          <w:sz w:val="24"/>
          <w:szCs w:val="24"/>
        </w:rPr>
        <w:t>223.037,00</w:t>
      </w:r>
      <w:r w:rsidRPr="00177B4E">
        <w:rPr>
          <w:rFonts w:ascii="Times New Roman" w:hAnsi="Times New Roman"/>
          <w:bCs/>
          <w:sz w:val="24"/>
          <w:szCs w:val="24"/>
        </w:rPr>
        <w:t xml:space="preserve"> kn, </w:t>
      </w:r>
    </w:p>
    <w:p w:rsidR="00E05BCD" w:rsidRPr="00177B4E" w:rsidRDefault="00E05BCD" w:rsidP="00E05BCD">
      <w:pPr>
        <w:pStyle w:val="Odlomakpopisa"/>
        <w:numPr>
          <w:ilvl w:val="0"/>
          <w:numId w:val="38"/>
        </w:numPr>
        <w:spacing w:after="0" w:line="240" w:lineRule="auto"/>
        <w:rPr>
          <w:rFonts w:ascii="Times New Roman" w:hAnsi="Times New Roman"/>
          <w:bCs/>
          <w:sz w:val="24"/>
          <w:szCs w:val="24"/>
        </w:rPr>
      </w:pPr>
      <w:r w:rsidRPr="00177B4E">
        <w:rPr>
          <w:rFonts w:ascii="Times New Roman" w:hAnsi="Times New Roman"/>
          <w:bCs/>
          <w:sz w:val="24"/>
          <w:szCs w:val="24"/>
        </w:rPr>
        <w:t>Ceste d.d. sa dobiti od 5.287.299,00 kn i isplaćenom dividendom od 99.360,00 kn u korist županijskog proračuna</w:t>
      </w:r>
    </w:p>
    <w:p w:rsidR="00E05BCD" w:rsidRPr="00177B4E" w:rsidRDefault="00E05BCD" w:rsidP="00E05BCD">
      <w:pPr>
        <w:pStyle w:val="Odlomakpopisa"/>
        <w:numPr>
          <w:ilvl w:val="0"/>
          <w:numId w:val="38"/>
        </w:numPr>
        <w:spacing w:after="0" w:line="240" w:lineRule="auto"/>
        <w:rPr>
          <w:rFonts w:ascii="Times New Roman" w:hAnsi="Times New Roman"/>
          <w:bCs/>
          <w:sz w:val="24"/>
          <w:szCs w:val="24"/>
        </w:rPr>
      </w:pPr>
      <w:r w:rsidRPr="00177B4E">
        <w:rPr>
          <w:rFonts w:ascii="Times New Roman" w:hAnsi="Times New Roman"/>
          <w:bCs/>
          <w:sz w:val="24"/>
          <w:szCs w:val="24"/>
        </w:rPr>
        <w:t xml:space="preserve">PZC Varaždin d.d. sa dobiti od </w:t>
      </w:r>
      <w:r w:rsidRPr="00177B4E">
        <w:rPr>
          <w:rFonts w:ascii="Times New Roman" w:hAnsi="Times New Roman"/>
          <w:sz w:val="24"/>
          <w:szCs w:val="24"/>
        </w:rPr>
        <w:t>1.791.992,54</w:t>
      </w:r>
      <w:r w:rsidRPr="00177B4E">
        <w:rPr>
          <w:rFonts w:ascii="Times New Roman" w:hAnsi="Times New Roman"/>
          <w:bCs/>
          <w:sz w:val="24"/>
          <w:szCs w:val="24"/>
        </w:rPr>
        <w:t xml:space="preserve"> kn i isplaćenom dividendom od </w:t>
      </w:r>
      <w:r w:rsidRPr="00177B4E">
        <w:rPr>
          <w:rFonts w:ascii="Times New Roman" w:hAnsi="Times New Roman"/>
          <w:sz w:val="24"/>
          <w:szCs w:val="24"/>
        </w:rPr>
        <w:t xml:space="preserve">137.340,00 </w:t>
      </w:r>
      <w:r w:rsidRPr="00177B4E">
        <w:rPr>
          <w:rFonts w:ascii="Times New Roman" w:hAnsi="Times New Roman"/>
          <w:bCs/>
          <w:sz w:val="24"/>
          <w:szCs w:val="24"/>
        </w:rPr>
        <w:t xml:space="preserve">kn u korist županijskog proračuna. </w:t>
      </w:r>
    </w:p>
    <w:p w:rsidR="00E05BCD" w:rsidRDefault="00E05BCD" w:rsidP="00E05BCD">
      <w:pPr>
        <w:jc w:val="both"/>
        <w:rPr>
          <w:b/>
          <w:bCs/>
        </w:rPr>
      </w:pPr>
    </w:p>
    <w:p w:rsidR="00E05BCD" w:rsidRPr="00A77B72" w:rsidRDefault="00E05BCD" w:rsidP="00E05BCD">
      <w:pPr>
        <w:pStyle w:val="Odlomakpopisa"/>
        <w:numPr>
          <w:ilvl w:val="0"/>
          <w:numId w:val="39"/>
        </w:numPr>
        <w:spacing w:after="0" w:line="240" w:lineRule="auto"/>
        <w:jc w:val="center"/>
        <w:rPr>
          <w:rFonts w:ascii="Times New Roman" w:hAnsi="Times New Roman"/>
          <w:bCs/>
          <w:sz w:val="24"/>
          <w:szCs w:val="24"/>
        </w:rPr>
      </w:pPr>
      <w:r w:rsidRPr="00A77B72">
        <w:rPr>
          <w:rFonts w:ascii="Times New Roman" w:hAnsi="Times New Roman"/>
          <w:bCs/>
          <w:sz w:val="24"/>
          <w:szCs w:val="24"/>
        </w:rPr>
        <w:t>KONKURENTNO GOSPODARSTVO</w:t>
      </w:r>
    </w:p>
    <w:p w:rsidR="00E05BCD" w:rsidRPr="00177B4E" w:rsidRDefault="00E05BCD" w:rsidP="00E05BCD">
      <w:pPr>
        <w:jc w:val="both"/>
        <w:rPr>
          <w:b/>
          <w:bCs/>
          <w:color w:val="FF0000"/>
        </w:rPr>
      </w:pPr>
    </w:p>
    <w:p w:rsidR="00E05BCD" w:rsidRPr="00A77B72" w:rsidRDefault="00E05BCD" w:rsidP="00E05BCD">
      <w:pPr>
        <w:jc w:val="center"/>
        <w:rPr>
          <w:bCs/>
          <w:u w:val="single"/>
        </w:rPr>
      </w:pPr>
      <w:r w:rsidRPr="00A77B72">
        <w:rPr>
          <w:bCs/>
          <w:u w:val="single"/>
        </w:rPr>
        <w:t>Županijska razvojna strategija za razdoblje od 2011. do 2013. godine</w:t>
      </w:r>
    </w:p>
    <w:p w:rsidR="00E05BCD" w:rsidRPr="00177B4E" w:rsidRDefault="00E05BCD" w:rsidP="00E05BCD">
      <w:pPr>
        <w:jc w:val="both"/>
        <w:rPr>
          <w:color w:val="FF0000"/>
        </w:rPr>
      </w:pPr>
    </w:p>
    <w:p w:rsidR="00E05BCD" w:rsidRDefault="00E05BCD" w:rsidP="00E05BCD">
      <w:pPr>
        <w:ind w:firstLine="567"/>
        <w:jc w:val="both"/>
      </w:pPr>
      <w:r w:rsidRPr="00177B4E">
        <w:t>Na osnovu članka 14. Zakona o regionalnom razvoju Republike Hrvatske, Županijska je Skupština na 12. sjednici, održanoj 04. svibnja 2011. godine donijela Odluku o usvajanju Županijske razvojne strategije Koprivničko-križevačke županije za razdoblje 2011. do 2013. godine.</w:t>
      </w:r>
    </w:p>
    <w:p w:rsidR="00E15F7B" w:rsidRDefault="00E05BCD" w:rsidP="00E15F7B">
      <w:pPr>
        <w:ind w:firstLine="567"/>
        <w:jc w:val="both"/>
      </w:pPr>
      <w:r w:rsidRPr="00177B4E">
        <w:t xml:space="preserve">Istim Zakonom definirana je obveza izvješćivanja o provedbi ŽRS na godišnjoj razini. </w:t>
      </w:r>
    </w:p>
    <w:p w:rsidR="00E05BCD" w:rsidRPr="00E15F7B" w:rsidRDefault="00E05BCD" w:rsidP="00E15F7B">
      <w:pPr>
        <w:ind w:firstLine="567"/>
        <w:jc w:val="both"/>
      </w:pPr>
      <w:r w:rsidRPr="00177B4E">
        <w:t>Izvještaj o provedbi „Županijske razvojne strategije“ Koprivničko-križevačke županije usvojen je na 3.</w:t>
      </w:r>
      <w:r w:rsidRPr="00177B4E">
        <w:rPr>
          <w:color w:val="FF0000"/>
        </w:rPr>
        <w:t xml:space="preserve"> </w:t>
      </w:r>
      <w:r w:rsidRPr="00177B4E">
        <w:t>sjednici Župani</w:t>
      </w:r>
      <w:r w:rsidR="00E15F7B">
        <w:t>jske skupštine, održanoj</w:t>
      </w:r>
      <w:r w:rsidRPr="00177B4E">
        <w:t xml:space="preserve"> 9. srpnja 2013. godine</w:t>
      </w:r>
      <w:r w:rsidRPr="00177B4E">
        <w:rPr>
          <w:color w:val="FF0000"/>
        </w:rPr>
        <w:t xml:space="preserve">. </w:t>
      </w:r>
      <w:r w:rsidRPr="00177B4E">
        <w:t>Upravni odjel za gospodarstvo i komunalne djelatnosti Izvješće je dostavio u nadležno Ministarstvo.</w:t>
      </w:r>
    </w:p>
    <w:p w:rsidR="00E05BCD" w:rsidRDefault="00E05BCD" w:rsidP="00E05BCD">
      <w:pPr>
        <w:jc w:val="both"/>
      </w:pPr>
    </w:p>
    <w:p w:rsidR="00E05BCD" w:rsidRPr="00177B4E" w:rsidRDefault="00E05BCD" w:rsidP="00E15F7B">
      <w:pPr>
        <w:ind w:firstLine="567"/>
        <w:jc w:val="both"/>
      </w:pPr>
      <w:r w:rsidRPr="00177B4E">
        <w:t>Za provedbu mjera ŽRS planirana su i utrošena sredstva po područjima razvoja kako slijedi:</w:t>
      </w:r>
    </w:p>
    <w:p w:rsidR="00E05BCD" w:rsidRPr="00177B4E" w:rsidRDefault="00E05BCD" w:rsidP="00E05BCD">
      <w:pPr>
        <w:jc w:val="both"/>
        <w:rPr>
          <w:color w:val="FF0000"/>
        </w:rPr>
      </w:pPr>
    </w:p>
    <w:tbl>
      <w:tblPr>
        <w:tblW w:w="6643" w:type="pct"/>
        <w:tblInd w:w="-14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85"/>
        <w:gridCol w:w="1756"/>
        <w:gridCol w:w="1048"/>
        <w:gridCol w:w="2245"/>
        <w:gridCol w:w="1103"/>
        <w:gridCol w:w="2208"/>
        <w:gridCol w:w="1821"/>
      </w:tblGrid>
      <w:tr w:rsidR="00E05BCD" w:rsidRPr="00177B4E" w:rsidTr="00E15F7B">
        <w:trPr>
          <w:trHeight w:val="255"/>
        </w:trPr>
        <w:tc>
          <w:tcPr>
            <w:tcW w:w="629" w:type="pct"/>
          </w:tcPr>
          <w:p w:rsidR="00E05BCD" w:rsidRPr="00E05BCD" w:rsidRDefault="00E05BCD" w:rsidP="00950EDB">
            <w:pPr>
              <w:jc w:val="center"/>
              <w:rPr>
                <w:b/>
                <w:lang w:eastAsia="hr-HR"/>
              </w:rPr>
            </w:pPr>
            <w:r w:rsidRPr="00E05BCD">
              <w:rPr>
                <w:b/>
                <w:sz w:val="22"/>
                <w:szCs w:val="22"/>
                <w:lang w:eastAsia="hr-HR"/>
              </w:rPr>
              <w:t>Područja razvoja</w:t>
            </w:r>
          </w:p>
        </w:tc>
        <w:tc>
          <w:tcPr>
            <w:tcW w:w="696" w:type="pct"/>
          </w:tcPr>
          <w:p w:rsidR="00E05BCD" w:rsidRPr="00E05BCD" w:rsidRDefault="00E05BCD" w:rsidP="00950EDB">
            <w:pPr>
              <w:jc w:val="center"/>
              <w:rPr>
                <w:b/>
                <w:lang w:eastAsia="hr-HR"/>
              </w:rPr>
            </w:pPr>
            <w:r w:rsidRPr="00E05BCD">
              <w:rPr>
                <w:b/>
                <w:sz w:val="22"/>
                <w:szCs w:val="22"/>
                <w:lang w:eastAsia="hr-HR"/>
              </w:rPr>
              <w:t>Planirana sredstva</w:t>
            </w:r>
          </w:p>
          <w:p w:rsidR="00E05BCD" w:rsidRPr="00E05BCD" w:rsidRDefault="00E05BCD" w:rsidP="00950EDB">
            <w:pPr>
              <w:jc w:val="center"/>
              <w:rPr>
                <w:b/>
                <w:lang w:eastAsia="hr-HR"/>
              </w:rPr>
            </w:pPr>
            <w:r w:rsidRPr="00E05BCD">
              <w:rPr>
                <w:b/>
                <w:sz w:val="22"/>
                <w:szCs w:val="22"/>
                <w:lang w:eastAsia="hr-HR"/>
              </w:rPr>
              <w:t xml:space="preserve"> za provedbu </w:t>
            </w:r>
          </w:p>
          <w:p w:rsidR="00E05BCD" w:rsidRPr="00E05BCD" w:rsidRDefault="00E05BCD" w:rsidP="00950EDB">
            <w:pPr>
              <w:jc w:val="center"/>
              <w:rPr>
                <w:b/>
                <w:lang w:eastAsia="hr-HR"/>
              </w:rPr>
            </w:pPr>
            <w:r w:rsidRPr="00E05BCD">
              <w:rPr>
                <w:b/>
                <w:sz w:val="22"/>
                <w:szCs w:val="22"/>
                <w:lang w:eastAsia="hr-HR"/>
              </w:rPr>
              <w:t xml:space="preserve">mjera </w:t>
            </w:r>
          </w:p>
          <w:p w:rsidR="00E05BCD" w:rsidRPr="00E05BCD" w:rsidRDefault="00E05BCD" w:rsidP="00950EDB">
            <w:pPr>
              <w:jc w:val="center"/>
              <w:rPr>
                <w:b/>
                <w:lang w:eastAsia="hr-HR"/>
              </w:rPr>
            </w:pPr>
            <w:r w:rsidRPr="00E05BCD">
              <w:rPr>
                <w:b/>
                <w:sz w:val="22"/>
                <w:szCs w:val="22"/>
                <w:lang w:eastAsia="hr-HR"/>
              </w:rPr>
              <w:t>(2011-2013)</w:t>
            </w:r>
          </w:p>
        </w:tc>
        <w:tc>
          <w:tcPr>
            <w:tcW w:w="419" w:type="pct"/>
          </w:tcPr>
          <w:p w:rsidR="00E05BCD" w:rsidRPr="00E05BCD" w:rsidRDefault="00E05BCD" w:rsidP="00950EDB">
            <w:pPr>
              <w:jc w:val="center"/>
              <w:rPr>
                <w:b/>
                <w:lang w:eastAsia="hr-HR"/>
              </w:rPr>
            </w:pPr>
            <w:r w:rsidRPr="00E05BCD">
              <w:rPr>
                <w:b/>
                <w:sz w:val="22"/>
                <w:szCs w:val="22"/>
                <w:lang w:eastAsia="hr-HR"/>
              </w:rPr>
              <w:t xml:space="preserve">% od </w:t>
            </w:r>
          </w:p>
          <w:p w:rsidR="00E05BCD" w:rsidRPr="00E05BCD" w:rsidRDefault="00E05BCD" w:rsidP="00950EDB">
            <w:pPr>
              <w:jc w:val="center"/>
              <w:rPr>
                <w:b/>
                <w:lang w:eastAsia="hr-HR"/>
              </w:rPr>
            </w:pPr>
            <w:r w:rsidRPr="00E05BCD">
              <w:rPr>
                <w:b/>
                <w:sz w:val="22"/>
                <w:szCs w:val="22"/>
                <w:lang w:eastAsia="hr-HR"/>
              </w:rPr>
              <w:t xml:space="preserve">ukupnog </w:t>
            </w:r>
          </w:p>
          <w:p w:rsidR="00E05BCD" w:rsidRPr="00E05BCD" w:rsidRDefault="00E05BCD" w:rsidP="00950EDB">
            <w:pPr>
              <w:jc w:val="center"/>
              <w:rPr>
                <w:b/>
                <w:lang w:eastAsia="hr-HR"/>
              </w:rPr>
            </w:pPr>
            <w:r w:rsidRPr="00E05BCD">
              <w:rPr>
                <w:b/>
                <w:sz w:val="22"/>
                <w:szCs w:val="22"/>
                <w:lang w:eastAsia="hr-HR"/>
              </w:rPr>
              <w:t>iznosa</w:t>
            </w:r>
          </w:p>
        </w:tc>
        <w:tc>
          <w:tcPr>
            <w:tcW w:w="889" w:type="pct"/>
            <w:noWrap/>
          </w:tcPr>
          <w:p w:rsidR="00E05BCD" w:rsidRPr="00E05BCD" w:rsidRDefault="00E05BCD" w:rsidP="00950EDB">
            <w:pPr>
              <w:jc w:val="center"/>
              <w:rPr>
                <w:b/>
                <w:lang w:eastAsia="hr-HR"/>
              </w:rPr>
            </w:pPr>
            <w:r w:rsidRPr="00E05BCD">
              <w:rPr>
                <w:b/>
                <w:sz w:val="22"/>
                <w:szCs w:val="22"/>
                <w:lang w:eastAsia="hr-HR"/>
              </w:rPr>
              <w:t xml:space="preserve">Planirana sredstva za </w:t>
            </w:r>
          </w:p>
          <w:p w:rsidR="00E05BCD" w:rsidRPr="00E05BCD" w:rsidRDefault="00E05BCD" w:rsidP="00950EDB">
            <w:pPr>
              <w:jc w:val="center"/>
              <w:rPr>
                <w:b/>
                <w:lang w:eastAsia="hr-HR"/>
              </w:rPr>
            </w:pPr>
            <w:r w:rsidRPr="00E05BCD">
              <w:rPr>
                <w:b/>
                <w:sz w:val="22"/>
                <w:szCs w:val="22"/>
                <w:lang w:eastAsia="hr-HR"/>
              </w:rPr>
              <w:t>provedbu skupine</w:t>
            </w:r>
          </w:p>
          <w:p w:rsidR="00E05BCD" w:rsidRPr="00E05BCD" w:rsidRDefault="00E05BCD" w:rsidP="00950EDB">
            <w:pPr>
              <w:jc w:val="center"/>
              <w:rPr>
                <w:b/>
                <w:lang w:eastAsia="hr-HR"/>
              </w:rPr>
            </w:pPr>
            <w:r w:rsidRPr="00E05BCD">
              <w:rPr>
                <w:b/>
                <w:sz w:val="22"/>
                <w:szCs w:val="22"/>
                <w:lang w:eastAsia="hr-HR"/>
              </w:rPr>
              <w:t xml:space="preserve"> mjera u </w:t>
            </w:r>
          </w:p>
          <w:p w:rsidR="00E05BCD" w:rsidRPr="00E05BCD" w:rsidRDefault="00E05BCD" w:rsidP="00950EDB">
            <w:pPr>
              <w:jc w:val="center"/>
              <w:rPr>
                <w:b/>
                <w:lang w:eastAsia="hr-HR"/>
              </w:rPr>
            </w:pPr>
            <w:r w:rsidRPr="00E05BCD">
              <w:rPr>
                <w:b/>
                <w:sz w:val="22"/>
                <w:szCs w:val="22"/>
                <w:lang w:eastAsia="hr-HR"/>
              </w:rPr>
              <w:t xml:space="preserve">izvještajnom </w:t>
            </w:r>
          </w:p>
          <w:p w:rsidR="00E05BCD" w:rsidRPr="00E05BCD" w:rsidRDefault="00E05BCD" w:rsidP="00950EDB">
            <w:pPr>
              <w:jc w:val="center"/>
              <w:rPr>
                <w:b/>
                <w:lang w:eastAsia="hr-HR"/>
              </w:rPr>
            </w:pPr>
            <w:r w:rsidRPr="00E05BCD">
              <w:rPr>
                <w:b/>
                <w:sz w:val="22"/>
                <w:szCs w:val="22"/>
                <w:lang w:eastAsia="hr-HR"/>
              </w:rPr>
              <w:t>razdoblju (2012.)</w:t>
            </w:r>
          </w:p>
        </w:tc>
        <w:tc>
          <w:tcPr>
            <w:tcW w:w="440" w:type="pct"/>
            <w:noWrap/>
          </w:tcPr>
          <w:p w:rsidR="00E05BCD" w:rsidRPr="00E05BCD" w:rsidRDefault="00E05BCD" w:rsidP="00950EDB">
            <w:pPr>
              <w:jc w:val="center"/>
              <w:rPr>
                <w:b/>
                <w:lang w:eastAsia="hr-HR"/>
              </w:rPr>
            </w:pPr>
            <w:r w:rsidRPr="00E05BCD">
              <w:rPr>
                <w:b/>
                <w:sz w:val="22"/>
                <w:szCs w:val="22"/>
                <w:lang w:eastAsia="hr-HR"/>
              </w:rPr>
              <w:t xml:space="preserve">% </w:t>
            </w:r>
          </w:p>
          <w:p w:rsidR="00E05BCD" w:rsidRPr="00E05BCD" w:rsidRDefault="00E05BCD" w:rsidP="00950EDB">
            <w:pPr>
              <w:jc w:val="center"/>
              <w:rPr>
                <w:b/>
                <w:lang w:eastAsia="hr-HR"/>
              </w:rPr>
            </w:pPr>
            <w:r w:rsidRPr="00E05BCD">
              <w:rPr>
                <w:b/>
                <w:sz w:val="22"/>
                <w:szCs w:val="22"/>
                <w:lang w:eastAsia="hr-HR"/>
              </w:rPr>
              <w:t>od</w:t>
            </w:r>
          </w:p>
          <w:p w:rsidR="00E05BCD" w:rsidRPr="00E05BCD" w:rsidRDefault="00E05BCD" w:rsidP="00950EDB">
            <w:pPr>
              <w:jc w:val="center"/>
              <w:rPr>
                <w:b/>
                <w:lang w:eastAsia="hr-HR"/>
              </w:rPr>
            </w:pPr>
            <w:r w:rsidRPr="00E05BCD">
              <w:rPr>
                <w:b/>
                <w:sz w:val="22"/>
                <w:szCs w:val="22"/>
                <w:lang w:eastAsia="hr-HR"/>
              </w:rPr>
              <w:t xml:space="preserve"> ukupnog</w:t>
            </w:r>
          </w:p>
          <w:p w:rsidR="00E05BCD" w:rsidRPr="00E05BCD" w:rsidRDefault="00E05BCD" w:rsidP="00950EDB">
            <w:pPr>
              <w:jc w:val="center"/>
              <w:rPr>
                <w:b/>
                <w:lang w:eastAsia="hr-HR"/>
              </w:rPr>
            </w:pPr>
            <w:r w:rsidRPr="00E05BCD">
              <w:rPr>
                <w:b/>
                <w:sz w:val="22"/>
                <w:szCs w:val="22"/>
                <w:lang w:eastAsia="hr-HR"/>
              </w:rPr>
              <w:t xml:space="preserve"> iznosa</w:t>
            </w:r>
          </w:p>
        </w:tc>
        <w:tc>
          <w:tcPr>
            <w:tcW w:w="874" w:type="pct"/>
            <w:noWrap/>
          </w:tcPr>
          <w:p w:rsidR="00E05BCD" w:rsidRPr="00E05BCD" w:rsidRDefault="00E05BCD" w:rsidP="00950EDB">
            <w:pPr>
              <w:jc w:val="center"/>
              <w:rPr>
                <w:b/>
                <w:lang w:eastAsia="hr-HR"/>
              </w:rPr>
            </w:pPr>
            <w:r w:rsidRPr="00E05BCD">
              <w:rPr>
                <w:b/>
                <w:sz w:val="22"/>
                <w:szCs w:val="22"/>
                <w:lang w:eastAsia="hr-HR"/>
              </w:rPr>
              <w:t xml:space="preserve">Utrošena sredstva </w:t>
            </w:r>
          </w:p>
          <w:p w:rsidR="00E05BCD" w:rsidRPr="00E05BCD" w:rsidRDefault="00E05BCD" w:rsidP="00950EDB">
            <w:pPr>
              <w:jc w:val="center"/>
              <w:rPr>
                <w:b/>
                <w:lang w:eastAsia="hr-HR"/>
              </w:rPr>
            </w:pPr>
            <w:r w:rsidRPr="00E05BCD">
              <w:rPr>
                <w:b/>
                <w:sz w:val="22"/>
                <w:szCs w:val="22"/>
                <w:lang w:eastAsia="hr-HR"/>
              </w:rPr>
              <w:t xml:space="preserve">za provedbu skupine </w:t>
            </w:r>
          </w:p>
          <w:p w:rsidR="00E05BCD" w:rsidRPr="00E05BCD" w:rsidRDefault="00E05BCD" w:rsidP="00950EDB">
            <w:pPr>
              <w:jc w:val="center"/>
              <w:rPr>
                <w:b/>
                <w:lang w:eastAsia="hr-HR"/>
              </w:rPr>
            </w:pPr>
            <w:r w:rsidRPr="00E05BCD">
              <w:rPr>
                <w:b/>
                <w:sz w:val="22"/>
                <w:szCs w:val="22"/>
                <w:lang w:eastAsia="hr-HR"/>
              </w:rPr>
              <w:t xml:space="preserve">mjera u izvještajnom </w:t>
            </w:r>
          </w:p>
          <w:p w:rsidR="00E05BCD" w:rsidRPr="00E05BCD" w:rsidRDefault="00E05BCD" w:rsidP="00950EDB">
            <w:pPr>
              <w:jc w:val="center"/>
              <w:rPr>
                <w:b/>
                <w:lang w:eastAsia="hr-HR"/>
              </w:rPr>
            </w:pPr>
            <w:r w:rsidRPr="00E05BCD">
              <w:rPr>
                <w:b/>
                <w:sz w:val="22"/>
                <w:szCs w:val="22"/>
                <w:lang w:eastAsia="hr-HR"/>
              </w:rPr>
              <w:t>razdoblju (2012.)</w:t>
            </w:r>
          </w:p>
        </w:tc>
        <w:tc>
          <w:tcPr>
            <w:tcW w:w="1053" w:type="pct"/>
          </w:tcPr>
          <w:p w:rsidR="00E05BCD" w:rsidRPr="00E05BCD" w:rsidRDefault="00E05BCD" w:rsidP="00950EDB">
            <w:pPr>
              <w:jc w:val="center"/>
              <w:rPr>
                <w:b/>
                <w:lang w:eastAsia="hr-HR"/>
              </w:rPr>
            </w:pPr>
            <w:r w:rsidRPr="00E05BCD">
              <w:rPr>
                <w:b/>
                <w:sz w:val="22"/>
                <w:szCs w:val="22"/>
                <w:lang w:eastAsia="hr-HR"/>
              </w:rPr>
              <w:t xml:space="preserve">% od </w:t>
            </w:r>
          </w:p>
          <w:p w:rsidR="00E05BCD" w:rsidRPr="00E05BCD" w:rsidRDefault="00E05BCD" w:rsidP="00950EDB">
            <w:pPr>
              <w:jc w:val="center"/>
              <w:rPr>
                <w:b/>
                <w:lang w:eastAsia="hr-HR"/>
              </w:rPr>
            </w:pPr>
            <w:r w:rsidRPr="00E05BCD">
              <w:rPr>
                <w:b/>
                <w:sz w:val="22"/>
                <w:szCs w:val="22"/>
                <w:lang w:eastAsia="hr-HR"/>
              </w:rPr>
              <w:t>Ukupnog</w:t>
            </w:r>
          </w:p>
          <w:p w:rsidR="00E05BCD" w:rsidRPr="00E05BCD" w:rsidRDefault="00E05BCD" w:rsidP="00950EDB">
            <w:pPr>
              <w:jc w:val="center"/>
              <w:rPr>
                <w:b/>
                <w:lang w:eastAsia="hr-HR"/>
              </w:rPr>
            </w:pPr>
            <w:r w:rsidRPr="00E05BCD">
              <w:rPr>
                <w:b/>
                <w:sz w:val="22"/>
                <w:szCs w:val="22"/>
                <w:lang w:eastAsia="hr-HR"/>
              </w:rPr>
              <w:t xml:space="preserve"> iznosa</w:t>
            </w:r>
          </w:p>
        </w:tc>
      </w:tr>
      <w:tr w:rsidR="00E05BCD" w:rsidRPr="00177B4E" w:rsidTr="00E15F7B">
        <w:trPr>
          <w:trHeight w:val="255"/>
        </w:trPr>
        <w:tc>
          <w:tcPr>
            <w:tcW w:w="629" w:type="pct"/>
          </w:tcPr>
          <w:p w:rsidR="00E05BCD" w:rsidRPr="00E05BCD" w:rsidRDefault="00E05BCD" w:rsidP="00950EDB">
            <w:pPr>
              <w:jc w:val="center"/>
              <w:rPr>
                <w:b/>
                <w:lang w:eastAsia="hr-HR"/>
              </w:rPr>
            </w:pPr>
            <w:r w:rsidRPr="00E05BCD">
              <w:rPr>
                <w:b/>
                <w:sz w:val="22"/>
                <w:szCs w:val="22"/>
                <w:lang w:eastAsia="hr-HR"/>
              </w:rPr>
              <w:t>Gospodarstvo</w:t>
            </w:r>
          </w:p>
        </w:tc>
        <w:tc>
          <w:tcPr>
            <w:tcW w:w="696" w:type="pct"/>
          </w:tcPr>
          <w:p w:rsidR="00E05BCD" w:rsidRPr="00E05BCD" w:rsidRDefault="00E05BCD" w:rsidP="00950EDB">
            <w:pPr>
              <w:jc w:val="center"/>
              <w:rPr>
                <w:lang w:eastAsia="hr-HR"/>
              </w:rPr>
            </w:pPr>
            <w:r w:rsidRPr="00E05BCD">
              <w:rPr>
                <w:sz w:val="22"/>
                <w:szCs w:val="22"/>
                <w:lang w:eastAsia="hr-HR"/>
              </w:rPr>
              <w:t>94.700.000,00</w:t>
            </w:r>
          </w:p>
        </w:tc>
        <w:tc>
          <w:tcPr>
            <w:tcW w:w="419" w:type="pct"/>
          </w:tcPr>
          <w:p w:rsidR="00E05BCD" w:rsidRPr="00E05BCD" w:rsidRDefault="00E05BCD" w:rsidP="00950EDB">
            <w:pPr>
              <w:jc w:val="center"/>
              <w:rPr>
                <w:lang w:eastAsia="hr-HR"/>
              </w:rPr>
            </w:pPr>
            <w:r w:rsidRPr="00E05BCD">
              <w:rPr>
                <w:sz w:val="22"/>
                <w:szCs w:val="22"/>
                <w:lang w:eastAsia="hr-HR"/>
              </w:rPr>
              <w:t>3,32</w:t>
            </w:r>
          </w:p>
        </w:tc>
        <w:tc>
          <w:tcPr>
            <w:tcW w:w="889" w:type="pct"/>
            <w:noWrap/>
          </w:tcPr>
          <w:p w:rsidR="00E05BCD" w:rsidRPr="00E05BCD" w:rsidRDefault="00E05BCD" w:rsidP="00950EDB">
            <w:pPr>
              <w:jc w:val="center"/>
              <w:rPr>
                <w:lang w:eastAsia="hr-HR"/>
              </w:rPr>
            </w:pPr>
            <w:r w:rsidRPr="00E05BCD">
              <w:rPr>
                <w:sz w:val="22"/>
                <w:szCs w:val="22"/>
                <w:lang w:eastAsia="hr-HR"/>
              </w:rPr>
              <w:t>27.744.444,58</w:t>
            </w:r>
          </w:p>
        </w:tc>
        <w:tc>
          <w:tcPr>
            <w:tcW w:w="440" w:type="pct"/>
            <w:noWrap/>
          </w:tcPr>
          <w:p w:rsidR="00E05BCD" w:rsidRPr="00E05BCD" w:rsidRDefault="00E05BCD" w:rsidP="00950EDB">
            <w:pPr>
              <w:jc w:val="center"/>
              <w:rPr>
                <w:lang w:eastAsia="hr-HR"/>
              </w:rPr>
            </w:pPr>
            <w:r w:rsidRPr="00E05BCD">
              <w:rPr>
                <w:sz w:val="22"/>
                <w:szCs w:val="22"/>
                <w:lang w:eastAsia="hr-HR"/>
              </w:rPr>
              <w:t>7,52</w:t>
            </w:r>
          </w:p>
        </w:tc>
        <w:tc>
          <w:tcPr>
            <w:tcW w:w="874" w:type="pct"/>
            <w:noWrap/>
          </w:tcPr>
          <w:p w:rsidR="00E05BCD" w:rsidRPr="00E05BCD" w:rsidRDefault="00E05BCD" w:rsidP="00950EDB">
            <w:pPr>
              <w:jc w:val="center"/>
              <w:rPr>
                <w:lang w:eastAsia="hr-HR"/>
              </w:rPr>
            </w:pPr>
            <w:r w:rsidRPr="00E05BCD">
              <w:rPr>
                <w:sz w:val="22"/>
                <w:szCs w:val="22"/>
                <w:lang w:eastAsia="hr-HR"/>
              </w:rPr>
              <w:t>27.845.696,01</w:t>
            </w:r>
          </w:p>
        </w:tc>
        <w:tc>
          <w:tcPr>
            <w:tcW w:w="1053" w:type="pct"/>
          </w:tcPr>
          <w:p w:rsidR="00E05BCD" w:rsidRPr="00E05BCD" w:rsidRDefault="00E05BCD" w:rsidP="00950EDB">
            <w:pPr>
              <w:jc w:val="center"/>
              <w:rPr>
                <w:lang w:eastAsia="hr-HR"/>
              </w:rPr>
            </w:pPr>
            <w:r w:rsidRPr="00E05BCD">
              <w:rPr>
                <w:sz w:val="22"/>
                <w:szCs w:val="22"/>
                <w:lang w:eastAsia="hr-HR"/>
              </w:rPr>
              <w:t>8,55</w:t>
            </w:r>
          </w:p>
        </w:tc>
      </w:tr>
      <w:tr w:rsidR="00E05BCD" w:rsidRPr="00177B4E" w:rsidTr="00E15F7B">
        <w:trPr>
          <w:trHeight w:val="255"/>
        </w:trPr>
        <w:tc>
          <w:tcPr>
            <w:tcW w:w="629" w:type="pct"/>
          </w:tcPr>
          <w:p w:rsidR="00E05BCD" w:rsidRPr="00E05BCD" w:rsidRDefault="00E05BCD" w:rsidP="00950EDB">
            <w:pPr>
              <w:jc w:val="center"/>
              <w:rPr>
                <w:b/>
                <w:lang w:eastAsia="hr-HR"/>
              </w:rPr>
            </w:pPr>
            <w:r w:rsidRPr="00E05BCD">
              <w:rPr>
                <w:b/>
                <w:sz w:val="22"/>
                <w:szCs w:val="22"/>
                <w:lang w:eastAsia="hr-HR"/>
              </w:rPr>
              <w:t>Komunalna infrastruktura</w:t>
            </w:r>
          </w:p>
        </w:tc>
        <w:tc>
          <w:tcPr>
            <w:tcW w:w="696" w:type="pct"/>
          </w:tcPr>
          <w:p w:rsidR="00E05BCD" w:rsidRPr="00E05BCD" w:rsidRDefault="00E05BCD" w:rsidP="00950EDB">
            <w:pPr>
              <w:jc w:val="center"/>
              <w:rPr>
                <w:lang w:eastAsia="hr-HR"/>
              </w:rPr>
            </w:pPr>
            <w:r w:rsidRPr="00E05BCD">
              <w:rPr>
                <w:sz w:val="22"/>
                <w:szCs w:val="22"/>
                <w:lang w:eastAsia="hr-HR"/>
              </w:rPr>
              <w:t>1.540.050.000,00</w:t>
            </w:r>
          </w:p>
        </w:tc>
        <w:tc>
          <w:tcPr>
            <w:tcW w:w="419" w:type="pct"/>
          </w:tcPr>
          <w:p w:rsidR="00E05BCD" w:rsidRPr="00E05BCD" w:rsidRDefault="00E05BCD" w:rsidP="00950EDB">
            <w:pPr>
              <w:jc w:val="center"/>
              <w:rPr>
                <w:lang w:eastAsia="hr-HR"/>
              </w:rPr>
            </w:pPr>
            <w:r w:rsidRPr="00E05BCD">
              <w:rPr>
                <w:sz w:val="22"/>
                <w:szCs w:val="22"/>
                <w:lang w:eastAsia="hr-HR"/>
              </w:rPr>
              <w:t>53,96</w:t>
            </w:r>
          </w:p>
        </w:tc>
        <w:tc>
          <w:tcPr>
            <w:tcW w:w="889" w:type="pct"/>
            <w:noWrap/>
          </w:tcPr>
          <w:p w:rsidR="00E05BCD" w:rsidRPr="00E05BCD" w:rsidRDefault="00E05BCD" w:rsidP="00950EDB">
            <w:pPr>
              <w:jc w:val="center"/>
              <w:rPr>
                <w:lang w:eastAsia="hr-HR"/>
              </w:rPr>
            </w:pPr>
            <w:r w:rsidRPr="00E05BCD">
              <w:rPr>
                <w:sz w:val="22"/>
                <w:szCs w:val="22"/>
                <w:lang w:eastAsia="hr-HR"/>
              </w:rPr>
              <w:t>257.049.024,54</w:t>
            </w:r>
          </w:p>
        </w:tc>
        <w:tc>
          <w:tcPr>
            <w:tcW w:w="440" w:type="pct"/>
            <w:noWrap/>
          </w:tcPr>
          <w:p w:rsidR="00E05BCD" w:rsidRPr="00E05BCD" w:rsidRDefault="00E05BCD" w:rsidP="00950EDB">
            <w:pPr>
              <w:jc w:val="center"/>
              <w:rPr>
                <w:lang w:eastAsia="hr-HR"/>
              </w:rPr>
            </w:pPr>
            <w:r w:rsidRPr="00E05BCD">
              <w:rPr>
                <w:sz w:val="22"/>
                <w:szCs w:val="22"/>
                <w:lang w:eastAsia="hr-HR"/>
              </w:rPr>
              <w:t>69,66</w:t>
            </w:r>
          </w:p>
        </w:tc>
        <w:tc>
          <w:tcPr>
            <w:tcW w:w="874" w:type="pct"/>
            <w:noWrap/>
          </w:tcPr>
          <w:p w:rsidR="00E05BCD" w:rsidRPr="00E05BCD" w:rsidRDefault="00E05BCD" w:rsidP="00950EDB">
            <w:pPr>
              <w:jc w:val="center"/>
              <w:rPr>
                <w:lang w:eastAsia="hr-HR"/>
              </w:rPr>
            </w:pPr>
            <w:r w:rsidRPr="00E05BCD">
              <w:rPr>
                <w:sz w:val="22"/>
                <w:szCs w:val="22"/>
                <w:lang w:eastAsia="hr-HR"/>
              </w:rPr>
              <w:t>221.364.195,82</w:t>
            </w:r>
          </w:p>
        </w:tc>
        <w:tc>
          <w:tcPr>
            <w:tcW w:w="1053" w:type="pct"/>
          </w:tcPr>
          <w:p w:rsidR="00E05BCD" w:rsidRPr="00E05BCD" w:rsidRDefault="00E05BCD" w:rsidP="00950EDB">
            <w:pPr>
              <w:jc w:val="center"/>
              <w:rPr>
                <w:lang w:eastAsia="hr-HR"/>
              </w:rPr>
            </w:pPr>
            <w:r w:rsidRPr="00E05BCD">
              <w:rPr>
                <w:sz w:val="22"/>
                <w:szCs w:val="22"/>
                <w:lang w:eastAsia="hr-HR"/>
              </w:rPr>
              <w:t>67,99</w:t>
            </w:r>
          </w:p>
        </w:tc>
      </w:tr>
      <w:tr w:rsidR="00E05BCD" w:rsidRPr="00177B4E" w:rsidTr="00E15F7B">
        <w:trPr>
          <w:trHeight w:val="255"/>
        </w:trPr>
        <w:tc>
          <w:tcPr>
            <w:tcW w:w="629" w:type="pct"/>
          </w:tcPr>
          <w:p w:rsidR="00E05BCD" w:rsidRPr="00E05BCD" w:rsidRDefault="00E05BCD" w:rsidP="00950EDB">
            <w:pPr>
              <w:jc w:val="center"/>
              <w:rPr>
                <w:b/>
                <w:lang w:eastAsia="hr-HR"/>
              </w:rPr>
            </w:pPr>
            <w:r w:rsidRPr="00E05BCD">
              <w:rPr>
                <w:b/>
                <w:sz w:val="22"/>
                <w:szCs w:val="22"/>
                <w:lang w:eastAsia="hr-HR"/>
              </w:rPr>
              <w:t>Društvene djelatnosti</w:t>
            </w:r>
          </w:p>
        </w:tc>
        <w:tc>
          <w:tcPr>
            <w:tcW w:w="696" w:type="pct"/>
          </w:tcPr>
          <w:p w:rsidR="00E05BCD" w:rsidRPr="00E05BCD" w:rsidRDefault="00E05BCD" w:rsidP="00950EDB">
            <w:pPr>
              <w:jc w:val="center"/>
              <w:rPr>
                <w:lang w:eastAsia="hr-HR"/>
              </w:rPr>
            </w:pPr>
            <w:r w:rsidRPr="00E05BCD">
              <w:rPr>
                <w:sz w:val="22"/>
                <w:szCs w:val="22"/>
                <w:lang w:eastAsia="hr-HR"/>
              </w:rPr>
              <w:t>389.350.000,00</w:t>
            </w:r>
          </w:p>
        </w:tc>
        <w:tc>
          <w:tcPr>
            <w:tcW w:w="419" w:type="pct"/>
          </w:tcPr>
          <w:p w:rsidR="00E05BCD" w:rsidRPr="00E05BCD" w:rsidRDefault="00E05BCD" w:rsidP="00950EDB">
            <w:pPr>
              <w:jc w:val="center"/>
              <w:rPr>
                <w:lang w:eastAsia="hr-HR"/>
              </w:rPr>
            </w:pPr>
            <w:r w:rsidRPr="00E05BCD">
              <w:rPr>
                <w:sz w:val="22"/>
                <w:szCs w:val="22"/>
                <w:lang w:eastAsia="hr-HR"/>
              </w:rPr>
              <w:t>13,64</w:t>
            </w:r>
          </w:p>
        </w:tc>
        <w:tc>
          <w:tcPr>
            <w:tcW w:w="889" w:type="pct"/>
            <w:noWrap/>
          </w:tcPr>
          <w:p w:rsidR="00E05BCD" w:rsidRPr="00E05BCD" w:rsidRDefault="00E05BCD" w:rsidP="00950EDB">
            <w:pPr>
              <w:jc w:val="center"/>
              <w:rPr>
                <w:lang w:eastAsia="hr-HR"/>
              </w:rPr>
            </w:pPr>
            <w:r w:rsidRPr="00E05BCD">
              <w:rPr>
                <w:sz w:val="22"/>
                <w:szCs w:val="22"/>
                <w:lang w:eastAsia="hr-HR"/>
              </w:rPr>
              <w:t>55.208.431,00</w:t>
            </w:r>
          </w:p>
        </w:tc>
        <w:tc>
          <w:tcPr>
            <w:tcW w:w="440" w:type="pct"/>
            <w:noWrap/>
          </w:tcPr>
          <w:p w:rsidR="00E05BCD" w:rsidRPr="00E05BCD" w:rsidRDefault="00E05BCD" w:rsidP="00950EDB">
            <w:pPr>
              <w:jc w:val="center"/>
              <w:rPr>
                <w:lang w:eastAsia="hr-HR"/>
              </w:rPr>
            </w:pPr>
            <w:r w:rsidRPr="00E05BCD">
              <w:rPr>
                <w:sz w:val="22"/>
                <w:szCs w:val="22"/>
                <w:lang w:eastAsia="hr-HR"/>
              </w:rPr>
              <w:t>14,96</w:t>
            </w:r>
          </w:p>
        </w:tc>
        <w:tc>
          <w:tcPr>
            <w:tcW w:w="874" w:type="pct"/>
            <w:noWrap/>
          </w:tcPr>
          <w:p w:rsidR="00E05BCD" w:rsidRPr="00E05BCD" w:rsidRDefault="00E05BCD" w:rsidP="00950EDB">
            <w:pPr>
              <w:jc w:val="center"/>
              <w:rPr>
                <w:lang w:eastAsia="hr-HR"/>
              </w:rPr>
            </w:pPr>
            <w:r w:rsidRPr="00E05BCD">
              <w:rPr>
                <w:sz w:val="22"/>
                <w:szCs w:val="22"/>
                <w:lang w:eastAsia="hr-HR"/>
              </w:rPr>
              <w:t>49.567.935,07</w:t>
            </w:r>
          </w:p>
        </w:tc>
        <w:tc>
          <w:tcPr>
            <w:tcW w:w="1053" w:type="pct"/>
          </w:tcPr>
          <w:p w:rsidR="00E05BCD" w:rsidRPr="00E05BCD" w:rsidRDefault="00E05BCD" w:rsidP="00950EDB">
            <w:pPr>
              <w:jc w:val="center"/>
              <w:rPr>
                <w:lang w:eastAsia="hr-HR"/>
              </w:rPr>
            </w:pPr>
            <w:r w:rsidRPr="00E05BCD">
              <w:rPr>
                <w:sz w:val="22"/>
                <w:szCs w:val="22"/>
                <w:lang w:eastAsia="hr-HR"/>
              </w:rPr>
              <w:t>15,23</w:t>
            </w:r>
          </w:p>
        </w:tc>
      </w:tr>
      <w:tr w:rsidR="00E05BCD" w:rsidRPr="00177B4E" w:rsidTr="00E15F7B">
        <w:trPr>
          <w:trHeight w:val="255"/>
        </w:trPr>
        <w:tc>
          <w:tcPr>
            <w:tcW w:w="629" w:type="pct"/>
          </w:tcPr>
          <w:p w:rsidR="00E05BCD" w:rsidRPr="00E05BCD" w:rsidRDefault="00E05BCD" w:rsidP="00950EDB">
            <w:pPr>
              <w:jc w:val="center"/>
              <w:rPr>
                <w:b/>
                <w:lang w:eastAsia="hr-HR"/>
              </w:rPr>
            </w:pPr>
            <w:r w:rsidRPr="00E05BCD">
              <w:rPr>
                <w:b/>
                <w:sz w:val="22"/>
                <w:szCs w:val="22"/>
                <w:lang w:eastAsia="hr-HR"/>
              </w:rPr>
              <w:t xml:space="preserve">Zaštita okoliša, prostor i </w:t>
            </w:r>
            <w:r w:rsidRPr="00E05BCD">
              <w:rPr>
                <w:b/>
                <w:sz w:val="22"/>
                <w:szCs w:val="22"/>
                <w:lang w:eastAsia="hr-HR"/>
              </w:rPr>
              <w:lastRenderedPageBreak/>
              <w:t>priroda</w:t>
            </w:r>
          </w:p>
        </w:tc>
        <w:tc>
          <w:tcPr>
            <w:tcW w:w="696" w:type="pct"/>
          </w:tcPr>
          <w:p w:rsidR="00E05BCD" w:rsidRPr="00E05BCD" w:rsidRDefault="00E05BCD" w:rsidP="00950EDB">
            <w:pPr>
              <w:jc w:val="center"/>
              <w:rPr>
                <w:lang w:eastAsia="hr-HR"/>
              </w:rPr>
            </w:pPr>
            <w:r w:rsidRPr="00E05BCD">
              <w:rPr>
                <w:sz w:val="22"/>
                <w:szCs w:val="22"/>
                <w:lang w:eastAsia="hr-HR"/>
              </w:rPr>
              <w:lastRenderedPageBreak/>
              <w:t>790.149.000,00</w:t>
            </w:r>
          </w:p>
        </w:tc>
        <w:tc>
          <w:tcPr>
            <w:tcW w:w="419" w:type="pct"/>
          </w:tcPr>
          <w:p w:rsidR="00E05BCD" w:rsidRPr="00E05BCD" w:rsidRDefault="00E05BCD" w:rsidP="00950EDB">
            <w:pPr>
              <w:jc w:val="center"/>
              <w:rPr>
                <w:lang w:eastAsia="hr-HR"/>
              </w:rPr>
            </w:pPr>
            <w:r w:rsidRPr="00E05BCD">
              <w:rPr>
                <w:sz w:val="22"/>
                <w:szCs w:val="22"/>
                <w:lang w:eastAsia="hr-HR"/>
              </w:rPr>
              <w:t>27,69</w:t>
            </w:r>
          </w:p>
        </w:tc>
        <w:tc>
          <w:tcPr>
            <w:tcW w:w="889" w:type="pct"/>
            <w:noWrap/>
          </w:tcPr>
          <w:p w:rsidR="00E05BCD" w:rsidRPr="00E05BCD" w:rsidRDefault="00E05BCD" w:rsidP="00950EDB">
            <w:pPr>
              <w:jc w:val="center"/>
              <w:rPr>
                <w:lang w:eastAsia="hr-HR"/>
              </w:rPr>
            </w:pPr>
            <w:r w:rsidRPr="00E05BCD">
              <w:rPr>
                <w:sz w:val="22"/>
                <w:szCs w:val="22"/>
                <w:lang w:eastAsia="hr-HR"/>
              </w:rPr>
              <w:t>13.358.153,00</w:t>
            </w:r>
          </w:p>
        </w:tc>
        <w:tc>
          <w:tcPr>
            <w:tcW w:w="440" w:type="pct"/>
            <w:noWrap/>
          </w:tcPr>
          <w:p w:rsidR="00E05BCD" w:rsidRPr="00E05BCD" w:rsidRDefault="00E05BCD" w:rsidP="00950EDB">
            <w:pPr>
              <w:jc w:val="center"/>
              <w:rPr>
                <w:lang w:eastAsia="hr-HR"/>
              </w:rPr>
            </w:pPr>
            <w:r w:rsidRPr="00E05BCD">
              <w:rPr>
                <w:sz w:val="22"/>
                <w:szCs w:val="22"/>
                <w:lang w:eastAsia="hr-HR"/>
              </w:rPr>
              <w:t>3,62</w:t>
            </w:r>
          </w:p>
        </w:tc>
        <w:tc>
          <w:tcPr>
            <w:tcW w:w="874" w:type="pct"/>
            <w:noWrap/>
          </w:tcPr>
          <w:p w:rsidR="00E05BCD" w:rsidRPr="00E05BCD" w:rsidRDefault="00E05BCD" w:rsidP="00950EDB">
            <w:pPr>
              <w:jc w:val="center"/>
              <w:rPr>
                <w:lang w:eastAsia="hr-HR"/>
              </w:rPr>
            </w:pPr>
            <w:r w:rsidRPr="00E05BCD">
              <w:rPr>
                <w:sz w:val="22"/>
                <w:szCs w:val="22"/>
                <w:lang w:eastAsia="hr-HR"/>
              </w:rPr>
              <w:t>11.713.938,14</w:t>
            </w:r>
          </w:p>
        </w:tc>
        <w:tc>
          <w:tcPr>
            <w:tcW w:w="1053" w:type="pct"/>
          </w:tcPr>
          <w:p w:rsidR="00E05BCD" w:rsidRPr="00E05BCD" w:rsidRDefault="00E05BCD" w:rsidP="00950EDB">
            <w:pPr>
              <w:jc w:val="center"/>
              <w:rPr>
                <w:lang w:eastAsia="hr-HR"/>
              </w:rPr>
            </w:pPr>
            <w:r w:rsidRPr="00E05BCD">
              <w:rPr>
                <w:sz w:val="22"/>
                <w:szCs w:val="22"/>
                <w:lang w:eastAsia="hr-HR"/>
              </w:rPr>
              <w:t>3,60</w:t>
            </w:r>
          </w:p>
        </w:tc>
      </w:tr>
      <w:tr w:rsidR="00E05BCD" w:rsidRPr="00177B4E" w:rsidTr="00E15F7B">
        <w:trPr>
          <w:trHeight w:val="255"/>
        </w:trPr>
        <w:tc>
          <w:tcPr>
            <w:tcW w:w="629" w:type="pct"/>
          </w:tcPr>
          <w:p w:rsidR="00E05BCD" w:rsidRPr="00E05BCD" w:rsidRDefault="00E05BCD" w:rsidP="00950EDB">
            <w:pPr>
              <w:jc w:val="center"/>
              <w:rPr>
                <w:b/>
                <w:lang w:eastAsia="hr-HR"/>
              </w:rPr>
            </w:pPr>
            <w:r w:rsidRPr="00E05BCD">
              <w:rPr>
                <w:b/>
                <w:sz w:val="22"/>
                <w:szCs w:val="22"/>
                <w:lang w:eastAsia="hr-HR"/>
              </w:rPr>
              <w:lastRenderedPageBreak/>
              <w:t>Ljudski potencijali</w:t>
            </w:r>
          </w:p>
        </w:tc>
        <w:tc>
          <w:tcPr>
            <w:tcW w:w="696" w:type="pct"/>
          </w:tcPr>
          <w:p w:rsidR="00E05BCD" w:rsidRPr="00E05BCD" w:rsidRDefault="00E05BCD" w:rsidP="00950EDB">
            <w:pPr>
              <w:jc w:val="center"/>
              <w:rPr>
                <w:lang w:eastAsia="hr-HR"/>
              </w:rPr>
            </w:pPr>
            <w:r w:rsidRPr="00E05BCD">
              <w:rPr>
                <w:sz w:val="22"/>
                <w:szCs w:val="22"/>
                <w:lang w:eastAsia="hr-HR"/>
              </w:rPr>
              <w:t>29.600.000,00</w:t>
            </w:r>
          </w:p>
        </w:tc>
        <w:tc>
          <w:tcPr>
            <w:tcW w:w="419" w:type="pct"/>
          </w:tcPr>
          <w:p w:rsidR="00E05BCD" w:rsidRPr="00E05BCD" w:rsidRDefault="00E05BCD" w:rsidP="00950EDB">
            <w:pPr>
              <w:jc w:val="center"/>
              <w:rPr>
                <w:lang w:eastAsia="hr-HR"/>
              </w:rPr>
            </w:pPr>
            <w:r w:rsidRPr="00E05BCD">
              <w:rPr>
                <w:sz w:val="22"/>
                <w:szCs w:val="22"/>
                <w:lang w:eastAsia="hr-HR"/>
              </w:rPr>
              <w:t>1,04</w:t>
            </w:r>
          </w:p>
        </w:tc>
        <w:tc>
          <w:tcPr>
            <w:tcW w:w="889" w:type="pct"/>
            <w:noWrap/>
          </w:tcPr>
          <w:p w:rsidR="00E05BCD" w:rsidRPr="00E05BCD" w:rsidRDefault="00E05BCD" w:rsidP="00950EDB">
            <w:pPr>
              <w:jc w:val="center"/>
              <w:rPr>
                <w:lang w:eastAsia="hr-HR"/>
              </w:rPr>
            </w:pPr>
            <w:r w:rsidRPr="00E05BCD">
              <w:rPr>
                <w:sz w:val="22"/>
                <w:szCs w:val="22"/>
                <w:lang w:eastAsia="hr-HR"/>
              </w:rPr>
              <w:t>14.644.295,20</w:t>
            </w:r>
          </w:p>
        </w:tc>
        <w:tc>
          <w:tcPr>
            <w:tcW w:w="440" w:type="pct"/>
            <w:noWrap/>
          </w:tcPr>
          <w:p w:rsidR="00E05BCD" w:rsidRPr="00E05BCD" w:rsidRDefault="00E05BCD" w:rsidP="00950EDB">
            <w:pPr>
              <w:jc w:val="center"/>
              <w:rPr>
                <w:lang w:eastAsia="hr-HR"/>
              </w:rPr>
            </w:pPr>
            <w:r w:rsidRPr="00E05BCD">
              <w:rPr>
                <w:sz w:val="22"/>
                <w:szCs w:val="22"/>
                <w:lang w:eastAsia="hr-HR"/>
              </w:rPr>
              <w:t>3,97</w:t>
            </w:r>
          </w:p>
        </w:tc>
        <w:tc>
          <w:tcPr>
            <w:tcW w:w="874" w:type="pct"/>
            <w:noWrap/>
          </w:tcPr>
          <w:p w:rsidR="00E05BCD" w:rsidRPr="00E05BCD" w:rsidRDefault="00E05BCD" w:rsidP="00950EDB">
            <w:pPr>
              <w:jc w:val="center"/>
              <w:rPr>
                <w:lang w:eastAsia="hr-HR"/>
              </w:rPr>
            </w:pPr>
            <w:r w:rsidRPr="00E05BCD">
              <w:rPr>
                <w:sz w:val="22"/>
                <w:szCs w:val="22"/>
                <w:lang w:eastAsia="hr-HR"/>
              </w:rPr>
              <w:t>14.104.373,55</w:t>
            </w:r>
          </w:p>
        </w:tc>
        <w:tc>
          <w:tcPr>
            <w:tcW w:w="1053" w:type="pct"/>
          </w:tcPr>
          <w:p w:rsidR="00E05BCD" w:rsidRPr="00E05BCD" w:rsidRDefault="00E05BCD" w:rsidP="00950EDB">
            <w:pPr>
              <w:jc w:val="center"/>
              <w:rPr>
                <w:lang w:eastAsia="hr-HR"/>
              </w:rPr>
            </w:pPr>
            <w:r w:rsidRPr="00E05BCD">
              <w:rPr>
                <w:sz w:val="22"/>
                <w:szCs w:val="22"/>
                <w:lang w:eastAsia="hr-HR"/>
              </w:rPr>
              <w:t>4,33</w:t>
            </w:r>
          </w:p>
        </w:tc>
      </w:tr>
      <w:tr w:rsidR="00E05BCD" w:rsidRPr="00177B4E" w:rsidTr="00E15F7B">
        <w:trPr>
          <w:trHeight w:val="255"/>
        </w:trPr>
        <w:tc>
          <w:tcPr>
            <w:tcW w:w="629" w:type="pct"/>
          </w:tcPr>
          <w:p w:rsidR="00E05BCD" w:rsidRPr="00E05BCD" w:rsidRDefault="00E05BCD" w:rsidP="00950EDB">
            <w:pPr>
              <w:jc w:val="center"/>
              <w:rPr>
                <w:b/>
                <w:lang w:eastAsia="hr-HR"/>
              </w:rPr>
            </w:pPr>
            <w:r w:rsidRPr="00E05BCD">
              <w:rPr>
                <w:b/>
                <w:sz w:val="22"/>
                <w:szCs w:val="22"/>
                <w:lang w:eastAsia="hr-HR"/>
              </w:rPr>
              <w:t>institucije</w:t>
            </w:r>
          </w:p>
        </w:tc>
        <w:tc>
          <w:tcPr>
            <w:tcW w:w="696" w:type="pct"/>
          </w:tcPr>
          <w:p w:rsidR="00E05BCD" w:rsidRPr="00E05BCD" w:rsidRDefault="00E05BCD" w:rsidP="00950EDB">
            <w:pPr>
              <w:jc w:val="center"/>
              <w:rPr>
                <w:lang w:eastAsia="hr-HR"/>
              </w:rPr>
            </w:pPr>
            <w:r w:rsidRPr="00E05BCD">
              <w:rPr>
                <w:sz w:val="22"/>
                <w:szCs w:val="22"/>
                <w:lang w:eastAsia="hr-HR"/>
              </w:rPr>
              <w:t>10.000.000,00</w:t>
            </w:r>
          </w:p>
        </w:tc>
        <w:tc>
          <w:tcPr>
            <w:tcW w:w="419" w:type="pct"/>
          </w:tcPr>
          <w:p w:rsidR="00E05BCD" w:rsidRPr="00E05BCD" w:rsidRDefault="00E05BCD" w:rsidP="00950EDB">
            <w:pPr>
              <w:jc w:val="center"/>
              <w:rPr>
                <w:lang w:eastAsia="hr-HR"/>
              </w:rPr>
            </w:pPr>
            <w:r w:rsidRPr="00E05BCD">
              <w:rPr>
                <w:sz w:val="22"/>
                <w:szCs w:val="22"/>
                <w:lang w:eastAsia="hr-HR"/>
              </w:rPr>
              <w:t>0,35</w:t>
            </w:r>
          </w:p>
        </w:tc>
        <w:tc>
          <w:tcPr>
            <w:tcW w:w="889" w:type="pct"/>
            <w:noWrap/>
          </w:tcPr>
          <w:p w:rsidR="00E05BCD" w:rsidRPr="00E05BCD" w:rsidRDefault="00E05BCD" w:rsidP="00950EDB">
            <w:pPr>
              <w:jc w:val="center"/>
              <w:rPr>
                <w:lang w:eastAsia="hr-HR"/>
              </w:rPr>
            </w:pPr>
            <w:r w:rsidRPr="00E05BCD">
              <w:rPr>
                <w:sz w:val="22"/>
                <w:szCs w:val="22"/>
                <w:lang w:eastAsia="hr-HR"/>
              </w:rPr>
              <w:t>1.016.000,00</w:t>
            </w:r>
          </w:p>
        </w:tc>
        <w:tc>
          <w:tcPr>
            <w:tcW w:w="440" w:type="pct"/>
            <w:noWrap/>
          </w:tcPr>
          <w:p w:rsidR="00E05BCD" w:rsidRPr="00E05BCD" w:rsidRDefault="00E05BCD" w:rsidP="00950EDB">
            <w:pPr>
              <w:jc w:val="center"/>
              <w:rPr>
                <w:lang w:eastAsia="hr-HR"/>
              </w:rPr>
            </w:pPr>
            <w:r w:rsidRPr="00E05BCD">
              <w:rPr>
                <w:sz w:val="22"/>
                <w:szCs w:val="22"/>
                <w:lang w:eastAsia="hr-HR"/>
              </w:rPr>
              <w:t>0,28</w:t>
            </w:r>
          </w:p>
        </w:tc>
        <w:tc>
          <w:tcPr>
            <w:tcW w:w="874" w:type="pct"/>
            <w:noWrap/>
          </w:tcPr>
          <w:p w:rsidR="00E05BCD" w:rsidRPr="00E05BCD" w:rsidRDefault="00E05BCD" w:rsidP="00950EDB">
            <w:pPr>
              <w:jc w:val="center"/>
              <w:rPr>
                <w:lang w:eastAsia="hr-HR"/>
              </w:rPr>
            </w:pPr>
            <w:r w:rsidRPr="00E05BCD">
              <w:rPr>
                <w:sz w:val="22"/>
                <w:szCs w:val="22"/>
                <w:lang w:eastAsia="hr-HR"/>
              </w:rPr>
              <w:t>965.000,00</w:t>
            </w:r>
          </w:p>
        </w:tc>
        <w:tc>
          <w:tcPr>
            <w:tcW w:w="1053" w:type="pct"/>
          </w:tcPr>
          <w:p w:rsidR="00E05BCD" w:rsidRPr="00E05BCD" w:rsidRDefault="00E05BCD" w:rsidP="00950EDB">
            <w:pPr>
              <w:jc w:val="center"/>
              <w:rPr>
                <w:lang w:eastAsia="hr-HR"/>
              </w:rPr>
            </w:pPr>
            <w:r w:rsidRPr="00E05BCD">
              <w:rPr>
                <w:sz w:val="22"/>
                <w:szCs w:val="22"/>
                <w:lang w:eastAsia="hr-HR"/>
              </w:rPr>
              <w:t>0,30</w:t>
            </w:r>
          </w:p>
        </w:tc>
      </w:tr>
      <w:tr w:rsidR="00E05BCD" w:rsidRPr="00177B4E" w:rsidTr="00E15F7B">
        <w:trPr>
          <w:trHeight w:val="255"/>
        </w:trPr>
        <w:tc>
          <w:tcPr>
            <w:tcW w:w="629" w:type="pct"/>
          </w:tcPr>
          <w:p w:rsidR="00E05BCD" w:rsidRPr="00E05BCD" w:rsidRDefault="00E05BCD" w:rsidP="00950EDB">
            <w:pPr>
              <w:jc w:val="center"/>
              <w:rPr>
                <w:b/>
                <w:lang w:eastAsia="hr-HR"/>
              </w:rPr>
            </w:pPr>
            <w:r w:rsidRPr="00E05BCD">
              <w:rPr>
                <w:b/>
                <w:sz w:val="22"/>
                <w:szCs w:val="22"/>
                <w:lang w:eastAsia="hr-HR"/>
              </w:rPr>
              <w:t>Ukupno</w:t>
            </w:r>
          </w:p>
        </w:tc>
        <w:tc>
          <w:tcPr>
            <w:tcW w:w="696" w:type="pct"/>
          </w:tcPr>
          <w:p w:rsidR="00E05BCD" w:rsidRPr="00E05BCD" w:rsidRDefault="00E05BCD" w:rsidP="00950EDB">
            <w:pPr>
              <w:jc w:val="center"/>
              <w:rPr>
                <w:lang w:eastAsia="hr-HR"/>
              </w:rPr>
            </w:pPr>
            <w:r w:rsidRPr="00E05BCD">
              <w:rPr>
                <w:sz w:val="22"/>
                <w:szCs w:val="22"/>
                <w:lang w:eastAsia="hr-HR"/>
              </w:rPr>
              <w:t>2.853.849.000,00</w:t>
            </w:r>
          </w:p>
        </w:tc>
        <w:tc>
          <w:tcPr>
            <w:tcW w:w="419" w:type="pct"/>
          </w:tcPr>
          <w:p w:rsidR="00E05BCD" w:rsidRPr="00E05BCD" w:rsidRDefault="00E05BCD" w:rsidP="00950EDB">
            <w:pPr>
              <w:jc w:val="center"/>
              <w:rPr>
                <w:lang w:eastAsia="hr-HR"/>
              </w:rPr>
            </w:pPr>
            <w:r w:rsidRPr="00E05BCD">
              <w:rPr>
                <w:sz w:val="22"/>
                <w:szCs w:val="22"/>
                <w:lang w:eastAsia="hr-HR"/>
              </w:rPr>
              <w:t>100</w:t>
            </w:r>
          </w:p>
        </w:tc>
        <w:tc>
          <w:tcPr>
            <w:tcW w:w="889" w:type="pct"/>
            <w:noWrap/>
          </w:tcPr>
          <w:p w:rsidR="00E05BCD" w:rsidRPr="00E05BCD" w:rsidRDefault="00E05BCD" w:rsidP="00950EDB">
            <w:pPr>
              <w:jc w:val="center"/>
              <w:rPr>
                <w:lang w:eastAsia="hr-HR"/>
              </w:rPr>
            </w:pPr>
            <w:r w:rsidRPr="00E05BCD">
              <w:rPr>
                <w:sz w:val="22"/>
                <w:szCs w:val="22"/>
                <w:lang w:eastAsia="hr-HR"/>
              </w:rPr>
              <w:t>369.020.348,32</w:t>
            </w:r>
          </w:p>
        </w:tc>
        <w:tc>
          <w:tcPr>
            <w:tcW w:w="440" w:type="pct"/>
            <w:noWrap/>
          </w:tcPr>
          <w:p w:rsidR="00E05BCD" w:rsidRPr="00E05BCD" w:rsidRDefault="00E05BCD" w:rsidP="00950EDB">
            <w:pPr>
              <w:jc w:val="center"/>
              <w:rPr>
                <w:lang w:eastAsia="hr-HR"/>
              </w:rPr>
            </w:pPr>
            <w:r w:rsidRPr="00E05BCD">
              <w:rPr>
                <w:sz w:val="22"/>
                <w:szCs w:val="22"/>
                <w:lang w:eastAsia="hr-HR"/>
              </w:rPr>
              <w:t>100</w:t>
            </w:r>
          </w:p>
        </w:tc>
        <w:tc>
          <w:tcPr>
            <w:tcW w:w="874" w:type="pct"/>
            <w:noWrap/>
          </w:tcPr>
          <w:p w:rsidR="00E05BCD" w:rsidRPr="00E05BCD" w:rsidRDefault="00E05BCD" w:rsidP="00950EDB">
            <w:pPr>
              <w:jc w:val="center"/>
              <w:rPr>
                <w:lang w:eastAsia="hr-HR"/>
              </w:rPr>
            </w:pPr>
            <w:r w:rsidRPr="00E05BCD">
              <w:rPr>
                <w:sz w:val="22"/>
                <w:szCs w:val="22"/>
                <w:lang w:eastAsia="hr-HR"/>
              </w:rPr>
              <w:t>325.561.138,59</w:t>
            </w:r>
          </w:p>
        </w:tc>
        <w:tc>
          <w:tcPr>
            <w:tcW w:w="1053" w:type="pct"/>
          </w:tcPr>
          <w:p w:rsidR="00E05BCD" w:rsidRPr="00E05BCD" w:rsidRDefault="00E05BCD" w:rsidP="00950EDB">
            <w:pPr>
              <w:jc w:val="center"/>
              <w:rPr>
                <w:lang w:eastAsia="hr-HR"/>
              </w:rPr>
            </w:pPr>
            <w:r w:rsidRPr="00E05BCD">
              <w:rPr>
                <w:sz w:val="22"/>
                <w:szCs w:val="22"/>
                <w:lang w:eastAsia="hr-HR"/>
              </w:rPr>
              <w:t>100</w:t>
            </w:r>
          </w:p>
        </w:tc>
      </w:tr>
    </w:tbl>
    <w:p w:rsidR="00E05BCD" w:rsidRPr="00177B4E" w:rsidRDefault="00E05BCD" w:rsidP="00E05BCD">
      <w:pPr>
        <w:rPr>
          <w:b/>
        </w:rPr>
      </w:pPr>
    </w:p>
    <w:p w:rsidR="00E05BCD" w:rsidRPr="00177B4E" w:rsidRDefault="00E05BCD" w:rsidP="00E05BCD">
      <w:pPr>
        <w:ind w:firstLine="567"/>
        <w:jc w:val="both"/>
      </w:pPr>
      <w:r w:rsidRPr="00177B4E">
        <w:t>Ažurirani su podaci o razvojnim projektima prijavljenim u Središnju elektroničku bazu razvojnih projekata pri MRRFEU i prijavljen novi prijedlog razvojnih projekta u bazu projekata ŽRS Koprivničko-križevačke županije za razdoblje 2011-2013. – Projekt vodoopskrbe kroz strukturne fondove EU za Koprivničko-križevačku županiju – ISPA program</w:t>
      </w:r>
      <w:r>
        <w:t>.</w:t>
      </w:r>
    </w:p>
    <w:p w:rsidR="00E05BCD" w:rsidRPr="00177B4E" w:rsidRDefault="00E05BCD" w:rsidP="00E05BCD">
      <w:pPr>
        <w:rPr>
          <w:b/>
          <w:color w:val="FF0000"/>
        </w:rPr>
      </w:pPr>
    </w:p>
    <w:p w:rsidR="00E05BCD" w:rsidRPr="00A77B72" w:rsidRDefault="00E05BCD" w:rsidP="00E05BCD">
      <w:pPr>
        <w:jc w:val="center"/>
        <w:rPr>
          <w:u w:val="single"/>
        </w:rPr>
      </w:pPr>
      <w:r w:rsidRPr="00A77B72">
        <w:rPr>
          <w:u w:val="single"/>
        </w:rPr>
        <w:t>Sufinanciranje gospodarskih aktivnosti iz cilja 1. Konkurentno gospodarstvo</w:t>
      </w:r>
    </w:p>
    <w:p w:rsidR="00E05BCD" w:rsidRPr="00177B4E" w:rsidRDefault="00E05BCD" w:rsidP="00E05BCD">
      <w:pPr>
        <w:ind w:firstLine="708"/>
        <w:rPr>
          <w:b/>
          <w:color w:val="FF0000"/>
        </w:rPr>
      </w:pPr>
    </w:p>
    <w:p w:rsidR="00E05BCD" w:rsidRDefault="00E05BCD" w:rsidP="00E05BCD">
      <w:pPr>
        <w:pStyle w:val="Odlomakpopisa"/>
        <w:spacing w:line="240" w:lineRule="auto"/>
        <w:ind w:left="0" w:firstLine="708"/>
        <w:jc w:val="both"/>
        <w:rPr>
          <w:rFonts w:ascii="Times New Roman" w:hAnsi="Times New Roman"/>
          <w:sz w:val="24"/>
          <w:szCs w:val="24"/>
        </w:rPr>
      </w:pPr>
      <w:r w:rsidRPr="00177B4E">
        <w:rPr>
          <w:rFonts w:ascii="Times New Roman" w:hAnsi="Times New Roman"/>
          <w:b/>
          <w:sz w:val="24"/>
          <w:szCs w:val="24"/>
        </w:rPr>
        <w:t xml:space="preserve">Izgradnja komunalne infrastrukture u poslovnim zonama </w:t>
      </w:r>
      <w:r>
        <w:rPr>
          <w:rFonts w:ascii="Times New Roman" w:hAnsi="Times New Roman"/>
          <w:b/>
          <w:sz w:val="24"/>
          <w:szCs w:val="24"/>
        </w:rPr>
        <w:t xml:space="preserve">- </w:t>
      </w:r>
      <w:r w:rsidRPr="00177B4E">
        <w:rPr>
          <w:rFonts w:ascii="Times New Roman" w:hAnsi="Times New Roman"/>
          <w:b/>
          <w:sz w:val="24"/>
          <w:szCs w:val="24"/>
        </w:rPr>
        <w:t>Kapitalni projekt K 100008</w:t>
      </w:r>
      <w:r>
        <w:rPr>
          <w:rFonts w:ascii="Times New Roman" w:hAnsi="Times New Roman"/>
          <w:b/>
          <w:sz w:val="24"/>
          <w:szCs w:val="24"/>
        </w:rPr>
        <w:t xml:space="preserve"> - </w:t>
      </w:r>
      <w:r w:rsidRPr="00177B4E">
        <w:rPr>
          <w:rFonts w:ascii="Times New Roman" w:hAnsi="Times New Roman"/>
          <w:sz w:val="24"/>
          <w:szCs w:val="24"/>
        </w:rPr>
        <w:t xml:space="preserve">Temeljem Mjerila i kriterija i objavljenog Javnog poziva, Županija subvencionira izradu projektne dokumentacije i izgradnju komunalne infrastrukture u poduzetničkim  zona u visini 10% investicije. Financiranje je po završetku radova na osnovnu situaciju. JLS nisu podnijele nijedan zahtjev do 30.06.2013. </w:t>
      </w:r>
    </w:p>
    <w:p w:rsidR="00E05BCD" w:rsidRPr="00E05BCD" w:rsidRDefault="00E05BCD" w:rsidP="00E05BCD">
      <w:pPr>
        <w:pStyle w:val="Odlomakpopisa"/>
        <w:spacing w:line="240" w:lineRule="auto"/>
        <w:ind w:left="0" w:firstLine="708"/>
        <w:jc w:val="both"/>
        <w:rPr>
          <w:rFonts w:ascii="Times New Roman" w:hAnsi="Times New Roman"/>
          <w:b/>
          <w:sz w:val="24"/>
          <w:szCs w:val="24"/>
        </w:rPr>
      </w:pPr>
    </w:p>
    <w:p w:rsidR="00E05BCD" w:rsidRPr="00E05BCD" w:rsidRDefault="00E05BCD" w:rsidP="00E05BCD">
      <w:pPr>
        <w:pStyle w:val="Odlomakpopisa"/>
        <w:ind w:left="0"/>
        <w:jc w:val="center"/>
        <w:rPr>
          <w:rFonts w:ascii="Times New Roman" w:hAnsi="Times New Roman"/>
          <w:sz w:val="24"/>
          <w:szCs w:val="24"/>
          <w:u w:val="single"/>
        </w:rPr>
      </w:pPr>
      <w:r w:rsidRPr="00A77B72">
        <w:rPr>
          <w:rFonts w:ascii="Times New Roman" w:hAnsi="Times New Roman"/>
          <w:sz w:val="24"/>
          <w:szCs w:val="24"/>
          <w:u w:val="single"/>
        </w:rPr>
        <w:t>Monitoring poduzetničkih kredita</w:t>
      </w:r>
    </w:p>
    <w:p w:rsidR="00E05BCD" w:rsidRPr="00177B4E" w:rsidRDefault="00E05BCD" w:rsidP="00E05BCD">
      <w:pPr>
        <w:jc w:val="both"/>
        <w:rPr>
          <w:b/>
        </w:rPr>
      </w:pPr>
      <w:r w:rsidRPr="00177B4E">
        <w:rPr>
          <w:b/>
        </w:rPr>
        <w:t>Poticanja razvoja poduzetništva sufinanciranjem kamata obuhvaća:</w:t>
      </w:r>
    </w:p>
    <w:p w:rsidR="00E05BCD" w:rsidRPr="00177B4E" w:rsidRDefault="00E05BCD" w:rsidP="00E05BCD">
      <w:pPr>
        <w:jc w:val="both"/>
        <w:rPr>
          <w:b/>
        </w:rPr>
      </w:pPr>
    </w:p>
    <w:p w:rsidR="00E05BCD" w:rsidRPr="00177B4E" w:rsidRDefault="00E05BCD" w:rsidP="00E05BCD">
      <w:pPr>
        <w:numPr>
          <w:ilvl w:val="0"/>
          <w:numId w:val="34"/>
        </w:numPr>
        <w:jc w:val="both"/>
        <w:rPr>
          <w:b/>
        </w:rPr>
      </w:pPr>
      <w:r w:rsidRPr="00177B4E">
        <w:rPr>
          <w:b/>
        </w:rPr>
        <w:t>tekuće projekte T 00001, T 100002  i T 100003</w:t>
      </w:r>
      <w:r w:rsidRPr="00177B4E">
        <w:t xml:space="preserve"> </w:t>
      </w:r>
    </w:p>
    <w:p w:rsidR="00E05BCD" w:rsidRPr="00177B4E" w:rsidRDefault="00E05BCD" w:rsidP="00E05BCD">
      <w:pPr>
        <w:ind w:firstLine="567"/>
        <w:jc w:val="both"/>
      </w:pPr>
      <w:r w:rsidRPr="00177B4E">
        <w:t xml:space="preserve">Uz kontinuirano mjesečno praćenje statusa za 163 korisnika kredita po prethodno navedenim tekućim projektima, a koje se provodi temeljem podataka dobivenih od Obrtničke komore kao i onih objavljenih u Narodnim novinama, postupa se i po zahtjevima poduzetnika vezanih uz preusmjeravanje kredit na drugu pravnu osobu.  Jedan  korisnik kredita zatražio je prolongat otplate glavnice kredita na rok od 1 godine, za što je dobivena i suglasnost Ministarstva poduzetništva i obrta. </w:t>
      </w:r>
    </w:p>
    <w:p w:rsidR="00E05BCD" w:rsidRPr="00177B4E" w:rsidRDefault="00E05BCD" w:rsidP="00E05BCD">
      <w:pPr>
        <w:ind w:firstLine="567"/>
        <w:jc w:val="both"/>
      </w:pPr>
      <w:r w:rsidRPr="00177B4E">
        <w:t>U suradnji s predstavnikom Ministarstva (g. Krpan) provedena je kontrola namjenskog trošenja sredstava kod dva korisnika kredita (LPR MG) te nisu uočene nikakve nepravilnosti. U prvom polugodištu 2013. g. za subvencioniranje kamate je isplaćeno 672.974,57 kn.</w:t>
      </w:r>
    </w:p>
    <w:p w:rsidR="00E05BCD" w:rsidRPr="00177B4E" w:rsidRDefault="00E05BCD" w:rsidP="00E05BCD">
      <w:pPr>
        <w:jc w:val="both"/>
      </w:pPr>
    </w:p>
    <w:p w:rsidR="00E05BCD" w:rsidRPr="00177B4E" w:rsidRDefault="00E05BCD" w:rsidP="00E05BCD">
      <w:pPr>
        <w:numPr>
          <w:ilvl w:val="0"/>
          <w:numId w:val="34"/>
        </w:numPr>
        <w:jc w:val="both"/>
      </w:pPr>
      <w:r w:rsidRPr="00177B4E">
        <w:rPr>
          <w:b/>
        </w:rPr>
        <w:t>tekući projekt T 100024 Lokalni projekti razvoja 2013.</w:t>
      </w:r>
    </w:p>
    <w:p w:rsidR="00E05BCD" w:rsidRPr="00177B4E" w:rsidRDefault="00E05BCD" w:rsidP="00E05BCD">
      <w:pPr>
        <w:ind w:firstLine="567"/>
        <w:jc w:val="both"/>
      </w:pPr>
      <w:r w:rsidRPr="00177B4E">
        <w:t>Po očitovanju banaka o spremnosti plasiranja kredita po istim uvjetima, prethodno definiram u Projektima „Lokalni projekti razvoja malog gospodarstva“ (LPR MG) i „Lokalni projekti razvoja – mikrokreditiranje“ (LPR MK), Ministarstvo poduzetništva i obrta (Ministarstvo) donosi Odluku o povećanju kreditnog potencijala u iznosu 25 mil. kn za LPR MG i 5 mil. kn za LPR MK.</w:t>
      </w:r>
    </w:p>
    <w:p w:rsidR="00E05BCD" w:rsidRPr="00177B4E" w:rsidRDefault="00E05BCD" w:rsidP="00E05BCD">
      <w:pPr>
        <w:jc w:val="both"/>
      </w:pPr>
      <w:r w:rsidRPr="00177B4E">
        <w:t>Sklopljeni su dodaci ugovora o načinu provedbe:</w:t>
      </w:r>
    </w:p>
    <w:p w:rsidR="00E05BCD" w:rsidRPr="00177B4E" w:rsidRDefault="00E05BCD" w:rsidP="00E05BCD">
      <w:pPr>
        <w:numPr>
          <w:ilvl w:val="1"/>
          <w:numId w:val="35"/>
        </w:numPr>
        <w:jc w:val="both"/>
      </w:pPr>
      <w:r w:rsidRPr="00177B4E">
        <w:t>LPR M</w:t>
      </w:r>
      <w:r w:rsidR="00E15F7B">
        <w:t>G s Erste&amp;steiermärkische Bank,</w:t>
      </w:r>
      <w:r w:rsidRPr="00177B4E">
        <w:t xml:space="preserve"> Privrednom bankom Zagreb, Podravskom i Zagrebačkom bankom,  </w:t>
      </w:r>
    </w:p>
    <w:p w:rsidR="00E05BCD" w:rsidRPr="00177B4E" w:rsidRDefault="00E15F7B" w:rsidP="00E05BCD">
      <w:pPr>
        <w:numPr>
          <w:ilvl w:val="1"/>
          <w:numId w:val="35"/>
        </w:numPr>
        <w:jc w:val="both"/>
      </w:pPr>
      <w:r>
        <w:t>LPR MK s Erste&amp;s</w:t>
      </w:r>
      <w:r w:rsidR="00E05BCD" w:rsidRPr="00177B4E">
        <w:t>teiermärkische Bank i Podravskom bankom.</w:t>
      </w:r>
    </w:p>
    <w:p w:rsidR="00E05BCD" w:rsidRPr="00177B4E" w:rsidRDefault="00E05BCD" w:rsidP="00E05BCD">
      <w:pPr>
        <w:ind w:firstLine="567"/>
        <w:jc w:val="both"/>
      </w:pPr>
      <w:r w:rsidRPr="00177B4E">
        <w:lastRenderedPageBreak/>
        <w:t>Potom su objavljeni Javni pozivi za oba Projekta, imenovana su Povjerenstva (Rješenje) i doneseni Poslovnici o radu Povjerenstva.</w:t>
      </w:r>
    </w:p>
    <w:p w:rsidR="00E05BCD" w:rsidRPr="00177B4E" w:rsidRDefault="00E05BCD" w:rsidP="00E05BCD">
      <w:pPr>
        <w:jc w:val="both"/>
      </w:pPr>
      <w:r w:rsidRPr="00177B4E">
        <w:t>Održane su po dvije sjednice Povjerenstava za:</w:t>
      </w:r>
    </w:p>
    <w:p w:rsidR="00E05BCD" w:rsidRPr="00177B4E" w:rsidRDefault="00E05BCD" w:rsidP="00E05BCD">
      <w:pPr>
        <w:numPr>
          <w:ilvl w:val="0"/>
          <w:numId w:val="36"/>
        </w:numPr>
        <w:jc w:val="both"/>
      </w:pPr>
      <w:r w:rsidRPr="00177B4E">
        <w:t>LPR MG – u banke je upućeno 9 zahtjeva u vrijednosti 26.733.080 kn. Po realizaciji kredita planirano je novo</w:t>
      </w:r>
      <w:r>
        <w:t xml:space="preserve"> </w:t>
      </w:r>
      <w:r w:rsidRPr="00177B4E">
        <w:t>zapošljavanje 96 osoba</w:t>
      </w:r>
    </w:p>
    <w:p w:rsidR="00E05BCD" w:rsidRPr="00177B4E" w:rsidRDefault="00E05BCD" w:rsidP="00E05BCD">
      <w:pPr>
        <w:numPr>
          <w:ilvl w:val="0"/>
          <w:numId w:val="36"/>
        </w:numPr>
        <w:jc w:val="both"/>
      </w:pPr>
      <w:r w:rsidRPr="00177B4E">
        <w:t>LPR MK -  u banke su na daljnju obradu upućena 2 zahtjeva u vrijednosti 290.000 kn s planiranim novozapošljavanjem 1 osobe</w:t>
      </w:r>
    </w:p>
    <w:p w:rsidR="00E05BCD" w:rsidRPr="00177B4E" w:rsidRDefault="00E05BCD" w:rsidP="00E05BCD">
      <w:pPr>
        <w:jc w:val="both"/>
      </w:pPr>
    </w:p>
    <w:p w:rsidR="00E05BCD" w:rsidRDefault="00E05BCD" w:rsidP="00E05BCD">
      <w:pPr>
        <w:numPr>
          <w:ilvl w:val="0"/>
          <w:numId w:val="34"/>
        </w:numPr>
        <w:jc w:val="both"/>
      </w:pPr>
      <w:r w:rsidRPr="00177B4E">
        <w:t>Temeljem Uredbe o kriterijima, mjerilima i postupku za odgodu plaćanja, obročnu otplatu duga te prodaju, otpis ili djelomičan otpis potraživanja, zaprimljen 1 zahtjev korisnika kredita iz županijsk</w:t>
      </w:r>
      <w:r w:rsidR="00E15F7B">
        <w:t>e linije „ŽENE I MLADI“  i izdan</w:t>
      </w:r>
      <w:r w:rsidRPr="00177B4E">
        <w:t>o Mišljenje o otpisu zatezne kamate u iznosu 22.540,58 kn.</w:t>
      </w:r>
    </w:p>
    <w:p w:rsidR="00E05BCD" w:rsidRPr="00E05BCD" w:rsidRDefault="00E05BCD" w:rsidP="00E05BCD">
      <w:pPr>
        <w:ind w:left="765"/>
        <w:jc w:val="both"/>
      </w:pPr>
    </w:p>
    <w:p w:rsidR="00E05BCD" w:rsidRPr="00A77B72" w:rsidRDefault="00E05BCD" w:rsidP="00E05BCD">
      <w:pPr>
        <w:jc w:val="center"/>
        <w:rPr>
          <w:u w:val="single"/>
        </w:rPr>
      </w:pPr>
      <w:r w:rsidRPr="00A77B72">
        <w:rPr>
          <w:u w:val="single"/>
        </w:rPr>
        <w:t>Subvencioniranje izgradnje gospodarskih građevina sufinanciranjem glavnih građevinskih projekata  - javni poziv</w:t>
      </w:r>
    </w:p>
    <w:p w:rsidR="00E05BCD" w:rsidRPr="00177B4E" w:rsidRDefault="00E05BCD" w:rsidP="00E05BCD">
      <w:pPr>
        <w:ind w:firstLine="708"/>
        <w:jc w:val="both"/>
        <w:rPr>
          <w:color w:val="FF0000"/>
        </w:rPr>
      </w:pPr>
    </w:p>
    <w:p w:rsidR="00E05BCD" w:rsidRPr="00177B4E" w:rsidRDefault="00E05BCD" w:rsidP="00E05BCD">
      <w:pPr>
        <w:pStyle w:val="Bezproreda"/>
        <w:ind w:firstLine="567"/>
        <w:jc w:val="both"/>
        <w:rPr>
          <w:bCs/>
          <w:szCs w:val="24"/>
        </w:rPr>
      </w:pPr>
      <w:r w:rsidRPr="00177B4E">
        <w:rPr>
          <w:bCs/>
          <w:szCs w:val="24"/>
        </w:rPr>
        <w:t xml:space="preserve">(Bioplinsko postrojenje Zadruzi za ekološku proizvodnju, posredovanje i poslovne usluge "Bagun", Konačka 14, 48327 Molve) Ukupna vrijednost subvencije navedenog projekta iznosi </w:t>
      </w:r>
      <w:r w:rsidRPr="00177B4E">
        <w:rPr>
          <w:szCs w:val="24"/>
        </w:rPr>
        <w:t>18.492,46</w:t>
      </w:r>
      <w:r w:rsidRPr="00177B4E">
        <w:rPr>
          <w:bCs/>
          <w:szCs w:val="24"/>
        </w:rPr>
        <w:t xml:space="preserve"> kn.</w:t>
      </w:r>
    </w:p>
    <w:p w:rsidR="00E05BCD" w:rsidRPr="00177B4E" w:rsidRDefault="00E05BCD" w:rsidP="00E05BCD">
      <w:pPr>
        <w:jc w:val="both"/>
        <w:rPr>
          <w:color w:val="FF0000"/>
        </w:rPr>
      </w:pPr>
    </w:p>
    <w:p w:rsidR="00E05BCD" w:rsidRPr="00E05BCD" w:rsidRDefault="00E05BCD" w:rsidP="00E05BCD">
      <w:pPr>
        <w:pStyle w:val="Odlomakpopisa"/>
        <w:ind w:left="0"/>
        <w:jc w:val="center"/>
        <w:rPr>
          <w:rFonts w:ascii="Times New Roman" w:hAnsi="Times New Roman"/>
          <w:sz w:val="24"/>
          <w:szCs w:val="24"/>
          <w:u w:val="single"/>
        </w:rPr>
      </w:pPr>
      <w:r w:rsidRPr="00A77B72">
        <w:rPr>
          <w:rFonts w:ascii="Times New Roman" w:hAnsi="Times New Roman"/>
          <w:sz w:val="24"/>
          <w:szCs w:val="24"/>
          <w:u w:val="single"/>
        </w:rPr>
        <w:t>Marketinška potpora razvoja gospodarstva</w:t>
      </w:r>
    </w:p>
    <w:p w:rsidR="00E05BCD" w:rsidRPr="00177B4E" w:rsidRDefault="00E05BCD" w:rsidP="00E05BCD">
      <w:pPr>
        <w:ind w:firstLine="567"/>
        <w:jc w:val="both"/>
      </w:pPr>
      <w:r w:rsidRPr="00177B4E">
        <w:t>Marketinška potpora razvoju gospodarstva provodi se kroz aktivnost A 100021. Za sufinanciranje nastupa 20-tak izlagača na 16. Međunarodnom sajmu u Mostaru (9.-13. travnja 2013.) iz Proračuna je temeljem Rješenja isplaćeno 10.000,00 kn.</w:t>
      </w:r>
    </w:p>
    <w:p w:rsidR="00E05BCD" w:rsidRPr="00177B4E" w:rsidRDefault="00E05BCD" w:rsidP="00E05BCD">
      <w:pPr>
        <w:jc w:val="both"/>
      </w:pPr>
    </w:p>
    <w:p w:rsidR="00E05BCD" w:rsidRPr="00A77B72" w:rsidRDefault="00E05BCD" w:rsidP="00E05BCD">
      <w:pPr>
        <w:jc w:val="center"/>
        <w:rPr>
          <w:u w:val="single"/>
        </w:rPr>
      </w:pPr>
      <w:r w:rsidRPr="00A77B72">
        <w:rPr>
          <w:u w:val="single"/>
        </w:rPr>
        <w:t>Gospodarsko-socijalno vijeće</w:t>
      </w:r>
    </w:p>
    <w:p w:rsidR="00E05BCD" w:rsidRPr="00177B4E" w:rsidRDefault="00E05BCD" w:rsidP="00E05BCD">
      <w:pPr>
        <w:jc w:val="both"/>
        <w:rPr>
          <w:color w:val="FF0000"/>
        </w:rPr>
      </w:pPr>
    </w:p>
    <w:p w:rsidR="00E05BCD" w:rsidRPr="00177B4E" w:rsidRDefault="00E05BCD" w:rsidP="00E05BCD">
      <w:pPr>
        <w:ind w:firstLine="709"/>
        <w:jc w:val="both"/>
      </w:pPr>
      <w:r w:rsidRPr="00177B4E">
        <w:t>Održane tri sjednice Gospodarsko-socijalnog vijeća Koprivničko-križevačke županije na kojima su razmatrane teme utvrđene Planom rada, imenovani su predstavnici poslodavca i sindikata u Savjetodavno vijeće Hrvatskog zavoda za zapošljavanje - Područne službe Križevci, prigodno su obilježeni Međunarodni Dan potrošača i Dan zaštite na radu</w:t>
      </w:r>
    </w:p>
    <w:p w:rsidR="00E05BCD" w:rsidRPr="00177B4E" w:rsidRDefault="00E05BCD" w:rsidP="00E05BCD">
      <w:pPr>
        <w:jc w:val="both"/>
        <w:rPr>
          <w:b/>
          <w:color w:val="FF0000"/>
        </w:rPr>
      </w:pPr>
    </w:p>
    <w:p w:rsidR="00E05BCD" w:rsidRPr="00E05BCD" w:rsidRDefault="00E05BCD" w:rsidP="00E05BCD">
      <w:pPr>
        <w:pStyle w:val="Odlomakpopisa"/>
        <w:ind w:left="0"/>
        <w:jc w:val="center"/>
        <w:rPr>
          <w:rFonts w:ascii="Times New Roman" w:hAnsi="Times New Roman"/>
          <w:sz w:val="24"/>
          <w:szCs w:val="24"/>
          <w:u w:val="single"/>
        </w:rPr>
      </w:pPr>
      <w:r w:rsidRPr="00A77B72">
        <w:rPr>
          <w:rFonts w:ascii="Times New Roman" w:hAnsi="Times New Roman"/>
          <w:sz w:val="24"/>
          <w:szCs w:val="24"/>
          <w:u w:val="single"/>
        </w:rPr>
        <w:t>Sudjelovanje u osnivanju  klastera konkurentnosti u organizaciji Agencije za investicije i konkurentnost  i Ministarstva gospodarstva</w:t>
      </w:r>
    </w:p>
    <w:p w:rsidR="00E05BCD" w:rsidRPr="00177B4E" w:rsidRDefault="00E05BCD" w:rsidP="00E05BCD">
      <w:pPr>
        <w:jc w:val="both"/>
      </w:pPr>
      <w:r w:rsidRPr="00177B4E">
        <w:t>Županija je kao članica, sudjelovala u osnivanju klastera konkurentnosti:</w:t>
      </w:r>
    </w:p>
    <w:p w:rsidR="00E05BCD" w:rsidRPr="00177B4E" w:rsidRDefault="00E05BCD" w:rsidP="00E05BCD">
      <w:pPr>
        <w:numPr>
          <w:ilvl w:val="0"/>
          <w:numId w:val="34"/>
        </w:numPr>
        <w:jc w:val="both"/>
      </w:pPr>
      <w:r w:rsidRPr="00177B4E">
        <w:t>Prehrambeno-prerađivačkog sektora – donesen statut, osnovana radna tijela, definirane strateške smjernice za razdoblje 2013.-2020., utvrđena lista projekata od nacionalnog interesa na koju je uvršten projekt izgradnje Centra kompetencija u Koprivnici vrijednosti 10 mil. €,</w:t>
      </w:r>
    </w:p>
    <w:p w:rsidR="00E05BCD" w:rsidRPr="00177B4E" w:rsidRDefault="00E05BCD" w:rsidP="00E05BCD">
      <w:pPr>
        <w:numPr>
          <w:ilvl w:val="0"/>
          <w:numId w:val="34"/>
        </w:numPr>
        <w:jc w:val="both"/>
      </w:pPr>
      <w:r w:rsidRPr="00177B4E">
        <w:t>Drvno-prerađivačkog sektora -  donesen statut, osnovana radna tijela, definirane smjernice za razdoblje 2013.-202., utvrđena lista projekata od nacionalnog interesa,</w:t>
      </w:r>
    </w:p>
    <w:p w:rsidR="00E05BCD" w:rsidRPr="00177B4E" w:rsidRDefault="00E05BCD" w:rsidP="00E05BCD">
      <w:pPr>
        <w:numPr>
          <w:ilvl w:val="0"/>
          <w:numId w:val="34"/>
        </w:numPr>
        <w:jc w:val="both"/>
      </w:pPr>
      <w:r w:rsidRPr="00177B4E">
        <w:lastRenderedPageBreak/>
        <w:t>Zdravstvenog sektora – farmaceutika i proizvodnja medicinske opreme – donesen statut i osnovana radna tijela.</w:t>
      </w:r>
    </w:p>
    <w:p w:rsidR="00E05BCD" w:rsidRPr="00177B4E" w:rsidRDefault="00E05BCD" w:rsidP="00E05BCD">
      <w:pPr>
        <w:jc w:val="both"/>
      </w:pPr>
      <w:r w:rsidRPr="00177B4E">
        <w:t>Napomena: održane se po dvije sjednice Skupštine za svaki sektor</w:t>
      </w:r>
    </w:p>
    <w:p w:rsidR="00E05BCD" w:rsidRPr="00177B4E" w:rsidRDefault="00E05BCD" w:rsidP="00E05BCD">
      <w:pPr>
        <w:rPr>
          <w:color w:val="FF0000"/>
        </w:rPr>
      </w:pPr>
    </w:p>
    <w:p w:rsidR="00E05BCD" w:rsidRPr="00A77B72" w:rsidRDefault="00E05BCD" w:rsidP="00E05BCD">
      <w:pPr>
        <w:pStyle w:val="Odlomakpopisa"/>
        <w:numPr>
          <w:ilvl w:val="0"/>
          <w:numId w:val="39"/>
        </w:numPr>
        <w:spacing w:after="0" w:line="240" w:lineRule="auto"/>
        <w:jc w:val="center"/>
        <w:rPr>
          <w:rFonts w:ascii="Times New Roman" w:hAnsi="Times New Roman"/>
          <w:sz w:val="24"/>
          <w:szCs w:val="24"/>
        </w:rPr>
      </w:pPr>
      <w:r w:rsidRPr="00A77B72">
        <w:rPr>
          <w:rFonts w:ascii="Times New Roman" w:hAnsi="Times New Roman"/>
          <w:sz w:val="24"/>
          <w:szCs w:val="24"/>
        </w:rPr>
        <w:t>VODNO GOSPODARSTVO</w:t>
      </w:r>
    </w:p>
    <w:p w:rsidR="00E05BCD" w:rsidRPr="00177B4E" w:rsidRDefault="00E05BCD" w:rsidP="00E05BCD">
      <w:pPr>
        <w:rPr>
          <w:color w:val="FF0000"/>
        </w:rPr>
      </w:pPr>
    </w:p>
    <w:p w:rsidR="00E05BCD" w:rsidRPr="00177B4E" w:rsidRDefault="00E05BCD" w:rsidP="00E05BCD">
      <w:pPr>
        <w:ind w:firstLine="567"/>
        <w:jc w:val="both"/>
      </w:pPr>
      <w:r>
        <w:t>6. veljače 2013. godine ž</w:t>
      </w:r>
      <w:r w:rsidRPr="00177B4E">
        <w:t>upan je raspisao :</w:t>
      </w:r>
    </w:p>
    <w:p w:rsidR="00E05BCD" w:rsidRPr="00177B4E" w:rsidRDefault="00E05BCD" w:rsidP="00E05BCD">
      <w:pPr>
        <w:ind w:firstLine="567"/>
        <w:jc w:val="both"/>
      </w:pPr>
      <w:r w:rsidRPr="00177B4E">
        <w:t> "Javni poziv za Kapitalni projekt : K-100013 Izgradnja komunalne vodne infrastrukture sufinanciranjem 5 % vrijednosti radova po situaciji za magistralne vodoopskrbne sustave i objekte na magistralnom vodoopskrbnom sustavu za JLS svrstane u I, II i III skupinu razvijenosti na području Koprivničko-križevačke županije u 2013. godini“</w:t>
      </w:r>
    </w:p>
    <w:p w:rsidR="00E05BCD" w:rsidRPr="00177B4E" w:rsidRDefault="00E05BCD" w:rsidP="00E05BCD">
      <w:pPr>
        <w:ind w:firstLine="567"/>
        <w:jc w:val="both"/>
      </w:pPr>
      <w:r w:rsidRPr="00177B4E">
        <w:t>Nije pristigao niti jedan zahtjev.</w:t>
      </w:r>
    </w:p>
    <w:p w:rsidR="00E05BCD" w:rsidRPr="00177B4E" w:rsidRDefault="00E05BCD" w:rsidP="00E05BCD">
      <w:pPr>
        <w:ind w:firstLine="567"/>
        <w:jc w:val="both"/>
      </w:pPr>
    </w:p>
    <w:p w:rsidR="00E05BCD" w:rsidRPr="00177B4E" w:rsidRDefault="00E05BCD" w:rsidP="00E05BCD">
      <w:pPr>
        <w:ind w:firstLine="567"/>
        <w:jc w:val="both"/>
      </w:pPr>
      <w:r w:rsidRPr="00177B4E">
        <w:t> 7. svibnja 2013. godine Župan je raspisao :</w:t>
      </w:r>
    </w:p>
    <w:p w:rsidR="00E05BCD" w:rsidRPr="00177B4E" w:rsidRDefault="00E05BCD" w:rsidP="00E05BCD">
      <w:pPr>
        <w:ind w:firstLine="567"/>
        <w:jc w:val="both"/>
      </w:pPr>
      <w:r w:rsidRPr="00177B4E">
        <w:t>"Javni poziv za Kapitalni projekt : K-100013 Izgradnja komunalne vodne infrastrukture sufinanciranjem 5 % vrijednosti radova po situaciji za odvodnju i pročišćavanje za JLS svrstane u I, II i III skupinu razvijenosti na području Koprivničko-križevačke županije u 2013. godini"</w:t>
      </w:r>
    </w:p>
    <w:p w:rsidR="00E05BCD" w:rsidRPr="00177B4E" w:rsidRDefault="00E05BCD" w:rsidP="00E05BCD">
      <w:pPr>
        <w:ind w:firstLine="567"/>
        <w:jc w:val="both"/>
      </w:pPr>
      <w:r w:rsidRPr="00177B4E">
        <w:t>Pristigao je do 30.6.2013. jedan zahtjev od Općine Virje. (po kojem je pla</w:t>
      </w:r>
      <w:r>
        <w:t>ćeno</w:t>
      </w:r>
      <w:r w:rsidRPr="00177B4E">
        <w:t xml:space="preserve"> 20.921,75 kuna)</w:t>
      </w:r>
    </w:p>
    <w:p w:rsidR="00E05BCD" w:rsidRPr="00177B4E" w:rsidRDefault="00E05BCD" w:rsidP="00E05BCD">
      <w:pPr>
        <w:jc w:val="both"/>
        <w:rPr>
          <w:b/>
          <w:bCs/>
        </w:rPr>
      </w:pPr>
    </w:p>
    <w:p w:rsidR="00E05BCD" w:rsidRPr="00331DCB" w:rsidRDefault="00E05BCD" w:rsidP="00E05BCD">
      <w:pPr>
        <w:jc w:val="center"/>
        <w:rPr>
          <w:u w:val="single"/>
        </w:rPr>
      </w:pPr>
      <w:r w:rsidRPr="00331DCB">
        <w:rPr>
          <w:u w:val="single"/>
        </w:rPr>
        <w:t>Tekući projekt T 100007 Monitoring kakvoće za piće</w:t>
      </w:r>
    </w:p>
    <w:p w:rsidR="00E05BCD" w:rsidRPr="00177B4E" w:rsidRDefault="00E05BCD" w:rsidP="00E05BCD">
      <w:pPr>
        <w:ind w:left="360"/>
        <w:jc w:val="both"/>
      </w:pPr>
    </w:p>
    <w:p w:rsidR="00E05BCD" w:rsidRPr="00177B4E" w:rsidRDefault="00E05BCD" w:rsidP="00E05BCD">
      <w:pPr>
        <w:ind w:firstLine="567"/>
        <w:jc w:val="both"/>
      </w:pPr>
      <w:r w:rsidRPr="00177B4E">
        <w:t xml:space="preserve">Zavod za javno zdravstvo obavio je 144 analize od 1.1.2013. do 30.6.2013. (ukupno u </w:t>
      </w:r>
      <w:smartTag w:uri="urn:schemas-microsoft-com:office:smarttags" w:element="metricconverter">
        <w:smartTagPr>
          <w:attr w:name="ProductID" w:val="2013. g"/>
        </w:smartTagPr>
        <w:r w:rsidRPr="00177B4E">
          <w:t>2013. g</w:t>
        </w:r>
      </w:smartTag>
      <w:r w:rsidRPr="00177B4E">
        <w:t>. predviđeno 294 analize), za što je plaćeno 75.000,00 kuna (150.000,00 kn je osigurano u Proračunu za 2013. godinu).</w:t>
      </w:r>
    </w:p>
    <w:p w:rsidR="00E05BCD" w:rsidRPr="00177B4E" w:rsidRDefault="00E05BCD" w:rsidP="00E05BCD">
      <w:pPr>
        <w:jc w:val="both"/>
        <w:rPr>
          <w:b/>
          <w:bCs/>
        </w:rPr>
      </w:pPr>
    </w:p>
    <w:p w:rsidR="00E05BCD" w:rsidRPr="00331DCB" w:rsidRDefault="00E05BCD" w:rsidP="00E05BCD">
      <w:pPr>
        <w:jc w:val="center"/>
        <w:rPr>
          <w:u w:val="single"/>
        </w:rPr>
      </w:pPr>
      <w:r w:rsidRPr="00331DCB">
        <w:rPr>
          <w:bCs/>
          <w:u w:val="single"/>
        </w:rPr>
        <w:t>Navodnjavanje</w:t>
      </w:r>
    </w:p>
    <w:p w:rsidR="00E05BCD" w:rsidRPr="00E05BCD" w:rsidRDefault="00E05BCD" w:rsidP="00E05BCD">
      <w:pPr>
        <w:jc w:val="both"/>
        <w:rPr>
          <w:color w:val="FF0000"/>
        </w:rPr>
      </w:pPr>
    </w:p>
    <w:p w:rsidR="00E05BCD" w:rsidRPr="00E15F7B" w:rsidRDefault="00E05BCD" w:rsidP="00E15F7B">
      <w:pPr>
        <w:pStyle w:val="Bezproreda"/>
        <w:rPr>
          <w:szCs w:val="24"/>
        </w:rPr>
      </w:pPr>
      <w:r w:rsidRPr="00177B4E">
        <w:rPr>
          <w:rStyle w:val="CharChar"/>
          <w:bCs w:val="0"/>
        </w:rPr>
        <w:t>Navodnjavanje županije – „Pilot projekt navodnjavanja Koljak i akumulacije Sirova Katalena“</w:t>
      </w:r>
    </w:p>
    <w:p w:rsidR="00E05BCD" w:rsidRPr="00177B4E" w:rsidRDefault="00E05BCD" w:rsidP="00E05BCD">
      <w:pPr>
        <w:pStyle w:val="Bezproreda"/>
        <w:ind w:firstLine="567"/>
        <w:jc w:val="both"/>
        <w:rPr>
          <w:bCs/>
          <w:szCs w:val="24"/>
        </w:rPr>
      </w:pPr>
      <w:r w:rsidRPr="00177B4E">
        <w:rPr>
          <w:rStyle w:val="CharChar"/>
          <w:b w:val="0"/>
        </w:rPr>
        <w:t xml:space="preserve">U 2013. godini dovršeni su i predani Glavni projekti </w:t>
      </w:r>
      <w:r w:rsidRPr="00177B4E">
        <w:rPr>
          <w:bCs/>
          <w:szCs w:val="24"/>
        </w:rPr>
        <w:t xml:space="preserve">za Akumulaciju Sirova Katalena (sa Prijedlogom vanjske granice inundacijskog pojasa za javno vodno dobro i vodno dobro i Geodetskim elaboratom parcelacije za javno vodno dobro i vodno dobro) te gravitacijskog cjevovoda od Akumulacije do SN Koljak. </w:t>
      </w:r>
    </w:p>
    <w:p w:rsidR="00E05BCD" w:rsidRPr="00177B4E" w:rsidRDefault="00E05BCD" w:rsidP="00E05BCD">
      <w:pPr>
        <w:pStyle w:val="Bezproreda"/>
        <w:ind w:firstLine="567"/>
        <w:jc w:val="both"/>
        <w:rPr>
          <w:rStyle w:val="CharChar"/>
          <w:b w:val="0"/>
        </w:rPr>
      </w:pPr>
      <w:r w:rsidRPr="00177B4E">
        <w:rPr>
          <w:bCs/>
          <w:szCs w:val="24"/>
        </w:rPr>
        <w:t xml:space="preserve">U 2012. godini ugovorena je izrada kontrole glavnog projekta glede mehaničke otpornosti i stabilnosti betonskih i zidanih konstrukcija za složeni sustav hidrotehničkih objekata sa </w:t>
      </w:r>
      <w:r w:rsidRPr="00177B4E">
        <w:rPr>
          <w:b/>
          <w:bCs/>
          <w:szCs w:val="24"/>
        </w:rPr>
        <w:t xml:space="preserve">Građevinskim fakultetom </w:t>
      </w:r>
      <w:r w:rsidRPr="00177B4E">
        <w:rPr>
          <w:bCs/>
          <w:szCs w:val="24"/>
        </w:rPr>
        <w:t>Kačićeva 26, 10000 Zagreb u vrijednosti od 15.500,00 kn bez PDV-a, odnosno 19.375,00 kn s PDV-om koja je</w:t>
      </w:r>
      <w:r w:rsidRPr="00177B4E">
        <w:rPr>
          <w:rStyle w:val="CharChar"/>
          <w:b w:val="0"/>
        </w:rPr>
        <w:t xml:space="preserve"> realizirana u potpunosti i plaćena.</w:t>
      </w:r>
    </w:p>
    <w:p w:rsidR="00E05BCD" w:rsidRPr="00177B4E" w:rsidRDefault="00E05BCD" w:rsidP="00E05BCD">
      <w:pPr>
        <w:pStyle w:val="Bezproreda"/>
        <w:ind w:firstLine="567"/>
        <w:jc w:val="both"/>
        <w:rPr>
          <w:rStyle w:val="CharChar"/>
          <w:b w:val="0"/>
        </w:rPr>
      </w:pPr>
      <w:r w:rsidRPr="00177B4E">
        <w:rPr>
          <w:rStyle w:val="CharChar"/>
          <w:b w:val="0"/>
        </w:rPr>
        <w:t xml:space="preserve">Isto tako, u 2012. godini ugovorena je i kontrola glavnog projekta </w:t>
      </w:r>
      <w:r w:rsidRPr="00177B4E">
        <w:rPr>
          <w:bCs/>
          <w:szCs w:val="24"/>
        </w:rPr>
        <w:t xml:space="preserve">glede mehaničke otpornosti i stabilnosti temeljnih konstrukcija, konstrukcija zaštite građevnih jama i podzemnih građevina, temeljnog saniranog tla te nasutih građevina i odlagališta za složeni sustav hidrotehničkih objekata, sa tvrtkom </w:t>
      </w:r>
      <w:r w:rsidRPr="00177B4E">
        <w:rPr>
          <w:b/>
          <w:bCs/>
          <w:szCs w:val="24"/>
        </w:rPr>
        <w:t xml:space="preserve">Geoekspert d.o.o. </w:t>
      </w:r>
      <w:r w:rsidRPr="00177B4E">
        <w:rPr>
          <w:bCs/>
          <w:szCs w:val="24"/>
        </w:rPr>
        <w:t>Brezovička cesta 21, 10020 Zagreb</w:t>
      </w:r>
      <w:r w:rsidRPr="00177B4E">
        <w:rPr>
          <w:b/>
          <w:bCs/>
          <w:szCs w:val="24"/>
        </w:rPr>
        <w:t xml:space="preserve"> </w:t>
      </w:r>
      <w:r w:rsidRPr="00177B4E">
        <w:rPr>
          <w:bCs/>
          <w:szCs w:val="24"/>
        </w:rPr>
        <w:t xml:space="preserve">u vrijednosti od 57.900,00 kn bez PDV-a, odnosno 72.375,00 kn s PDV-om, čije izvršenje se očekuje tijekom kolovoza 2013. (1 knjiga – organizacija </w:t>
      </w:r>
      <w:r w:rsidRPr="00177B4E">
        <w:rPr>
          <w:bCs/>
          <w:szCs w:val="24"/>
        </w:rPr>
        <w:lastRenderedPageBreak/>
        <w:t xml:space="preserve">gradilišta). U UO nalazi se 10 ovjerenih glavnih knjiga cjelokupnog projekta koje će se  predati investitoru (Hrvatske vode) ujedno i nositelju gradnje akumulacije na postupanje. </w:t>
      </w:r>
    </w:p>
    <w:p w:rsidR="00E05BCD" w:rsidRPr="00177B4E" w:rsidRDefault="00E05BCD" w:rsidP="00E05BCD">
      <w:pPr>
        <w:pStyle w:val="Bezproreda"/>
        <w:ind w:firstLine="567"/>
        <w:jc w:val="both"/>
        <w:rPr>
          <w:rStyle w:val="CharChar"/>
          <w:b w:val="0"/>
        </w:rPr>
      </w:pPr>
      <w:r w:rsidRPr="00177B4E">
        <w:rPr>
          <w:rStyle w:val="CharChar"/>
          <w:b w:val="0"/>
        </w:rPr>
        <w:t xml:space="preserve">Za izradu </w:t>
      </w:r>
      <w:r w:rsidRPr="00177B4E">
        <w:rPr>
          <w:bCs/>
          <w:szCs w:val="24"/>
        </w:rPr>
        <w:t>projektne dokumentacije za trafostanicu, ishođenje lokacijske i građevinske dozvole te rješavanje imovinsko pravnih odnosa</w:t>
      </w:r>
      <w:r w:rsidRPr="00177B4E">
        <w:rPr>
          <w:rStyle w:val="CharChar"/>
          <w:b w:val="0"/>
        </w:rPr>
        <w:t xml:space="preserve"> izdana je narudžbenica HEP-ODS d.o.o. Elektra Koprivnica, temeljem Pred</w:t>
      </w:r>
      <w:r w:rsidRPr="00177B4E">
        <w:rPr>
          <w:bCs/>
          <w:szCs w:val="24"/>
        </w:rPr>
        <w:t xml:space="preserve">ugovora o priključenju br. 400500-111274-00110279 </w:t>
      </w:r>
      <w:r w:rsidRPr="00177B4E">
        <w:rPr>
          <w:rStyle w:val="CharChar"/>
          <w:b w:val="0"/>
        </w:rPr>
        <w:t>u vrijednosti od 50.000,00 kn bez PDV-a, koja će se realizirati do kraja 2013. godine.</w:t>
      </w:r>
    </w:p>
    <w:p w:rsidR="00E05BCD" w:rsidRPr="00331DCB" w:rsidRDefault="00E05BCD" w:rsidP="00E05BCD">
      <w:pPr>
        <w:pStyle w:val="Bezproreda"/>
        <w:ind w:firstLine="567"/>
        <w:jc w:val="both"/>
        <w:rPr>
          <w:bCs/>
          <w:szCs w:val="24"/>
        </w:rPr>
      </w:pPr>
      <w:r w:rsidRPr="00177B4E">
        <w:rPr>
          <w:rStyle w:val="CharChar"/>
          <w:b w:val="0"/>
        </w:rPr>
        <w:t xml:space="preserve">Na osnovi budućih Sporazuma sa potencijalnim korisnicima i investitorom (Hrvatske vode) do kraja godine definirat će se plan gradnje.  </w:t>
      </w:r>
    </w:p>
    <w:p w:rsidR="00E05BCD" w:rsidRPr="00177B4E" w:rsidRDefault="00E05BCD" w:rsidP="00E05BCD">
      <w:pPr>
        <w:jc w:val="both"/>
        <w:rPr>
          <w:b/>
          <w:bCs/>
          <w:color w:val="FF0000"/>
        </w:rPr>
      </w:pPr>
    </w:p>
    <w:p w:rsidR="00E05BCD" w:rsidRPr="00331DCB" w:rsidRDefault="00E05BCD" w:rsidP="00E05BCD">
      <w:pPr>
        <w:pStyle w:val="Odlomakpopisa"/>
        <w:numPr>
          <w:ilvl w:val="0"/>
          <w:numId w:val="39"/>
        </w:numPr>
        <w:spacing w:after="0" w:line="240" w:lineRule="auto"/>
        <w:jc w:val="center"/>
        <w:rPr>
          <w:rFonts w:ascii="Times New Roman" w:hAnsi="Times New Roman"/>
          <w:sz w:val="24"/>
          <w:szCs w:val="24"/>
        </w:rPr>
      </w:pPr>
      <w:r w:rsidRPr="00331DCB">
        <w:rPr>
          <w:rFonts w:ascii="Times New Roman" w:hAnsi="Times New Roman"/>
          <w:sz w:val="24"/>
          <w:szCs w:val="24"/>
        </w:rPr>
        <w:t>KOMUNALNO GOSPODARSTVO</w:t>
      </w:r>
    </w:p>
    <w:p w:rsidR="00E05BCD" w:rsidRPr="00177B4E" w:rsidRDefault="00E05BCD" w:rsidP="00E05BCD"/>
    <w:p w:rsidR="00E05BCD" w:rsidRPr="00331DCB" w:rsidRDefault="00E05BCD" w:rsidP="00E05BCD">
      <w:pPr>
        <w:jc w:val="center"/>
        <w:rPr>
          <w:u w:val="single"/>
        </w:rPr>
      </w:pPr>
      <w:r w:rsidRPr="00331DCB">
        <w:rPr>
          <w:u w:val="single"/>
        </w:rPr>
        <w:t>Koncesije za ambalažni otpad</w:t>
      </w:r>
    </w:p>
    <w:p w:rsidR="00E05BCD" w:rsidRPr="00177B4E" w:rsidRDefault="00E05BCD" w:rsidP="00E05BCD"/>
    <w:p w:rsidR="00E05BCD" w:rsidRPr="00177B4E" w:rsidRDefault="00E05BCD" w:rsidP="00E05BCD">
      <w:pPr>
        <w:ind w:firstLine="567"/>
      </w:pPr>
      <w:r w:rsidRPr="00177B4E">
        <w:t>Godine 2011. Koprivničko-križevačka županija dodijelila je na svojem području tri koncesije za sakupljanje ambalažnog otpada na rok od pet godina i to :</w:t>
      </w:r>
    </w:p>
    <w:p w:rsidR="00E05BCD" w:rsidRPr="00177B4E" w:rsidRDefault="00E05BCD" w:rsidP="00E05BCD">
      <w:pPr>
        <w:numPr>
          <w:ilvl w:val="0"/>
          <w:numId w:val="33"/>
        </w:numPr>
      </w:pPr>
      <w:r w:rsidRPr="00177B4E">
        <w:t>za područje bivše općine Koprivnica Gradskom komunalnom poduzeću „Komunalac“ d.o.o. Koprivnica,</w:t>
      </w:r>
    </w:p>
    <w:p w:rsidR="00E05BCD" w:rsidRPr="00177B4E" w:rsidRDefault="00E05BCD" w:rsidP="00E05BCD">
      <w:pPr>
        <w:numPr>
          <w:ilvl w:val="0"/>
          <w:numId w:val="33"/>
        </w:numPr>
      </w:pPr>
      <w:r w:rsidRPr="00177B4E">
        <w:t>za područje bivše općine Križevci „Komunalnom poduzeću“ d.o.o. Križevci,</w:t>
      </w:r>
    </w:p>
    <w:p w:rsidR="00E05BCD" w:rsidRPr="00177B4E" w:rsidRDefault="00E05BCD" w:rsidP="00E05BCD">
      <w:pPr>
        <w:numPr>
          <w:ilvl w:val="0"/>
          <w:numId w:val="33"/>
        </w:numPr>
      </w:pPr>
      <w:r w:rsidRPr="00177B4E">
        <w:t>za područje bivše općine Đurđevac „Sirovina trgoprerada“ d.o.o. Bjelovar.</w:t>
      </w:r>
    </w:p>
    <w:p w:rsidR="00E05BCD" w:rsidRPr="00177B4E" w:rsidRDefault="00E05BCD" w:rsidP="00E05BCD">
      <w:pPr>
        <w:jc w:val="both"/>
      </w:pPr>
      <w:r w:rsidRPr="00177B4E">
        <w:tab/>
      </w:r>
    </w:p>
    <w:p w:rsidR="00E05BCD" w:rsidRPr="00177B4E" w:rsidRDefault="00E05BCD" w:rsidP="00E05BCD">
      <w:pPr>
        <w:jc w:val="both"/>
      </w:pPr>
      <w:r w:rsidRPr="00177B4E">
        <w:t>Graf. Materijalni učinci u tonama sakupljenog ambalažnog otpada</w:t>
      </w:r>
    </w:p>
    <w:p w:rsidR="00E05BCD" w:rsidRPr="00177B4E" w:rsidRDefault="00E05BCD" w:rsidP="00E05BCD">
      <w:pPr>
        <w:jc w:val="both"/>
        <w:rPr>
          <w:color w:val="FF0000"/>
        </w:rPr>
      </w:pPr>
    </w:p>
    <w:p w:rsidR="00E05BCD" w:rsidRPr="00177B4E" w:rsidRDefault="00E05BCD" w:rsidP="00E05BCD">
      <w:pPr>
        <w:jc w:val="center"/>
        <w:rPr>
          <w:color w:val="FF0000"/>
        </w:rPr>
      </w:pPr>
      <w:r w:rsidRPr="00177B4E">
        <w:rPr>
          <w:noProof/>
          <w:color w:val="FF0000"/>
          <w:lang w:eastAsia="hr-HR"/>
        </w:rPr>
        <w:drawing>
          <wp:inline distT="0" distB="0" distL="0" distR="0" wp14:anchorId="487084E3" wp14:editId="1FA6DDB2">
            <wp:extent cx="2237051" cy="1295698"/>
            <wp:effectExtent l="5963" t="2877" r="2981" b="0"/>
            <wp:docPr id="3"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5BCD" w:rsidRPr="00177B4E" w:rsidRDefault="00E05BCD" w:rsidP="00E05BCD">
      <w:pPr>
        <w:jc w:val="both"/>
        <w:rPr>
          <w:color w:val="FF0000"/>
        </w:rPr>
      </w:pPr>
    </w:p>
    <w:p w:rsidR="00E05BCD" w:rsidRPr="00177B4E" w:rsidRDefault="00E05BCD" w:rsidP="00E05BCD">
      <w:pPr>
        <w:jc w:val="both"/>
      </w:pPr>
      <w:r w:rsidRPr="00177B4E">
        <w:t>Ekonomski učinci dodijeljenih koncesija za ambalažni otpad na Koprivničko-križevačkoj županiji:</w:t>
      </w:r>
    </w:p>
    <w:p w:rsidR="00E05BCD" w:rsidRPr="00177B4E" w:rsidRDefault="00E05BCD" w:rsidP="00E05BCD">
      <w:pPr>
        <w:rPr>
          <w:color w:val="FF0000"/>
        </w:rPr>
      </w:pPr>
    </w:p>
    <w:tbl>
      <w:tblPr>
        <w:tblW w:w="89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
        <w:gridCol w:w="1296"/>
        <w:gridCol w:w="1296"/>
        <w:gridCol w:w="1296"/>
        <w:gridCol w:w="1296"/>
        <w:gridCol w:w="1296"/>
        <w:gridCol w:w="1296"/>
        <w:gridCol w:w="1476"/>
      </w:tblGrid>
      <w:tr w:rsidR="00E05BCD" w:rsidRPr="00177B4E" w:rsidTr="00950EDB">
        <w:trPr>
          <w:jc w:val="center"/>
        </w:trPr>
        <w:tc>
          <w:tcPr>
            <w:tcW w:w="1154" w:type="dxa"/>
          </w:tcPr>
          <w:p w:rsidR="00E05BCD" w:rsidRPr="00177B4E" w:rsidRDefault="00E05BCD" w:rsidP="00950EDB">
            <w:pPr>
              <w:rPr>
                <w:b/>
                <w:lang w:eastAsia="hr-HR"/>
              </w:rPr>
            </w:pPr>
          </w:p>
        </w:tc>
        <w:tc>
          <w:tcPr>
            <w:tcW w:w="1071" w:type="dxa"/>
          </w:tcPr>
          <w:p w:rsidR="00E05BCD" w:rsidRPr="00177B4E" w:rsidRDefault="00E05BCD" w:rsidP="00950EDB">
            <w:pPr>
              <w:jc w:val="center"/>
              <w:rPr>
                <w:b/>
                <w:lang w:eastAsia="hr-HR"/>
              </w:rPr>
            </w:pPr>
            <w:r w:rsidRPr="00177B4E">
              <w:rPr>
                <w:b/>
                <w:lang w:eastAsia="hr-HR"/>
              </w:rPr>
              <w:t>2007</w:t>
            </w:r>
          </w:p>
        </w:tc>
        <w:tc>
          <w:tcPr>
            <w:tcW w:w="1071" w:type="dxa"/>
          </w:tcPr>
          <w:p w:rsidR="00E05BCD" w:rsidRPr="00177B4E" w:rsidRDefault="00E05BCD" w:rsidP="00950EDB">
            <w:pPr>
              <w:jc w:val="center"/>
              <w:rPr>
                <w:b/>
                <w:lang w:eastAsia="hr-HR"/>
              </w:rPr>
            </w:pPr>
            <w:r w:rsidRPr="00177B4E">
              <w:rPr>
                <w:b/>
                <w:lang w:eastAsia="hr-HR"/>
              </w:rPr>
              <w:t>2008</w:t>
            </w:r>
          </w:p>
        </w:tc>
        <w:tc>
          <w:tcPr>
            <w:tcW w:w="1071" w:type="dxa"/>
          </w:tcPr>
          <w:p w:rsidR="00E05BCD" w:rsidRPr="00177B4E" w:rsidRDefault="00E05BCD" w:rsidP="00950EDB">
            <w:pPr>
              <w:jc w:val="center"/>
              <w:rPr>
                <w:b/>
                <w:lang w:eastAsia="hr-HR"/>
              </w:rPr>
            </w:pPr>
            <w:r w:rsidRPr="00177B4E">
              <w:rPr>
                <w:b/>
                <w:lang w:eastAsia="hr-HR"/>
              </w:rPr>
              <w:t>2009</w:t>
            </w:r>
          </w:p>
        </w:tc>
        <w:tc>
          <w:tcPr>
            <w:tcW w:w="1071" w:type="dxa"/>
          </w:tcPr>
          <w:p w:rsidR="00E05BCD" w:rsidRPr="00177B4E" w:rsidRDefault="00E05BCD" w:rsidP="00950EDB">
            <w:pPr>
              <w:jc w:val="center"/>
              <w:rPr>
                <w:b/>
                <w:lang w:eastAsia="hr-HR"/>
              </w:rPr>
            </w:pPr>
            <w:r w:rsidRPr="00177B4E">
              <w:rPr>
                <w:b/>
                <w:lang w:eastAsia="hr-HR"/>
              </w:rPr>
              <w:t>2010</w:t>
            </w:r>
          </w:p>
        </w:tc>
        <w:tc>
          <w:tcPr>
            <w:tcW w:w="1071" w:type="dxa"/>
          </w:tcPr>
          <w:p w:rsidR="00E05BCD" w:rsidRPr="00177B4E" w:rsidRDefault="00E05BCD" w:rsidP="00950EDB">
            <w:pPr>
              <w:jc w:val="center"/>
              <w:rPr>
                <w:b/>
                <w:lang w:eastAsia="hr-HR"/>
              </w:rPr>
            </w:pPr>
            <w:r w:rsidRPr="00177B4E">
              <w:rPr>
                <w:b/>
                <w:lang w:eastAsia="hr-HR"/>
              </w:rPr>
              <w:t>2011</w:t>
            </w:r>
          </w:p>
        </w:tc>
        <w:tc>
          <w:tcPr>
            <w:tcW w:w="1200" w:type="dxa"/>
          </w:tcPr>
          <w:p w:rsidR="00E05BCD" w:rsidRPr="00177B4E" w:rsidRDefault="00E05BCD" w:rsidP="00950EDB">
            <w:pPr>
              <w:jc w:val="center"/>
              <w:rPr>
                <w:b/>
                <w:lang w:eastAsia="hr-HR"/>
              </w:rPr>
            </w:pPr>
            <w:r w:rsidRPr="00177B4E">
              <w:rPr>
                <w:b/>
                <w:lang w:eastAsia="hr-HR"/>
              </w:rPr>
              <w:t>2012</w:t>
            </w:r>
          </w:p>
        </w:tc>
        <w:tc>
          <w:tcPr>
            <w:tcW w:w="1200" w:type="dxa"/>
          </w:tcPr>
          <w:p w:rsidR="00E05BCD" w:rsidRPr="00177B4E" w:rsidRDefault="00E05BCD" w:rsidP="00950EDB">
            <w:pPr>
              <w:jc w:val="center"/>
              <w:rPr>
                <w:b/>
                <w:lang w:eastAsia="hr-HR"/>
              </w:rPr>
            </w:pPr>
            <w:r w:rsidRPr="00177B4E">
              <w:rPr>
                <w:b/>
                <w:lang w:eastAsia="hr-HR"/>
              </w:rPr>
              <w:t>UKUPNO</w:t>
            </w:r>
          </w:p>
        </w:tc>
      </w:tr>
      <w:tr w:rsidR="00E05BCD" w:rsidRPr="00177B4E" w:rsidTr="00950EDB">
        <w:trPr>
          <w:jc w:val="center"/>
        </w:trPr>
        <w:tc>
          <w:tcPr>
            <w:tcW w:w="1154" w:type="dxa"/>
          </w:tcPr>
          <w:p w:rsidR="00E05BCD" w:rsidRPr="00177B4E" w:rsidRDefault="00E05BCD" w:rsidP="00950EDB">
            <w:pPr>
              <w:rPr>
                <w:b/>
                <w:lang w:eastAsia="hr-HR"/>
              </w:rPr>
            </w:pPr>
            <w:r w:rsidRPr="00177B4E">
              <w:rPr>
                <w:b/>
                <w:lang w:eastAsia="hr-HR"/>
              </w:rPr>
              <w:t>Ukupno (kn)</w:t>
            </w:r>
          </w:p>
        </w:tc>
        <w:tc>
          <w:tcPr>
            <w:tcW w:w="1071" w:type="dxa"/>
          </w:tcPr>
          <w:p w:rsidR="00E05BCD" w:rsidRPr="00177B4E" w:rsidRDefault="00E05BCD" w:rsidP="00950EDB">
            <w:pPr>
              <w:rPr>
                <w:b/>
                <w:lang w:eastAsia="hr-HR"/>
              </w:rPr>
            </w:pPr>
            <w:r w:rsidRPr="00177B4E">
              <w:rPr>
                <w:b/>
                <w:lang w:eastAsia="hr-HR"/>
              </w:rPr>
              <w:t>574.841,35</w:t>
            </w:r>
          </w:p>
        </w:tc>
        <w:tc>
          <w:tcPr>
            <w:tcW w:w="1071" w:type="dxa"/>
          </w:tcPr>
          <w:p w:rsidR="00E05BCD" w:rsidRPr="00177B4E" w:rsidRDefault="00E05BCD" w:rsidP="00950EDB">
            <w:pPr>
              <w:rPr>
                <w:b/>
                <w:lang w:eastAsia="hr-HR"/>
              </w:rPr>
            </w:pPr>
            <w:r w:rsidRPr="00177B4E">
              <w:rPr>
                <w:b/>
                <w:lang w:eastAsia="hr-HR"/>
              </w:rPr>
              <w:t>798.113,24</w:t>
            </w:r>
          </w:p>
        </w:tc>
        <w:tc>
          <w:tcPr>
            <w:tcW w:w="1071" w:type="dxa"/>
          </w:tcPr>
          <w:p w:rsidR="00E05BCD" w:rsidRPr="00177B4E" w:rsidRDefault="00E05BCD" w:rsidP="00950EDB">
            <w:pPr>
              <w:rPr>
                <w:b/>
                <w:lang w:eastAsia="hr-HR"/>
              </w:rPr>
            </w:pPr>
            <w:r w:rsidRPr="00177B4E">
              <w:rPr>
                <w:b/>
                <w:lang w:eastAsia="hr-HR"/>
              </w:rPr>
              <w:t>545.634,17</w:t>
            </w:r>
          </w:p>
        </w:tc>
        <w:tc>
          <w:tcPr>
            <w:tcW w:w="1071" w:type="dxa"/>
          </w:tcPr>
          <w:p w:rsidR="00E05BCD" w:rsidRPr="00177B4E" w:rsidRDefault="00E05BCD" w:rsidP="00950EDB">
            <w:pPr>
              <w:rPr>
                <w:b/>
                <w:lang w:eastAsia="hr-HR"/>
              </w:rPr>
            </w:pPr>
            <w:r w:rsidRPr="00177B4E">
              <w:rPr>
                <w:b/>
                <w:lang w:eastAsia="hr-HR"/>
              </w:rPr>
              <w:t>467.688,42</w:t>
            </w:r>
          </w:p>
        </w:tc>
        <w:tc>
          <w:tcPr>
            <w:tcW w:w="1071" w:type="dxa"/>
          </w:tcPr>
          <w:p w:rsidR="00E05BCD" w:rsidRPr="00177B4E" w:rsidRDefault="00E05BCD" w:rsidP="00950EDB">
            <w:pPr>
              <w:rPr>
                <w:b/>
                <w:lang w:eastAsia="hr-HR"/>
              </w:rPr>
            </w:pPr>
            <w:r w:rsidRPr="00177B4E">
              <w:rPr>
                <w:b/>
                <w:lang w:eastAsia="hr-HR"/>
              </w:rPr>
              <w:t>435.765,87</w:t>
            </w:r>
          </w:p>
        </w:tc>
        <w:tc>
          <w:tcPr>
            <w:tcW w:w="1200" w:type="dxa"/>
          </w:tcPr>
          <w:p w:rsidR="00E05BCD" w:rsidRPr="00177B4E" w:rsidRDefault="00E05BCD" w:rsidP="00950EDB">
            <w:pPr>
              <w:rPr>
                <w:b/>
                <w:lang w:eastAsia="hr-HR"/>
              </w:rPr>
            </w:pPr>
            <w:r w:rsidRPr="00177B4E">
              <w:rPr>
                <w:b/>
                <w:lang w:eastAsia="hr-HR"/>
              </w:rPr>
              <w:t>417.249,75</w:t>
            </w:r>
          </w:p>
        </w:tc>
        <w:tc>
          <w:tcPr>
            <w:tcW w:w="1200" w:type="dxa"/>
          </w:tcPr>
          <w:p w:rsidR="00E05BCD" w:rsidRPr="00177B4E" w:rsidRDefault="00E05BCD" w:rsidP="00950EDB">
            <w:pPr>
              <w:rPr>
                <w:b/>
                <w:lang w:eastAsia="hr-HR"/>
              </w:rPr>
            </w:pPr>
            <w:r w:rsidRPr="00177B4E">
              <w:rPr>
                <w:b/>
                <w:lang w:eastAsia="hr-HR"/>
              </w:rPr>
              <w:t>2.413.927,23</w:t>
            </w:r>
          </w:p>
        </w:tc>
      </w:tr>
    </w:tbl>
    <w:p w:rsidR="00E05BCD" w:rsidRPr="00177B4E" w:rsidRDefault="00E05BCD" w:rsidP="00E05BCD"/>
    <w:p w:rsidR="00E05BCD" w:rsidRPr="00177B4E" w:rsidRDefault="00E05BCD" w:rsidP="00E05BCD">
      <w:r w:rsidRPr="00177B4E">
        <w:t>Godišnji prihod od koncesije iznosi 19.300</w:t>
      </w:r>
      <w:r>
        <w:t>,00</w:t>
      </w:r>
      <w:r w:rsidRPr="00177B4E">
        <w:t xml:space="preserve"> kn. </w:t>
      </w:r>
    </w:p>
    <w:p w:rsidR="00E05BCD" w:rsidRPr="00177B4E" w:rsidRDefault="00E05BCD" w:rsidP="00E05BCD">
      <w:pPr>
        <w:rPr>
          <w:color w:val="FF0000"/>
        </w:rPr>
      </w:pPr>
    </w:p>
    <w:p w:rsidR="00E05BCD" w:rsidRPr="00331DCB" w:rsidRDefault="00E05BCD" w:rsidP="00E05BCD">
      <w:pPr>
        <w:jc w:val="center"/>
        <w:rPr>
          <w:u w:val="single"/>
        </w:rPr>
      </w:pPr>
      <w:r w:rsidRPr="00331DCB">
        <w:rPr>
          <w:u w:val="single"/>
        </w:rPr>
        <w:t>Gospodarenje otpadom</w:t>
      </w:r>
    </w:p>
    <w:p w:rsidR="00E05BCD" w:rsidRPr="00177B4E" w:rsidRDefault="00E05BCD" w:rsidP="00E05BCD">
      <w:pPr>
        <w:jc w:val="both"/>
        <w:rPr>
          <w:b/>
          <w:color w:val="FF0000"/>
        </w:rPr>
      </w:pPr>
    </w:p>
    <w:p w:rsidR="00E05BCD" w:rsidRPr="00177B4E" w:rsidRDefault="00E05BCD" w:rsidP="00E05BCD">
      <w:pPr>
        <w:jc w:val="both"/>
        <w:rPr>
          <w:b/>
        </w:rPr>
      </w:pPr>
      <w:r w:rsidRPr="00177B4E">
        <w:rPr>
          <w:b/>
        </w:rPr>
        <w:t xml:space="preserve">Provedba Projekata „Piškornica“ d.o.o. sufinanciranje provedbe investicije RCGO sjeverozapadne Hrvatske i Gospodarenje otpadom sjeverozapadne Hrvatske „Piškornica“ </w:t>
      </w:r>
    </w:p>
    <w:p w:rsidR="00E05BCD" w:rsidRPr="00177B4E" w:rsidRDefault="00E05BCD" w:rsidP="00E05BCD">
      <w:pPr>
        <w:rPr>
          <w:b/>
        </w:rPr>
      </w:pPr>
    </w:p>
    <w:p w:rsidR="00E05BCD" w:rsidRPr="00177B4E" w:rsidRDefault="00E05BCD" w:rsidP="00E05BCD">
      <w:pPr>
        <w:ind w:firstLine="567"/>
        <w:jc w:val="both"/>
      </w:pPr>
      <w:r w:rsidRPr="00177B4E">
        <w:lastRenderedPageBreak/>
        <w:t xml:space="preserve">U 2013. godini sukladno Projektu „Piškornica“ d.o.o. sufinanciranje provedbe investicije RCGO sjeverozapadne Hrvatske, za razdoblje siječanj-lipanj 2013. godine financirani su troškovi poslovanja trgovačkog društva Piškornica d.o.o. u iznosu 160.695,32 kune. U sufinanciranju troškova Piškornice Koprivničko-križevačka županija sudjeluje sa 22,5%. Društvo ne ostvaruje prihode, te je potrebno sufinanciranjem iz proračuna Županije financirati njeno poslovanje. </w:t>
      </w:r>
    </w:p>
    <w:p w:rsidR="00E05BCD" w:rsidRPr="00177B4E" w:rsidRDefault="00E05BCD" w:rsidP="00E05BCD">
      <w:pPr>
        <w:ind w:firstLine="567"/>
        <w:jc w:val="both"/>
      </w:pPr>
      <w:r w:rsidRPr="00177B4E">
        <w:t xml:space="preserve">Sukladno Sporazumu o ulaganju Fonda u pripremne radove za centar za gospodarenje otpadom sjeverozapadne Hrvatske „Piškornica“, pretovarne stanice i sanacije odlagališta otpada na području 4 županije, sklopljenom 04. rujna 2012. godine između Fonda za zaštitu okoliša i energetsku učinkovitost i 4 županije osnivača društva „Piškornica“, definirano je da će imajući u vidu Plan gospodarenja otpadom, temeljem zahtjeva Koprivničko-križevačke županije, Fond financirati otkup zemljišta, ukoliko to nije već prethodno provedeno, radi rješavanja imovinsko-pravnih odnosa nužnih za realizaciju projekata RCGO-a i sanacija odlagališta koji se sufinanciraju iz sredstava EU fondova sredstvima beskamatnog zajma. </w:t>
      </w:r>
    </w:p>
    <w:p w:rsidR="00E05BCD" w:rsidRPr="00177B4E" w:rsidRDefault="00E05BCD" w:rsidP="00E05BCD">
      <w:pPr>
        <w:ind w:firstLine="567"/>
        <w:jc w:val="both"/>
      </w:pPr>
      <w:r w:rsidRPr="00177B4E">
        <w:t xml:space="preserve">Skupština društva „Piškornica“ je na svojoj sjednici održanoj 20. lipnja 2013. godine donijela Odluku o zaduženju trgovačkog društva „Piškornica“ d.o.o. kod Fonda za zaštitu okoliša i energetsku učinkovitost iznosom beskamatnog kredita u iznosu od 3.500.000,00 kuna.  </w:t>
      </w:r>
    </w:p>
    <w:p w:rsidR="00E05BCD" w:rsidRPr="00177B4E" w:rsidRDefault="00E05BCD" w:rsidP="00E05BCD">
      <w:pPr>
        <w:ind w:firstLine="567"/>
        <w:jc w:val="both"/>
      </w:pPr>
      <w:r w:rsidRPr="00177B4E">
        <w:t xml:space="preserve">Na 3. sjednici Županijske Skupštine održanoj 09. srpnja 2013. godine donijeta je Odluka županijske skupštine o davanju suglasnosti Regionalnom centru „Piškornica“ za uzimanje beskamatnog zajma. Na istoj sjednici usvojen je i Zaključak o davanju suglasnosti Županu za sklapanje Ugovora o osnivanju prava građenja, čija je osnovna svrha kompletiranje dokumentacije u postupku ishođenja lokacijske dozvole. </w:t>
      </w:r>
    </w:p>
    <w:p w:rsidR="00E05BCD" w:rsidRPr="00177B4E" w:rsidRDefault="00E05BCD" w:rsidP="00E05BCD">
      <w:pPr>
        <w:ind w:firstLine="567"/>
        <w:jc w:val="both"/>
        <w:rPr>
          <w:color w:val="FF0000"/>
        </w:rPr>
      </w:pPr>
      <w:r w:rsidRPr="00177B4E">
        <w:t>Tijekom 2013. godine održane su ukupno jedna sjednica Skupštine društva Piškornica i jedna sjednica Nadzornog odbora. Na sjednici skupštine društva direktor Jozinović iznio je Izvješće o radu za 2012. godinu sa osvrtom na aktualno stanje projekta RCGO Piškornica te konstatirao da se sve aktivnosti provode u suradnji sa državnim institucijama koje su nadležne i uključene u razvoj i realizaciju projekta. Na sjednici su usvojena i financijska izvješća o poslovanju društva u 2012. godini te su sukladno istima donesene i odluke o davanju razrješnice Upravi i Nadzornom odboru društva Piškornica za poslovanje u 2012. godini. Na sjednici Nadzornog odbora iznijeto je Izvješće o radu za 2012. godinu sa osvrtom na aktualno stanje projekta RCGO Piškornica te su usvojena i financijska Izvješća o poslovanju društva u 2012. godini.</w:t>
      </w:r>
    </w:p>
    <w:p w:rsidR="00E05BCD" w:rsidRDefault="00E05BCD" w:rsidP="00E05BCD">
      <w:pPr>
        <w:jc w:val="both"/>
      </w:pPr>
    </w:p>
    <w:p w:rsidR="00E05BCD" w:rsidRPr="00331DCB" w:rsidRDefault="00E05BCD" w:rsidP="00E05BCD">
      <w:pPr>
        <w:jc w:val="center"/>
        <w:rPr>
          <w:u w:val="single"/>
        </w:rPr>
      </w:pPr>
      <w:r w:rsidRPr="00331DCB">
        <w:rPr>
          <w:u w:val="single"/>
        </w:rPr>
        <w:t>Sufinanciranje projekta gradnje objekata gospodarenja otpadom u procesu sanacije službenih odlagališta komunalnog otpada u Županiji</w:t>
      </w:r>
    </w:p>
    <w:p w:rsidR="00E05BCD" w:rsidRPr="00177B4E" w:rsidRDefault="00E05BCD" w:rsidP="00E05BCD">
      <w:pPr>
        <w:jc w:val="both"/>
      </w:pPr>
    </w:p>
    <w:p w:rsidR="00E05BCD" w:rsidRPr="00177B4E" w:rsidRDefault="00E05BCD" w:rsidP="00E05BCD">
      <w:pPr>
        <w:ind w:firstLine="567"/>
        <w:jc w:val="both"/>
      </w:pPr>
      <w:r w:rsidRPr="00177B4E">
        <w:t xml:space="preserve">Proces sanacije „divljih“ odlagališta komunalnog otpada u Koprivničko-križevačkoj Županiji provodi se na način da se pristupi gradnji novih kaseta gdje je to potrebno za odlaganje novog komunalnog otpada, odnosno u postupku sanacije „divljih“ deponija dovoženjem komunalnog otpada u „novu“ kazetu, prema Planu sanacije i građevinskoj dozvoli. </w:t>
      </w:r>
    </w:p>
    <w:p w:rsidR="00E05BCD" w:rsidRPr="00177B4E" w:rsidRDefault="00E05BCD" w:rsidP="00E05BCD">
      <w:pPr>
        <w:ind w:firstLine="567"/>
        <w:jc w:val="both"/>
        <w:rPr>
          <w:color w:val="FF0000"/>
        </w:rPr>
      </w:pPr>
      <w:r w:rsidRPr="00177B4E">
        <w:t xml:space="preserve">U 2012. godini izdano je rješenje o sufinanciranju izgradnje kazete za prihvat komunalnog otpada na odlagalištu „Peski“ prema Programu iz 2012. godine, no s obzirom da nije bila dostavljena potpuna dokumentacija (Ugovor o sanaciji odlagališta s </w:t>
      </w:r>
      <w:r w:rsidRPr="00177B4E">
        <w:lastRenderedPageBreak/>
        <w:t>Fondom za zaštitu okoliša i energetsku učinkovitost), iznos iz rješenja nije uplaćen, te je stoga uključen u rebalans Proračuna za 2013. godinu.</w:t>
      </w:r>
      <w:r w:rsidRPr="00177B4E">
        <w:rPr>
          <w:color w:val="FF0000"/>
        </w:rPr>
        <w:t xml:space="preserve">  </w:t>
      </w:r>
    </w:p>
    <w:p w:rsidR="00E05BCD" w:rsidRPr="00177B4E" w:rsidRDefault="00E05BCD" w:rsidP="00E05BCD">
      <w:pPr>
        <w:jc w:val="both"/>
        <w:rPr>
          <w:b/>
          <w:color w:val="FF0000"/>
        </w:rPr>
      </w:pPr>
    </w:p>
    <w:p w:rsidR="00E05BCD" w:rsidRPr="00331DCB" w:rsidRDefault="00E05BCD" w:rsidP="00E05BCD">
      <w:pPr>
        <w:jc w:val="center"/>
        <w:rPr>
          <w:u w:val="single"/>
        </w:rPr>
      </w:pPr>
      <w:r w:rsidRPr="00331DCB">
        <w:rPr>
          <w:u w:val="single"/>
        </w:rPr>
        <w:t>Izgradnja komunalne infrastrukture – plinoopskrba</w:t>
      </w:r>
    </w:p>
    <w:p w:rsidR="00E05BCD" w:rsidRPr="00177B4E" w:rsidRDefault="00E05BCD" w:rsidP="00E05BCD">
      <w:pPr>
        <w:jc w:val="both"/>
      </w:pPr>
    </w:p>
    <w:p w:rsidR="00E05BCD" w:rsidRPr="00177B4E" w:rsidRDefault="00E05BCD" w:rsidP="00E05BCD">
      <w:pPr>
        <w:ind w:firstLine="567"/>
        <w:jc w:val="both"/>
      </w:pPr>
      <w:r w:rsidRPr="00177B4E">
        <w:t xml:space="preserve">U razdoblju siječanj-lipanj 2013. godine ukupno tri jedinice lokalne samouprave (Grad Đurđevac, Općina Molve i Općina Novo Virje) podnijele su Zahtjev za sufinanciranje izgradnje odorizacijske stanice sukladno Ugovoru za izgradnju 6 odorizacijskih stanica Čepelovac, Hampovica, Kalinovac, Molve, Ferdinandovac i Podravske Sesvete sklopljenom između Komunalija-plin d.o.o. Đurđevac i izvođača PTMG d.o.o. Stupnik. Od ukupno planiranih 300.000,00 kuna u Proračunu za 2013. godinu dodijeljena je kapitalna pomoć u sveukupnom iznosu od 200.000,00 kuna za izgradnju dviju odorizacijskih stanica Čepelovac-Budrovec i Molve. </w:t>
      </w:r>
    </w:p>
    <w:p w:rsidR="00E05BCD" w:rsidRPr="00177B4E" w:rsidRDefault="00E05BCD" w:rsidP="00E05BCD">
      <w:pPr>
        <w:jc w:val="both"/>
      </w:pPr>
    </w:p>
    <w:p w:rsidR="00E05BCD" w:rsidRPr="00331DCB" w:rsidRDefault="00E05BCD" w:rsidP="00E05BCD">
      <w:pPr>
        <w:jc w:val="center"/>
        <w:rPr>
          <w:u w:val="single"/>
        </w:rPr>
      </w:pPr>
      <w:r w:rsidRPr="00331DCB">
        <w:rPr>
          <w:u w:val="single"/>
        </w:rPr>
        <w:t>Obračun godišnje naknade za koncesije za distribuciju plina</w:t>
      </w:r>
    </w:p>
    <w:p w:rsidR="00E05BCD" w:rsidRPr="00177B4E" w:rsidRDefault="00E05BCD" w:rsidP="00E05BCD">
      <w:pPr>
        <w:jc w:val="both"/>
        <w:rPr>
          <w:b/>
        </w:rPr>
      </w:pPr>
    </w:p>
    <w:p w:rsidR="00E05BCD" w:rsidRPr="00177B4E" w:rsidRDefault="00E05BCD" w:rsidP="00E05BCD">
      <w:pPr>
        <w:ind w:firstLine="567"/>
        <w:jc w:val="both"/>
      </w:pPr>
      <w:r w:rsidRPr="00177B4E">
        <w:t>Na osnovu članka 6. sklopljenih Ugovora o koncesiji za distribuciju plina s koncesionarima Komunalije-plin d.o.o., Koprivnica plin d.o.o. i Radnik-plin d.o.o. izvršen je obračun godišnje naknade za koncesije za distribuciju plina kako slijedi:</w:t>
      </w:r>
    </w:p>
    <w:p w:rsidR="00E05BCD" w:rsidRPr="00177B4E" w:rsidRDefault="00E05BCD" w:rsidP="00E05BCD">
      <w:r w:rsidRPr="00177B4E">
        <w:t xml:space="preserve">a) Komunalije-plin d.o.o. </w:t>
      </w:r>
      <w:r w:rsidRPr="00177B4E">
        <w:tab/>
        <w:t>- Stalni dio naknade za koncesiju u iznosu 10.000,00 kuna</w:t>
      </w:r>
    </w:p>
    <w:p w:rsidR="00E05BCD" w:rsidRPr="00177B4E" w:rsidRDefault="00E05BCD" w:rsidP="00E05BCD">
      <w:r w:rsidRPr="00177B4E">
        <w:t xml:space="preserve">                                    </w:t>
      </w:r>
      <w:r w:rsidRPr="00177B4E">
        <w:tab/>
        <w:t>- Promjenjivi dio naknade za koncesiju u iznosu od 14.056,71   kuna</w:t>
      </w:r>
      <w:r>
        <w:t>;</w:t>
      </w:r>
    </w:p>
    <w:p w:rsidR="00E05BCD" w:rsidRPr="00177B4E" w:rsidRDefault="00E05BCD" w:rsidP="00E05BCD">
      <w:pPr>
        <w:jc w:val="both"/>
      </w:pPr>
      <w:r w:rsidRPr="00177B4E">
        <w:t xml:space="preserve">b) Koprivnica plin d.o.o.  </w:t>
      </w:r>
      <w:r w:rsidRPr="00177B4E">
        <w:tab/>
        <w:t>- Stalni dio naknade za koncesiju u iznosu 10.000,00 kuna</w:t>
      </w:r>
    </w:p>
    <w:p w:rsidR="00E05BCD" w:rsidRPr="00177B4E" w:rsidRDefault="00E05BCD" w:rsidP="00E05BCD">
      <w:pPr>
        <w:jc w:val="both"/>
      </w:pPr>
      <w:r w:rsidRPr="00177B4E">
        <w:t xml:space="preserve">                               </w:t>
      </w:r>
      <w:r>
        <w:t xml:space="preserve"> </w:t>
      </w:r>
      <w:r w:rsidRPr="00177B4E">
        <w:t xml:space="preserve">    </w:t>
      </w:r>
      <w:r w:rsidRPr="00177B4E">
        <w:tab/>
        <w:t>- Promjenjivi dio naknade za koncesiju u izno</w:t>
      </w:r>
      <w:r>
        <w:t xml:space="preserve">su od 71.688,18         </w:t>
      </w:r>
      <w:r w:rsidRPr="00177B4E">
        <w:t>kuna</w:t>
      </w:r>
      <w:r>
        <w:t xml:space="preserve">;  </w:t>
      </w:r>
    </w:p>
    <w:p w:rsidR="00E05BCD" w:rsidRPr="00177B4E" w:rsidRDefault="00E05BCD" w:rsidP="00E05BCD">
      <w:pPr>
        <w:jc w:val="both"/>
      </w:pPr>
      <w:r w:rsidRPr="00177B4E">
        <w:t xml:space="preserve">c) Radnik-plin d.o.o.     </w:t>
      </w:r>
      <w:r w:rsidRPr="00177B4E">
        <w:tab/>
        <w:t>- Stalni dio naknade za koncesiju u iznosu 10.000,00 kuna</w:t>
      </w:r>
    </w:p>
    <w:p w:rsidR="00E05BCD" w:rsidRPr="00177B4E" w:rsidRDefault="00E05BCD" w:rsidP="00E05BCD">
      <w:pPr>
        <w:jc w:val="both"/>
      </w:pPr>
      <w:r w:rsidRPr="00177B4E">
        <w:t xml:space="preserve">                           </w:t>
      </w:r>
      <w:r>
        <w:t xml:space="preserve"> </w:t>
      </w:r>
      <w:r w:rsidRPr="00177B4E">
        <w:t xml:space="preserve">        </w:t>
      </w:r>
      <w:r w:rsidRPr="00177B4E">
        <w:tab/>
        <w:t xml:space="preserve">- Promjenjivi dio naknade za koncesiju u iznosu od 15.953,56                                           </w:t>
      </w:r>
      <w:r>
        <w:t xml:space="preserve"> </w:t>
      </w:r>
      <w:r w:rsidRPr="00177B4E">
        <w:t xml:space="preserve">kuna. </w:t>
      </w:r>
    </w:p>
    <w:p w:rsidR="00E05BCD" w:rsidRPr="00177B4E" w:rsidRDefault="00E05BCD" w:rsidP="00E05BCD">
      <w:pPr>
        <w:jc w:val="both"/>
        <w:rPr>
          <w:b/>
          <w:color w:val="FF0000"/>
        </w:rPr>
      </w:pPr>
    </w:p>
    <w:p w:rsidR="00E05BCD" w:rsidRPr="00331DCB" w:rsidRDefault="00E05BCD" w:rsidP="00E05BCD">
      <w:pPr>
        <w:jc w:val="center"/>
        <w:rPr>
          <w:u w:val="single"/>
        </w:rPr>
      </w:pPr>
      <w:r w:rsidRPr="00331DCB">
        <w:rPr>
          <w:u w:val="single"/>
        </w:rPr>
        <w:t>Katastarska izmjera zemljišta</w:t>
      </w:r>
    </w:p>
    <w:p w:rsidR="00E05BCD" w:rsidRPr="00177B4E" w:rsidRDefault="00E05BCD" w:rsidP="00E05BCD">
      <w:pPr>
        <w:jc w:val="both"/>
        <w:rPr>
          <w:b/>
        </w:rPr>
      </w:pPr>
    </w:p>
    <w:p w:rsidR="00E05BCD" w:rsidRPr="00177B4E" w:rsidRDefault="00E05BCD" w:rsidP="00E05BCD">
      <w:pPr>
        <w:ind w:firstLine="567"/>
        <w:jc w:val="both"/>
      </w:pPr>
      <w:r w:rsidRPr="00177B4E">
        <w:t>Sufinanciranje se provodi na osnovu Sporazuma koji je sklopila Koprivničko-križevačka županija sa Državnom geodetskom upravom i jedinicama lokalne samouprave. Visina sufinanciranja uređena je okvirnim sporazumom, a isplaćuje se na osnovu fakture po obavljenim radovima, prema godišnjim Ugovorima sa tvrtkama Geopro</w:t>
      </w:r>
      <w:r>
        <w:t>jekt d.o.o. i Geo-gauss d.o.o.</w:t>
      </w:r>
    </w:p>
    <w:p w:rsidR="00E05BCD" w:rsidRPr="00177B4E" w:rsidRDefault="00E05BCD" w:rsidP="00E05BCD">
      <w:pPr>
        <w:ind w:firstLine="567"/>
        <w:jc w:val="both"/>
        <w:rPr>
          <w:b/>
          <w:color w:val="FF0000"/>
        </w:rPr>
      </w:pPr>
      <w:r w:rsidRPr="00177B4E">
        <w:t>Od ukupno planiranih 700.000,00 kuna u Proračunu za 2013. godinu po programu T 100006 Katastarska izmjera zemljišta za razdoblje siječanj-lipanj 2013. godine ostvareno je sveukupno 274.752,08 kuna, a katastarska izmjera vršena je na području Grada Đurđevca sukladno sklopljenom Okvirnom Sporazumu za obavljanje geodetsko katastarskih usluga u svrhu izrade katastra nekretnina na području Grada Đurđevca (naselja Đurđevac i Grkine) za katastarske općine Đurđevac I, Đurđevac II i dijela k.o. Virje.</w:t>
      </w:r>
    </w:p>
    <w:p w:rsidR="00E05BCD" w:rsidRDefault="00E05BCD" w:rsidP="00E05BCD">
      <w:pPr>
        <w:jc w:val="both"/>
        <w:rPr>
          <w:b/>
          <w:color w:val="FF0000"/>
        </w:rPr>
      </w:pPr>
    </w:p>
    <w:p w:rsidR="00E15F7B" w:rsidRDefault="00E15F7B" w:rsidP="00E05BCD">
      <w:pPr>
        <w:jc w:val="both"/>
        <w:rPr>
          <w:b/>
          <w:color w:val="FF0000"/>
        </w:rPr>
      </w:pPr>
    </w:p>
    <w:p w:rsidR="00E15F7B" w:rsidRPr="00177B4E" w:rsidRDefault="00E15F7B" w:rsidP="00E05BCD">
      <w:pPr>
        <w:jc w:val="both"/>
        <w:rPr>
          <w:b/>
          <w:color w:val="FF0000"/>
        </w:rPr>
      </w:pPr>
    </w:p>
    <w:p w:rsidR="00E05BCD" w:rsidRPr="00331DCB" w:rsidRDefault="00E05BCD" w:rsidP="00E05BCD">
      <w:pPr>
        <w:jc w:val="center"/>
        <w:rPr>
          <w:u w:val="single"/>
        </w:rPr>
      </w:pPr>
      <w:r w:rsidRPr="00331DCB">
        <w:rPr>
          <w:u w:val="single"/>
        </w:rPr>
        <w:lastRenderedPageBreak/>
        <w:t>Drugostupanjski postupci</w:t>
      </w:r>
    </w:p>
    <w:p w:rsidR="00E05BCD" w:rsidRPr="00177B4E" w:rsidRDefault="00E05BCD" w:rsidP="00E05BCD">
      <w:pPr>
        <w:rPr>
          <w:b/>
          <w:color w:val="FF0000"/>
        </w:rPr>
      </w:pPr>
    </w:p>
    <w:p w:rsidR="00E05BCD" w:rsidRPr="00177B4E" w:rsidRDefault="00E05BCD" w:rsidP="00E05BCD">
      <w:pPr>
        <w:ind w:firstLine="567"/>
        <w:jc w:val="both"/>
      </w:pPr>
      <w:r w:rsidRPr="00177B4E">
        <w:t>U ovom vremenskom periodu Upravni sud Republike Hrvatske donio je 13 presuda u postupcima pokrenutim tužbama na rješenja Koprivničko-križevačke županije Upravnog odjela za gospodarstvo i komunalne djelatnosti. Vrijednost vođenih sporova iznosi cca 6.013.304,04 kuna.</w:t>
      </w:r>
    </w:p>
    <w:p w:rsidR="00E05BCD" w:rsidRPr="00177B4E" w:rsidRDefault="00E05BCD" w:rsidP="00E05BCD">
      <w:pPr>
        <w:jc w:val="both"/>
      </w:pPr>
    </w:p>
    <w:p w:rsidR="00E05BCD" w:rsidRPr="00177B4E" w:rsidRDefault="00E05BCD" w:rsidP="00E05BCD">
      <w:pPr>
        <w:jc w:val="both"/>
      </w:pPr>
      <w:r w:rsidRPr="00177B4E">
        <w:t>Pregled zaprimljenih drugostupanjskih predmeta od 01.01. do 30.06.2013.</w:t>
      </w:r>
      <w:r>
        <w:t>:</w:t>
      </w:r>
    </w:p>
    <w:p w:rsidR="00E05BCD" w:rsidRPr="00177B4E" w:rsidRDefault="00E05BCD" w:rsidP="00E05BCD">
      <w:pPr>
        <w:ind w:left="-180"/>
        <w:jc w:val="both"/>
      </w:pPr>
    </w:p>
    <w:tbl>
      <w:tblPr>
        <w:tblW w:w="474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4"/>
        <w:gridCol w:w="2723"/>
        <w:gridCol w:w="1456"/>
        <w:gridCol w:w="1371"/>
        <w:gridCol w:w="1917"/>
      </w:tblGrid>
      <w:tr w:rsidR="00E05BCD" w:rsidRPr="00177B4E" w:rsidTr="00950EDB">
        <w:trPr>
          <w:trHeight w:val="255"/>
        </w:trPr>
        <w:tc>
          <w:tcPr>
            <w:tcW w:w="785" w:type="pct"/>
          </w:tcPr>
          <w:p w:rsidR="00E05BCD" w:rsidRPr="00177B4E" w:rsidRDefault="00E05BCD" w:rsidP="00950EDB">
            <w:pPr>
              <w:jc w:val="center"/>
              <w:rPr>
                <w:b/>
                <w:lang w:eastAsia="hr-HR"/>
              </w:rPr>
            </w:pPr>
            <w:r w:rsidRPr="00177B4E">
              <w:rPr>
                <w:b/>
                <w:lang w:eastAsia="hr-HR"/>
              </w:rPr>
              <w:t>Redni broj</w:t>
            </w:r>
          </w:p>
        </w:tc>
        <w:tc>
          <w:tcPr>
            <w:tcW w:w="1850" w:type="pct"/>
          </w:tcPr>
          <w:p w:rsidR="00E05BCD" w:rsidRPr="00177B4E" w:rsidRDefault="00E05BCD" w:rsidP="00950EDB">
            <w:pPr>
              <w:jc w:val="center"/>
              <w:rPr>
                <w:b/>
                <w:lang w:eastAsia="hr-HR"/>
              </w:rPr>
            </w:pPr>
            <w:r w:rsidRPr="00177B4E">
              <w:rPr>
                <w:b/>
                <w:lang w:eastAsia="hr-HR"/>
              </w:rPr>
              <w:t>Upravno područje</w:t>
            </w:r>
          </w:p>
        </w:tc>
        <w:tc>
          <w:tcPr>
            <w:tcW w:w="693" w:type="pct"/>
          </w:tcPr>
          <w:p w:rsidR="00E05BCD" w:rsidRPr="00177B4E" w:rsidRDefault="00E05BCD" w:rsidP="00950EDB">
            <w:pPr>
              <w:jc w:val="center"/>
              <w:rPr>
                <w:b/>
                <w:lang w:eastAsia="hr-HR"/>
              </w:rPr>
            </w:pPr>
            <w:r w:rsidRPr="00177B4E">
              <w:rPr>
                <w:b/>
                <w:lang w:eastAsia="hr-HR"/>
              </w:rPr>
              <w:t>Ukupno zaprimljeno žalbi</w:t>
            </w:r>
          </w:p>
        </w:tc>
        <w:tc>
          <w:tcPr>
            <w:tcW w:w="922" w:type="pct"/>
            <w:noWrap/>
          </w:tcPr>
          <w:p w:rsidR="00E05BCD" w:rsidRPr="00177B4E" w:rsidRDefault="00E05BCD" w:rsidP="00950EDB">
            <w:pPr>
              <w:jc w:val="center"/>
              <w:rPr>
                <w:b/>
                <w:lang w:eastAsia="hr-HR"/>
              </w:rPr>
            </w:pPr>
            <w:r w:rsidRPr="00177B4E">
              <w:rPr>
                <w:b/>
                <w:lang w:eastAsia="hr-HR"/>
              </w:rPr>
              <w:t xml:space="preserve">Predmeti </w:t>
            </w:r>
          </w:p>
          <w:p w:rsidR="00E05BCD" w:rsidRPr="00177B4E" w:rsidRDefault="00E05BCD" w:rsidP="00950EDB">
            <w:pPr>
              <w:jc w:val="center"/>
              <w:rPr>
                <w:b/>
                <w:lang w:eastAsia="hr-HR"/>
              </w:rPr>
            </w:pPr>
            <w:r w:rsidRPr="00177B4E">
              <w:rPr>
                <w:b/>
                <w:lang w:eastAsia="hr-HR"/>
              </w:rPr>
              <w:t>u postupku</w:t>
            </w:r>
          </w:p>
        </w:tc>
        <w:tc>
          <w:tcPr>
            <w:tcW w:w="749" w:type="pct"/>
            <w:noWrap/>
          </w:tcPr>
          <w:p w:rsidR="00E05BCD" w:rsidRPr="00177B4E" w:rsidRDefault="00E05BCD" w:rsidP="00950EDB">
            <w:pPr>
              <w:jc w:val="center"/>
              <w:rPr>
                <w:b/>
                <w:lang w:eastAsia="hr-HR"/>
              </w:rPr>
            </w:pPr>
            <w:r w:rsidRPr="00177B4E">
              <w:rPr>
                <w:b/>
                <w:lang w:eastAsia="hr-HR"/>
              </w:rPr>
              <w:t>Ukupno riješeno</w:t>
            </w:r>
          </w:p>
        </w:tc>
      </w:tr>
      <w:tr w:rsidR="00E05BCD" w:rsidRPr="00177B4E" w:rsidTr="00950EDB">
        <w:trPr>
          <w:trHeight w:val="255"/>
        </w:trPr>
        <w:tc>
          <w:tcPr>
            <w:tcW w:w="785" w:type="pct"/>
          </w:tcPr>
          <w:p w:rsidR="00E05BCD" w:rsidRPr="00177B4E" w:rsidRDefault="00E05BCD" w:rsidP="00950EDB">
            <w:pPr>
              <w:jc w:val="center"/>
              <w:rPr>
                <w:b/>
                <w:lang w:eastAsia="hr-HR"/>
              </w:rPr>
            </w:pPr>
            <w:r w:rsidRPr="00177B4E">
              <w:rPr>
                <w:b/>
                <w:lang w:eastAsia="hr-HR"/>
              </w:rPr>
              <w:t>1.</w:t>
            </w:r>
          </w:p>
        </w:tc>
        <w:tc>
          <w:tcPr>
            <w:tcW w:w="1850" w:type="pct"/>
          </w:tcPr>
          <w:p w:rsidR="00E05BCD" w:rsidRPr="00177B4E" w:rsidRDefault="00E05BCD" w:rsidP="00950EDB">
            <w:pPr>
              <w:jc w:val="center"/>
              <w:rPr>
                <w:lang w:eastAsia="hr-HR"/>
              </w:rPr>
            </w:pPr>
            <w:r w:rsidRPr="00177B4E">
              <w:rPr>
                <w:lang w:eastAsia="hr-HR"/>
              </w:rPr>
              <w:t>Komunalna naknada</w:t>
            </w:r>
          </w:p>
        </w:tc>
        <w:tc>
          <w:tcPr>
            <w:tcW w:w="693" w:type="pct"/>
          </w:tcPr>
          <w:p w:rsidR="00E05BCD" w:rsidRPr="00177B4E" w:rsidRDefault="00E05BCD" w:rsidP="00950EDB">
            <w:pPr>
              <w:jc w:val="center"/>
              <w:rPr>
                <w:lang w:eastAsia="hr-HR"/>
              </w:rPr>
            </w:pPr>
            <w:r w:rsidRPr="00177B4E">
              <w:rPr>
                <w:lang w:eastAsia="hr-HR"/>
              </w:rPr>
              <w:t>13</w:t>
            </w:r>
          </w:p>
        </w:tc>
        <w:tc>
          <w:tcPr>
            <w:tcW w:w="922" w:type="pct"/>
            <w:noWrap/>
          </w:tcPr>
          <w:p w:rsidR="00E05BCD" w:rsidRPr="00177B4E" w:rsidRDefault="00E05BCD" w:rsidP="00950EDB">
            <w:pPr>
              <w:jc w:val="center"/>
              <w:rPr>
                <w:lang w:eastAsia="hr-HR"/>
              </w:rPr>
            </w:pPr>
            <w:r w:rsidRPr="00177B4E">
              <w:rPr>
                <w:lang w:eastAsia="hr-HR"/>
              </w:rPr>
              <w:t>2</w:t>
            </w:r>
          </w:p>
        </w:tc>
        <w:tc>
          <w:tcPr>
            <w:tcW w:w="749" w:type="pct"/>
            <w:noWrap/>
          </w:tcPr>
          <w:p w:rsidR="00E05BCD" w:rsidRPr="00177B4E" w:rsidRDefault="00E05BCD" w:rsidP="00950EDB">
            <w:pPr>
              <w:jc w:val="center"/>
              <w:rPr>
                <w:lang w:eastAsia="hr-HR"/>
              </w:rPr>
            </w:pPr>
            <w:r w:rsidRPr="00177B4E">
              <w:rPr>
                <w:lang w:eastAsia="hr-HR"/>
              </w:rPr>
              <w:t>11</w:t>
            </w:r>
          </w:p>
        </w:tc>
      </w:tr>
      <w:tr w:rsidR="00E05BCD" w:rsidRPr="00177B4E" w:rsidTr="00950EDB">
        <w:trPr>
          <w:trHeight w:val="255"/>
        </w:trPr>
        <w:tc>
          <w:tcPr>
            <w:tcW w:w="785" w:type="pct"/>
          </w:tcPr>
          <w:p w:rsidR="00E05BCD" w:rsidRPr="00177B4E" w:rsidRDefault="00E05BCD" w:rsidP="00950EDB">
            <w:pPr>
              <w:jc w:val="center"/>
              <w:rPr>
                <w:b/>
                <w:lang w:eastAsia="hr-HR"/>
              </w:rPr>
            </w:pPr>
            <w:r w:rsidRPr="00177B4E">
              <w:rPr>
                <w:b/>
                <w:lang w:eastAsia="hr-HR"/>
              </w:rPr>
              <w:t>2.</w:t>
            </w:r>
          </w:p>
        </w:tc>
        <w:tc>
          <w:tcPr>
            <w:tcW w:w="1850" w:type="pct"/>
          </w:tcPr>
          <w:p w:rsidR="00E05BCD" w:rsidRPr="00177B4E" w:rsidRDefault="00E05BCD" w:rsidP="00950EDB">
            <w:pPr>
              <w:jc w:val="center"/>
              <w:rPr>
                <w:lang w:eastAsia="hr-HR"/>
              </w:rPr>
            </w:pPr>
            <w:r w:rsidRPr="00177B4E">
              <w:rPr>
                <w:lang w:eastAsia="hr-HR"/>
              </w:rPr>
              <w:t>Komunalni doprinos</w:t>
            </w:r>
          </w:p>
        </w:tc>
        <w:tc>
          <w:tcPr>
            <w:tcW w:w="693" w:type="pct"/>
          </w:tcPr>
          <w:p w:rsidR="00E05BCD" w:rsidRPr="00177B4E" w:rsidRDefault="00E05BCD" w:rsidP="00950EDB">
            <w:pPr>
              <w:jc w:val="center"/>
              <w:rPr>
                <w:lang w:eastAsia="hr-HR"/>
              </w:rPr>
            </w:pPr>
            <w:r w:rsidRPr="00177B4E">
              <w:rPr>
                <w:lang w:eastAsia="hr-HR"/>
              </w:rPr>
              <w:t>4</w:t>
            </w:r>
          </w:p>
        </w:tc>
        <w:tc>
          <w:tcPr>
            <w:tcW w:w="922" w:type="pct"/>
            <w:noWrap/>
          </w:tcPr>
          <w:p w:rsidR="00E05BCD" w:rsidRPr="00177B4E" w:rsidRDefault="00E05BCD" w:rsidP="00950EDB">
            <w:pPr>
              <w:jc w:val="center"/>
              <w:rPr>
                <w:lang w:eastAsia="hr-HR"/>
              </w:rPr>
            </w:pPr>
            <w:r w:rsidRPr="00177B4E">
              <w:rPr>
                <w:lang w:eastAsia="hr-HR"/>
              </w:rPr>
              <w:t>1</w:t>
            </w:r>
          </w:p>
        </w:tc>
        <w:tc>
          <w:tcPr>
            <w:tcW w:w="749" w:type="pct"/>
            <w:noWrap/>
          </w:tcPr>
          <w:p w:rsidR="00E05BCD" w:rsidRPr="00177B4E" w:rsidRDefault="00E05BCD" w:rsidP="00950EDB">
            <w:pPr>
              <w:jc w:val="center"/>
              <w:rPr>
                <w:lang w:eastAsia="hr-HR"/>
              </w:rPr>
            </w:pPr>
            <w:r w:rsidRPr="00177B4E">
              <w:rPr>
                <w:lang w:eastAsia="hr-HR"/>
              </w:rPr>
              <w:t>3</w:t>
            </w:r>
          </w:p>
        </w:tc>
      </w:tr>
      <w:tr w:rsidR="00E05BCD" w:rsidRPr="00177B4E" w:rsidTr="00950EDB">
        <w:trPr>
          <w:trHeight w:val="255"/>
        </w:trPr>
        <w:tc>
          <w:tcPr>
            <w:tcW w:w="785" w:type="pct"/>
          </w:tcPr>
          <w:p w:rsidR="00E05BCD" w:rsidRPr="00177B4E" w:rsidRDefault="00E05BCD" w:rsidP="00950EDB">
            <w:pPr>
              <w:jc w:val="center"/>
              <w:rPr>
                <w:b/>
                <w:lang w:eastAsia="hr-HR"/>
              </w:rPr>
            </w:pPr>
            <w:r w:rsidRPr="00177B4E">
              <w:rPr>
                <w:b/>
                <w:lang w:eastAsia="hr-HR"/>
              </w:rPr>
              <w:t>3.</w:t>
            </w:r>
          </w:p>
        </w:tc>
        <w:tc>
          <w:tcPr>
            <w:tcW w:w="1850" w:type="pct"/>
          </w:tcPr>
          <w:p w:rsidR="00E05BCD" w:rsidRPr="00177B4E" w:rsidRDefault="00E05BCD" w:rsidP="00950EDB">
            <w:pPr>
              <w:jc w:val="center"/>
              <w:rPr>
                <w:lang w:eastAsia="hr-HR"/>
              </w:rPr>
            </w:pPr>
            <w:r w:rsidRPr="00177B4E">
              <w:rPr>
                <w:lang w:eastAsia="hr-HR"/>
              </w:rPr>
              <w:t>Komunalno redarstvo</w:t>
            </w:r>
          </w:p>
        </w:tc>
        <w:tc>
          <w:tcPr>
            <w:tcW w:w="693" w:type="pct"/>
          </w:tcPr>
          <w:p w:rsidR="00E05BCD" w:rsidRPr="00177B4E" w:rsidRDefault="00E05BCD" w:rsidP="00950EDB">
            <w:pPr>
              <w:jc w:val="center"/>
              <w:rPr>
                <w:lang w:eastAsia="hr-HR"/>
              </w:rPr>
            </w:pPr>
            <w:r w:rsidRPr="00177B4E">
              <w:rPr>
                <w:lang w:eastAsia="hr-HR"/>
              </w:rPr>
              <w:t>3</w:t>
            </w:r>
          </w:p>
        </w:tc>
        <w:tc>
          <w:tcPr>
            <w:tcW w:w="922" w:type="pct"/>
            <w:noWrap/>
          </w:tcPr>
          <w:p w:rsidR="00E05BCD" w:rsidRPr="00177B4E" w:rsidRDefault="00E05BCD" w:rsidP="00950EDB">
            <w:pPr>
              <w:jc w:val="center"/>
              <w:rPr>
                <w:lang w:eastAsia="hr-HR"/>
              </w:rPr>
            </w:pPr>
            <w:r w:rsidRPr="00177B4E">
              <w:rPr>
                <w:lang w:eastAsia="hr-HR"/>
              </w:rPr>
              <w:t>-</w:t>
            </w:r>
          </w:p>
        </w:tc>
        <w:tc>
          <w:tcPr>
            <w:tcW w:w="749" w:type="pct"/>
            <w:noWrap/>
          </w:tcPr>
          <w:p w:rsidR="00E05BCD" w:rsidRPr="00177B4E" w:rsidRDefault="00E05BCD" w:rsidP="00950EDB">
            <w:pPr>
              <w:jc w:val="center"/>
              <w:rPr>
                <w:lang w:eastAsia="hr-HR"/>
              </w:rPr>
            </w:pPr>
            <w:r w:rsidRPr="00177B4E">
              <w:rPr>
                <w:lang w:eastAsia="hr-HR"/>
              </w:rPr>
              <w:t>3</w:t>
            </w:r>
          </w:p>
        </w:tc>
      </w:tr>
      <w:tr w:rsidR="00E05BCD" w:rsidRPr="00177B4E" w:rsidTr="00950EDB">
        <w:trPr>
          <w:trHeight w:val="255"/>
        </w:trPr>
        <w:tc>
          <w:tcPr>
            <w:tcW w:w="785" w:type="pct"/>
          </w:tcPr>
          <w:p w:rsidR="00E05BCD" w:rsidRPr="00177B4E" w:rsidRDefault="00E05BCD" w:rsidP="00950EDB">
            <w:pPr>
              <w:jc w:val="center"/>
              <w:rPr>
                <w:b/>
                <w:lang w:eastAsia="hr-HR"/>
              </w:rPr>
            </w:pPr>
            <w:r w:rsidRPr="00177B4E">
              <w:rPr>
                <w:b/>
                <w:lang w:eastAsia="hr-HR"/>
              </w:rPr>
              <w:t>4.</w:t>
            </w:r>
          </w:p>
        </w:tc>
        <w:tc>
          <w:tcPr>
            <w:tcW w:w="1850" w:type="pct"/>
          </w:tcPr>
          <w:p w:rsidR="00E05BCD" w:rsidRPr="00177B4E" w:rsidRDefault="00E05BCD" w:rsidP="00950EDB">
            <w:pPr>
              <w:jc w:val="center"/>
              <w:rPr>
                <w:lang w:eastAsia="hr-HR"/>
              </w:rPr>
            </w:pPr>
            <w:r w:rsidRPr="00177B4E">
              <w:rPr>
                <w:lang w:eastAsia="hr-HR"/>
              </w:rPr>
              <w:t>Rješenja o ovrsi</w:t>
            </w:r>
          </w:p>
        </w:tc>
        <w:tc>
          <w:tcPr>
            <w:tcW w:w="693" w:type="pct"/>
          </w:tcPr>
          <w:p w:rsidR="00E05BCD" w:rsidRPr="00177B4E" w:rsidRDefault="00E05BCD" w:rsidP="00950EDB">
            <w:pPr>
              <w:jc w:val="center"/>
              <w:rPr>
                <w:lang w:eastAsia="hr-HR"/>
              </w:rPr>
            </w:pPr>
            <w:r w:rsidRPr="00177B4E">
              <w:rPr>
                <w:lang w:eastAsia="hr-HR"/>
              </w:rPr>
              <w:t>4</w:t>
            </w:r>
          </w:p>
        </w:tc>
        <w:tc>
          <w:tcPr>
            <w:tcW w:w="922" w:type="pct"/>
            <w:noWrap/>
          </w:tcPr>
          <w:p w:rsidR="00E05BCD" w:rsidRPr="00177B4E" w:rsidRDefault="00E05BCD" w:rsidP="00950EDB">
            <w:pPr>
              <w:jc w:val="center"/>
              <w:rPr>
                <w:lang w:eastAsia="hr-HR"/>
              </w:rPr>
            </w:pPr>
            <w:r w:rsidRPr="00177B4E">
              <w:rPr>
                <w:lang w:eastAsia="hr-HR"/>
              </w:rPr>
              <w:t>1</w:t>
            </w:r>
          </w:p>
        </w:tc>
        <w:tc>
          <w:tcPr>
            <w:tcW w:w="749" w:type="pct"/>
            <w:noWrap/>
          </w:tcPr>
          <w:p w:rsidR="00E05BCD" w:rsidRPr="00177B4E" w:rsidRDefault="00E05BCD" w:rsidP="00950EDB">
            <w:pPr>
              <w:jc w:val="center"/>
              <w:rPr>
                <w:lang w:eastAsia="hr-HR"/>
              </w:rPr>
            </w:pPr>
            <w:r w:rsidRPr="00177B4E">
              <w:rPr>
                <w:lang w:eastAsia="hr-HR"/>
              </w:rPr>
              <w:t>3</w:t>
            </w:r>
          </w:p>
        </w:tc>
      </w:tr>
      <w:tr w:rsidR="00E05BCD" w:rsidRPr="00177B4E" w:rsidTr="00950EDB">
        <w:trPr>
          <w:trHeight w:val="255"/>
        </w:trPr>
        <w:tc>
          <w:tcPr>
            <w:tcW w:w="785" w:type="pct"/>
          </w:tcPr>
          <w:p w:rsidR="00E05BCD" w:rsidRPr="00177B4E" w:rsidRDefault="00E05BCD" w:rsidP="00950EDB">
            <w:pPr>
              <w:jc w:val="center"/>
              <w:rPr>
                <w:b/>
                <w:lang w:eastAsia="hr-HR"/>
              </w:rPr>
            </w:pPr>
            <w:r w:rsidRPr="00177B4E">
              <w:rPr>
                <w:b/>
                <w:lang w:eastAsia="hr-HR"/>
              </w:rPr>
              <w:t>5.</w:t>
            </w:r>
          </w:p>
        </w:tc>
        <w:tc>
          <w:tcPr>
            <w:tcW w:w="1850" w:type="pct"/>
          </w:tcPr>
          <w:p w:rsidR="00E05BCD" w:rsidRPr="00177B4E" w:rsidRDefault="00E05BCD" w:rsidP="00950EDB">
            <w:pPr>
              <w:jc w:val="center"/>
              <w:rPr>
                <w:lang w:eastAsia="hr-HR"/>
              </w:rPr>
            </w:pPr>
            <w:r w:rsidRPr="00177B4E">
              <w:rPr>
                <w:lang w:eastAsia="hr-HR"/>
              </w:rPr>
              <w:t>Naknade za zad. nezakonito izgrađene zgrade</w:t>
            </w:r>
          </w:p>
        </w:tc>
        <w:tc>
          <w:tcPr>
            <w:tcW w:w="693" w:type="pct"/>
          </w:tcPr>
          <w:p w:rsidR="00E05BCD" w:rsidRPr="00177B4E" w:rsidRDefault="00E05BCD" w:rsidP="00950EDB">
            <w:pPr>
              <w:jc w:val="center"/>
              <w:rPr>
                <w:lang w:eastAsia="hr-HR"/>
              </w:rPr>
            </w:pPr>
            <w:r w:rsidRPr="00177B4E">
              <w:rPr>
                <w:lang w:eastAsia="hr-HR"/>
              </w:rPr>
              <w:t>1</w:t>
            </w:r>
          </w:p>
        </w:tc>
        <w:tc>
          <w:tcPr>
            <w:tcW w:w="922" w:type="pct"/>
            <w:noWrap/>
          </w:tcPr>
          <w:p w:rsidR="00E05BCD" w:rsidRPr="00177B4E" w:rsidRDefault="00E05BCD" w:rsidP="00950EDB">
            <w:pPr>
              <w:jc w:val="center"/>
              <w:rPr>
                <w:lang w:eastAsia="hr-HR"/>
              </w:rPr>
            </w:pPr>
            <w:r w:rsidRPr="00177B4E">
              <w:rPr>
                <w:lang w:eastAsia="hr-HR"/>
              </w:rPr>
              <w:t>-</w:t>
            </w:r>
          </w:p>
        </w:tc>
        <w:tc>
          <w:tcPr>
            <w:tcW w:w="749" w:type="pct"/>
            <w:noWrap/>
          </w:tcPr>
          <w:p w:rsidR="00E05BCD" w:rsidRPr="00177B4E" w:rsidRDefault="00E05BCD" w:rsidP="00950EDB">
            <w:pPr>
              <w:jc w:val="center"/>
              <w:rPr>
                <w:lang w:eastAsia="hr-HR"/>
              </w:rPr>
            </w:pPr>
            <w:r w:rsidRPr="00177B4E">
              <w:rPr>
                <w:lang w:eastAsia="hr-HR"/>
              </w:rPr>
              <w:t>1</w:t>
            </w:r>
          </w:p>
        </w:tc>
      </w:tr>
      <w:tr w:rsidR="00E05BCD" w:rsidRPr="00177B4E" w:rsidTr="00950EDB">
        <w:trPr>
          <w:trHeight w:val="255"/>
        </w:trPr>
        <w:tc>
          <w:tcPr>
            <w:tcW w:w="785" w:type="pct"/>
          </w:tcPr>
          <w:p w:rsidR="00E05BCD" w:rsidRPr="00177B4E" w:rsidRDefault="00E05BCD" w:rsidP="00950EDB">
            <w:pPr>
              <w:jc w:val="center"/>
              <w:rPr>
                <w:b/>
                <w:lang w:eastAsia="hr-HR"/>
              </w:rPr>
            </w:pPr>
          </w:p>
        </w:tc>
        <w:tc>
          <w:tcPr>
            <w:tcW w:w="1850" w:type="pct"/>
          </w:tcPr>
          <w:p w:rsidR="00E05BCD" w:rsidRPr="00177B4E" w:rsidRDefault="00E05BCD" w:rsidP="00950EDB">
            <w:pPr>
              <w:jc w:val="center"/>
              <w:rPr>
                <w:lang w:eastAsia="hr-HR"/>
              </w:rPr>
            </w:pPr>
            <w:r w:rsidRPr="00177B4E">
              <w:rPr>
                <w:b/>
                <w:lang w:eastAsia="hr-HR"/>
              </w:rPr>
              <w:t>Ukupno</w:t>
            </w:r>
          </w:p>
        </w:tc>
        <w:tc>
          <w:tcPr>
            <w:tcW w:w="693" w:type="pct"/>
          </w:tcPr>
          <w:p w:rsidR="00E05BCD" w:rsidRPr="00177B4E" w:rsidRDefault="00E05BCD" w:rsidP="00950EDB">
            <w:pPr>
              <w:jc w:val="center"/>
              <w:rPr>
                <w:lang w:eastAsia="hr-HR"/>
              </w:rPr>
            </w:pPr>
            <w:r w:rsidRPr="00177B4E">
              <w:rPr>
                <w:lang w:eastAsia="hr-HR"/>
              </w:rPr>
              <w:t>25</w:t>
            </w:r>
          </w:p>
        </w:tc>
        <w:tc>
          <w:tcPr>
            <w:tcW w:w="922" w:type="pct"/>
            <w:noWrap/>
          </w:tcPr>
          <w:p w:rsidR="00E05BCD" w:rsidRPr="00177B4E" w:rsidRDefault="00E05BCD" w:rsidP="00950EDB">
            <w:pPr>
              <w:jc w:val="center"/>
              <w:rPr>
                <w:lang w:eastAsia="hr-HR"/>
              </w:rPr>
            </w:pPr>
            <w:r w:rsidRPr="00177B4E">
              <w:rPr>
                <w:lang w:eastAsia="hr-HR"/>
              </w:rPr>
              <w:t>4</w:t>
            </w:r>
          </w:p>
        </w:tc>
        <w:tc>
          <w:tcPr>
            <w:tcW w:w="749" w:type="pct"/>
            <w:noWrap/>
          </w:tcPr>
          <w:p w:rsidR="00E05BCD" w:rsidRPr="00177B4E" w:rsidRDefault="00E05BCD" w:rsidP="00950EDB">
            <w:pPr>
              <w:jc w:val="center"/>
              <w:rPr>
                <w:lang w:eastAsia="hr-HR"/>
              </w:rPr>
            </w:pPr>
            <w:r w:rsidRPr="00177B4E">
              <w:rPr>
                <w:lang w:eastAsia="hr-HR"/>
              </w:rPr>
              <w:t>21</w:t>
            </w:r>
          </w:p>
        </w:tc>
      </w:tr>
    </w:tbl>
    <w:p w:rsidR="00E05BCD" w:rsidRPr="00177B4E" w:rsidRDefault="00E05BCD" w:rsidP="00E05BCD">
      <w:pPr>
        <w:rPr>
          <w:b/>
          <w:color w:val="FF0000"/>
        </w:rPr>
      </w:pPr>
    </w:p>
    <w:p w:rsidR="00E05BCD" w:rsidRPr="00331DCB" w:rsidRDefault="00E05BCD" w:rsidP="00E05BCD">
      <w:pPr>
        <w:pStyle w:val="Odlomakpopisa"/>
        <w:numPr>
          <w:ilvl w:val="0"/>
          <w:numId w:val="39"/>
        </w:numPr>
        <w:spacing w:after="0" w:line="240" w:lineRule="auto"/>
        <w:jc w:val="center"/>
        <w:rPr>
          <w:rFonts w:ascii="Times New Roman" w:hAnsi="Times New Roman"/>
          <w:sz w:val="24"/>
          <w:szCs w:val="24"/>
        </w:rPr>
      </w:pPr>
      <w:r w:rsidRPr="00331DCB">
        <w:rPr>
          <w:rFonts w:ascii="Times New Roman" w:hAnsi="Times New Roman"/>
          <w:sz w:val="24"/>
          <w:szCs w:val="24"/>
        </w:rPr>
        <w:t xml:space="preserve">SUSTAVNO GOSPODARENJE ENERGIJOM </w:t>
      </w:r>
    </w:p>
    <w:p w:rsidR="00E05BCD" w:rsidRPr="00177B4E" w:rsidRDefault="00E05BCD" w:rsidP="00E05BCD">
      <w:pPr>
        <w:jc w:val="both"/>
      </w:pPr>
    </w:p>
    <w:p w:rsidR="00E05BCD" w:rsidRPr="00177B4E" w:rsidRDefault="00E05BCD" w:rsidP="00E05BCD">
      <w:pPr>
        <w:ind w:firstLine="567"/>
        <w:jc w:val="both"/>
      </w:pPr>
      <w:r w:rsidRPr="00177B4E">
        <w:t xml:space="preserve">Koprivničko-križevačka županija prijavila je na natječaj Fonda za zaštitu okoliša i energetsku učinkovitost projekt energetske učinkovitosti u zgradarstvu u ukupnoj vrijednosti projekta od 1.000.000,00 kn (KKŽ 10%, FZOEU 40%, fizičke osobe 50%), pri čemu su odobrena sredstva Fonda u vrijednosti 400.000,00 kn kroz dvije godine. Slijedi objava Javnog poziva građanima. </w:t>
      </w:r>
    </w:p>
    <w:p w:rsidR="00E05BCD" w:rsidRPr="00177B4E" w:rsidRDefault="00E05BCD" w:rsidP="00E05BCD">
      <w:pPr>
        <w:ind w:firstLine="567"/>
        <w:jc w:val="both"/>
      </w:pPr>
      <w:r w:rsidRPr="00177B4E">
        <w:t xml:space="preserve">U prvih 6 mjeseci ugovorene su usluge energetskih pregleda u svrhu izlaganja certifikata o energetskim svojstvima Poslovne zgrade Koprivničko-križevačke županije na Florijanskom trgu u KC, i ispostava Doma zdravlja u Đurđevcu i Križevcima koji su izvršeni od strane tvrtke Planetaris d.o.o. iz Zagreba. Ukupna cijena za sva 3 energetska pregleda bila je </w:t>
      </w:r>
      <w:r w:rsidR="000D4347">
        <w:fldChar w:fldCharType="begin"/>
      </w:r>
      <w:r w:rsidR="000D4347">
        <w:instrText xml:space="preserve"> =SUM(ABOVE) </w:instrText>
      </w:r>
      <w:r w:rsidR="000D4347">
        <w:fldChar w:fldCharType="separate"/>
      </w:r>
      <w:r w:rsidRPr="00177B4E">
        <w:t>54.700</w:t>
      </w:r>
      <w:r w:rsidR="000D4347">
        <w:fldChar w:fldCharType="end"/>
      </w:r>
      <w:r w:rsidRPr="00177B4E">
        <w:t xml:space="preserve">,00 kn bez PDV-a, odnosno </w:t>
      </w:r>
      <w:r w:rsidR="000D4347">
        <w:fldChar w:fldCharType="begin"/>
      </w:r>
      <w:r w:rsidR="000D4347">
        <w:instrText xml:space="preserve"> =SUM(ABOVE) </w:instrText>
      </w:r>
      <w:r w:rsidR="000D4347">
        <w:fldChar w:fldCharType="separate"/>
      </w:r>
      <w:r w:rsidRPr="00177B4E">
        <w:t>68.375</w:t>
      </w:r>
      <w:r w:rsidR="000D4347">
        <w:fldChar w:fldCharType="end"/>
      </w:r>
      <w:r w:rsidRPr="00177B4E">
        <w:t>,00 kn s PDV-om.</w:t>
      </w:r>
    </w:p>
    <w:p w:rsidR="00E05BCD" w:rsidRPr="00177B4E" w:rsidRDefault="00E05BCD" w:rsidP="00E05BCD">
      <w:pPr>
        <w:jc w:val="both"/>
      </w:pPr>
    </w:p>
    <w:p w:rsidR="00E05BCD" w:rsidRPr="00331DCB" w:rsidRDefault="00E05BCD" w:rsidP="00E05BCD">
      <w:pPr>
        <w:spacing w:line="240" w:lineRule="atLeast"/>
        <w:jc w:val="center"/>
        <w:rPr>
          <w:u w:val="single"/>
        </w:rPr>
      </w:pPr>
      <w:r w:rsidRPr="00331DCB">
        <w:rPr>
          <w:u w:val="single"/>
        </w:rPr>
        <w:t>Program i Plan energetske učinkovitosti u neposrednoj potrošnji energije Koprivničko-križevačke županije</w:t>
      </w:r>
    </w:p>
    <w:p w:rsidR="00E05BCD" w:rsidRPr="00177B4E" w:rsidRDefault="00E05BCD" w:rsidP="00E05BCD">
      <w:pPr>
        <w:spacing w:line="240" w:lineRule="atLeast"/>
        <w:jc w:val="both"/>
      </w:pPr>
    </w:p>
    <w:p w:rsidR="00E05BCD" w:rsidRPr="00177B4E" w:rsidRDefault="00E05BCD" w:rsidP="00E05BCD">
      <w:pPr>
        <w:jc w:val="both"/>
      </w:pPr>
      <w:r w:rsidRPr="00177B4E">
        <w:tab/>
        <w:t xml:space="preserve">Postupak Javne nabave za izradu istih proveden je sukladno Zakonu o Javnoj nabavi. S tim u svezi, u 2012. je pokrenut postupak javnog prikupljanja ponuda za izradu Plana i Programa te odabrana zajednica ponuditelja za izradu predmetnih dokumenata – </w:t>
      </w:r>
      <w:r w:rsidRPr="00E05BCD">
        <w:t xml:space="preserve">tvrtke ENVIRODUAL d.o.o., Hinka Würtha 5, 10000 Zagreb i ENVIRODUAL d.o.o., </w:t>
      </w:r>
      <w:r w:rsidRPr="00177B4E">
        <w:t xml:space="preserve">Spodnje blato 27, 1290 Grospulje, Slovenija sklopljen je Ugovor za izradu predmetne dokumentacije, cijena izrade je </w:t>
      </w:r>
      <w:r w:rsidRPr="00177B4E">
        <w:rPr>
          <w:bCs/>
        </w:rPr>
        <w:t>134.000,00 kn,</w:t>
      </w:r>
      <w:r w:rsidRPr="00177B4E">
        <w:t xml:space="preserve"> a rok za dovršenje izrade spomenutih dokumenata je 30. rujna 2013. </w:t>
      </w:r>
    </w:p>
    <w:p w:rsidR="00E05BCD" w:rsidRPr="00177B4E" w:rsidRDefault="00E05BCD" w:rsidP="00E05BCD">
      <w:pPr>
        <w:ind w:firstLine="567"/>
        <w:jc w:val="both"/>
      </w:pPr>
      <w:r w:rsidRPr="00177B4E">
        <w:t xml:space="preserve">Koprivničko-križevačka županija prijavila je Poslovnu zgradu na Florijanskom trgu 4, u Koprivnici,  na natječaj pri FZOEU radi sufinanciranja izlaganja energetskog </w:t>
      </w:r>
      <w:r w:rsidRPr="00177B4E">
        <w:lastRenderedPageBreak/>
        <w:t xml:space="preserve">certifikata zgrade, u visini 40% opravdanih troškova od ukupne vrijednosti investicije (18.125,00 s PDV-om). FZOEU odobrio je  sufinanciranje u visini 7.250,00 kn. </w:t>
      </w:r>
    </w:p>
    <w:p w:rsidR="00E05BCD" w:rsidRPr="00177B4E" w:rsidRDefault="00E05BCD" w:rsidP="00E05BCD">
      <w:pPr>
        <w:ind w:firstLine="567"/>
        <w:jc w:val="both"/>
      </w:pPr>
      <w:r w:rsidRPr="00177B4E">
        <w:t xml:space="preserve">Energetski pregled i Energentski certifikat izrađeni. </w:t>
      </w:r>
    </w:p>
    <w:p w:rsidR="00E15F7B" w:rsidRDefault="00E15F7B" w:rsidP="00E15F7B">
      <w:pPr>
        <w:rPr>
          <w:color w:val="FF0000"/>
        </w:rPr>
      </w:pPr>
    </w:p>
    <w:p w:rsidR="00E05BCD" w:rsidRPr="00E15F7B" w:rsidRDefault="00E05BCD" w:rsidP="00E15F7B">
      <w:pPr>
        <w:pStyle w:val="Bezproreda1"/>
        <w:numPr>
          <w:ilvl w:val="0"/>
          <w:numId w:val="39"/>
        </w:numPr>
        <w:jc w:val="center"/>
        <w:rPr>
          <w:rFonts w:ascii="Times New Roman" w:hAnsi="Times New Roman"/>
          <w:sz w:val="24"/>
          <w:szCs w:val="24"/>
        </w:rPr>
      </w:pPr>
      <w:r w:rsidRPr="00E15F7B">
        <w:rPr>
          <w:rFonts w:ascii="Times New Roman" w:hAnsi="Times New Roman"/>
          <w:sz w:val="24"/>
          <w:szCs w:val="24"/>
        </w:rPr>
        <w:t>PROMET</w:t>
      </w:r>
    </w:p>
    <w:p w:rsidR="00E05BCD" w:rsidRPr="00177B4E" w:rsidRDefault="00E05BCD" w:rsidP="00E05BCD">
      <w:pPr>
        <w:jc w:val="both"/>
        <w:rPr>
          <w:color w:val="FF0000"/>
        </w:rPr>
      </w:pPr>
    </w:p>
    <w:p w:rsidR="00E05BCD" w:rsidRDefault="00E05BCD" w:rsidP="00E05BCD">
      <w:pPr>
        <w:jc w:val="center"/>
        <w:rPr>
          <w:u w:val="single"/>
        </w:rPr>
      </w:pPr>
      <w:r w:rsidRPr="00331DCB">
        <w:rPr>
          <w:u w:val="single"/>
        </w:rPr>
        <w:t>Savjet za sigurnost prometa na cestama</w:t>
      </w:r>
    </w:p>
    <w:p w:rsidR="00E05BCD" w:rsidRPr="00331DCB" w:rsidRDefault="00E05BCD" w:rsidP="00E05BCD">
      <w:pPr>
        <w:jc w:val="center"/>
        <w:rPr>
          <w:u w:val="single"/>
        </w:rPr>
      </w:pPr>
    </w:p>
    <w:p w:rsidR="00E05BCD" w:rsidRPr="00177B4E" w:rsidRDefault="00E05BCD" w:rsidP="00E05BCD">
      <w:pPr>
        <w:ind w:firstLine="567"/>
        <w:jc w:val="both"/>
      </w:pPr>
      <w:r w:rsidRPr="00177B4E">
        <w:t>Zaprimljena su tri predmeta za plaćanje akcije Sigurno u prometu i autoklubovima je u 2013. godini dodijeljeno ukupno : 69.840,00 kuna (87,3 %) od osiguranih 80.000,00 kuna za 2013. godinu.</w:t>
      </w:r>
    </w:p>
    <w:p w:rsidR="00E05BCD" w:rsidRPr="00177B4E" w:rsidRDefault="00E05BCD" w:rsidP="00E05BCD">
      <w:pPr>
        <w:jc w:val="both"/>
        <w:rPr>
          <w:b/>
          <w:color w:val="FF0000"/>
        </w:rPr>
      </w:pPr>
      <w:r w:rsidRPr="00177B4E">
        <w:rPr>
          <w:b/>
          <w:color w:val="FF0000"/>
        </w:rPr>
        <w:t xml:space="preserve">                     </w:t>
      </w:r>
    </w:p>
    <w:p w:rsidR="00E05BCD" w:rsidRDefault="00E05BCD" w:rsidP="00E05BCD">
      <w:pPr>
        <w:jc w:val="center"/>
        <w:rPr>
          <w:u w:val="single"/>
        </w:rPr>
      </w:pPr>
      <w:r w:rsidRPr="00331DCB">
        <w:rPr>
          <w:u w:val="single"/>
        </w:rPr>
        <w:t>Linijski prijevoz putnika</w:t>
      </w:r>
    </w:p>
    <w:p w:rsidR="00E05BCD" w:rsidRPr="00331DCB" w:rsidRDefault="00E05BCD" w:rsidP="00E05BCD">
      <w:pPr>
        <w:jc w:val="center"/>
        <w:rPr>
          <w:u w:val="single"/>
        </w:rPr>
      </w:pPr>
    </w:p>
    <w:p w:rsidR="00E05BCD" w:rsidRPr="00177B4E" w:rsidRDefault="00E05BCD" w:rsidP="00E05BCD">
      <w:pPr>
        <w:ind w:firstLine="567"/>
        <w:jc w:val="both"/>
      </w:pPr>
      <w:r w:rsidRPr="00177B4E">
        <w:t>U prvoj polovini godine izdano je za 55 županijskih autobusnih linija izdane su dozvole, prijevozniku Čazmatrans Nova d.o.o. iz Čazme, na osnovu kojih je Županija ostvarila prihod u iznosu 21.450,00 kuna.</w:t>
      </w:r>
    </w:p>
    <w:p w:rsidR="00E05BCD" w:rsidRPr="00177B4E" w:rsidRDefault="00E05BCD" w:rsidP="00E05BCD">
      <w:pPr>
        <w:jc w:val="both"/>
        <w:rPr>
          <w:b/>
          <w:color w:val="FF0000"/>
        </w:rPr>
      </w:pPr>
    </w:p>
    <w:p w:rsidR="00E05BCD" w:rsidRDefault="00E05BCD" w:rsidP="00E05BCD">
      <w:pPr>
        <w:jc w:val="center"/>
        <w:rPr>
          <w:u w:val="single"/>
        </w:rPr>
      </w:pPr>
      <w:r w:rsidRPr="00331DCB">
        <w:rPr>
          <w:u w:val="single"/>
        </w:rPr>
        <w:t>Izdavanje posebnih uvjeta na projekte izgradnje u cestovnom pojasu nerazvrstanih cesta</w:t>
      </w:r>
    </w:p>
    <w:p w:rsidR="00E05BCD" w:rsidRPr="00331DCB" w:rsidRDefault="00E05BCD" w:rsidP="00E05BCD">
      <w:pPr>
        <w:jc w:val="center"/>
        <w:rPr>
          <w:u w:val="single"/>
        </w:rPr>
      </w:pPr>
    </w:p>
    <w:p w:rsidR="00E05BCD" w:rsidRPr="00177B4E" w:rsidRDefault="00E05BCD" w:rsidP="00E05BCD">
      <w:pPr>
        <w:ind w:firstLine="567"/>
        <w:jc w:val="both"/>
      </w:pPr>
      <w:r w:rsidRPr="00177B4E">
        <w:t>U postupcima izdavanja posebnih uvjeta izdali smo 13 posebnih uvjeta gradnje.</w:t>
      </w:r>
    </w:p>
    <w:p w:rsidR="00E05BCD" w:rsidRPr="00177B4E" w:rsidRDefault="00E05BCD" w:rsidP="00E05BCD">
      <w:pPr>
        <w:jc w:val="both"/>
      </w:pPr>
    </w:p>
    <w:p w:rsidR="00E05BCD" w:rsidRDefault="00E05BCD" w:rsidP="00E05BCD">
      <w:pPr>
        <w:jc w:val="center"/>
        <w:rPr>
          <w:u w:val="single"/>
        </w:rPr>
      </w:pPr>
      <w:r w:rsidRPr="00331DCB">
        <w:rPr>
          <w:u w:val="single"/>
        </w:rPr>
        <w:t>Suglasnosti na glavne projekte izgradnje u cestovnom pojasu nerazvrstanih cesta</w:t>
      </w:r>
    </w:p>
    <w:p w:rsidR="00E05BCD" w:rsidRPr="00331DCB" w:rsidRDefault="00E05BCD" w:rsidP="00E05BCD">
      <w:pPr>
        <w:jc w:val="center"/>
        <w:rPr>
          <w:u w:val="single"/>
        </w:rPr>
      </w:pPr>
    </w:p>
    <w:p w:rsidR="00E05BCD" w:rsidRPr="00177B4E" w:rsidRDefault="00E05BCD" w:rsidP="00E05BCD">
      <w:pPr>
        <w:ind w:firstLine="567"/>
        <w:jc w:val="both"/>
      </w:pPr>
      <w:r>
        <w:t>Do 30.6.2013. izdane su</w:t>
      </w:r>
      <w:r w:rsidRPr="00177B4E">
        <w:t xml:space="preserve"> 4 potvrde o usklađenosti glavnih projekata sa izdanim posebnim uvjetima gradnje.</w:t>
      </w:r>
    </w:p>
    <w:p w:rsidR="00E05BCD" w:rsidRPr="00331DCB" w:rsidRDefault="00E05BCD" w:rsidP="00E05BCD">
      <w:pPr>
        <w:jc w:val="center"/>
        <w:rPr>
          <w:u w:val="single"/>
        </w:rPr>
      </w:pPr>
    </w:p>
    <w:p w:rsidR="00E05BCD" w:rsidRDefault="00E05BCD" w:rsidP="00E05BCD">
      <w:pPr>
        <w:jc w:val="center"/>
        <w:rPr>
          <w:u w:val="single"/>
        </w:rPr>
      </w:pPr>
      <w:r w:rsidRPr="00331DCB">
        <w:rPr>
          <w:u w:val="single"/>
        </w:rPr>
        <w:t>Sudjelovanje u povjerenstvima za tehničke preglede projekata u cestovnom pojasu nerazvrstanih cesta</w:t>
      </w:r>
    </w:p>
    <w:p w:rsidR="00E05BCD" w:rsidRPr="00331DCB" w:rsidRDefault="00E05BCD" w:rsidP="00E05BCD">
      <w:pPr>
        <w:jc w:val="center"/>
        <w:rPr>
          <w:u w:val="single"/>
        </w:rPr>
      </w:pPr>
    </w:p>
    <w:p w:rsidR="001C590C" w:rsidRPr="00B819FB" w:rsidRDefault="00E05BCD" w:rsidP="00E05BCD">
      <w:pPr>
        <w:ind w:firstLine="567"/>
        <w:jc w:val="both"/>
        <w:rPr>
          <w:u w:val="single"/>
        </w:rPr>
      </w:pPr>
      <w:r w:rsidRPr="00177B4E">
        <w:t>Predstavnik Pododsjeka za energetiku i promet Upravnog odjela za gospodarstvo i komunalne djelatnosti sudjeluje u radu Komisije za tehnički pregled na svim objektima u cestovnom pojasu nerazvrstanih cesta za koje su izdani posebni uvjeti gradnje. Sudjelovali smo u 2 tehnička pregleda građevina za koje su izdane uporabne dozvole.</w:t>
      </w:r>
      <w:r w:rsidRPr="00177B4E">
        <w:rPr>
          <w:b/>
        </w:rPr>
        <w:t xml:space="preserve"> </w:t>
      </w:r>
    </w:p>
    <w:p w:rsidR="00E15F7B" w:rsidRDefault="00E15F7B" w:rsidP="00F5570B">
      <w:pPr>
        <w:jc w:val="center"/>
        <w:rPr>
          <w:b/>
        </w:rPr>
      </w:pPr>
    </w:p>
    <w:p w:rsidR="00E15F7B" w:rsidRDefault="00E15F7B" w:rsidP="00F5570B">
      <w:pPr>
        <w:jc w:val="center"/>
        <w:rPr>
          <w:b/>
        </w:rPr>
      </w:pPr>
    </w:p>
    <w:p w:rsidR="00F5570B" w:rsidRPr="00B819FB" w:rsidRDefault="00F5570B" w:rsidP="00F5570B">
      <w:pPr>
        <w:jc w:val="center"/>
        <w:rPr>
          <w:b/>
        </w:rPr>
      </w:pPr>
      <w:r w:rsidRPr="00B819FB">
        <w:rPr>
          <w:b/>
        </w:rPr>
        <w:t xml:space="preserve">2.3. Poljoprivreda, ruralni razvoj i turizam  </w:t>
      </w:r>
    </w:p>
    <w:p w:rsidR="001C590C" w:rsidRPr="001E1E72" w:rsidRDefault="001C590C" w:rsidP="00F5570B">
      <w:pPr>
        <w:jc w:val="both"/>
      </w:pPr>
    </w:p>
    <w:p w:rsidR="00923601" w:rsidRPr="00923601" w:rsidRDefault="00923601" w:rsidP="00923601">
      <w:pPr>
        <w:numPr>
          <w:ilvl w:val="0"/>
          <w:numId w:val="40"/>
        </w:numPr>
        <w:jc w:val="center"/>
      </w:pPr>
      <w:r w:rsidRPr="00923601">
        <w:t>RAZVOJ POLJOPRIVREDE</w:t>
      </w:r>
    </w:p>
    <w:p w:rsidR="00923601" w:rsidRPr="00923601" w:rsidRDefault="00923601" w:rsidP="00923601">
      <w:pPr>
        <w:jc w:val="both"/>
        <w:rPr>
          <w:b/>
        </w:rPr>
      </w:pPr>
    </w:p>
    <w:p w:rsidR="00923601" w:rsidRPr="00923601" w:rsidRDefault="00923601" w:rsidP="00923601">
      <w:pPr>
        <w:jc w:val="center"/>
        <w:rPr>
          <w:u w:val="single"/>
        </w:rPr>
      </w:pPr>
      <w:r w:rsidRPr="00923601">
        <w:rPr>
          <w:u w:val="single"/>
        </w:rPr>
        <w:t>A100027 Poticanje razvoja poljoprivrede</w:t>
      </w:r>
    </w:p>
    <w:p w:rsidR="00923601" w:rsidRPr="00923601" w:rsidRDefault="00923601" w:rsidP="00923601">
      <w:pPr>
        <w:jc w:val="both"/>
        <w:rPr>
          <w:b/>
        </w:rPr>
      </w:pPr>
    </w:p>
    <w:p w:rsidR="00923601" w:rsidRPr="00923601" w:rsidRDefault="00923601" w:rsidP="00923601">
      <w:pPr>
        <w:ind w:firstLine="567"/>
        <w:jc w:val="both"/>
        <w:rPr>
          <w:b/>
          <w:bCs/>
        </w:rPr>
      </w:pPr>
      <w:r w:rsidRPr="00923601">
        <w:rPr>
          <w:b/>
          <w:bCs/>
        </w:rPr>
        <w:t>Obrazovanje specijaliziranih zanimanja u poljoprivredi pri obrazovnim ustanovama (seminari, projekti i stručna putovanja)</w:t>
      </w:r>
      <w:r w:rsidRPr="00923601">
        <w:t xml:space="preserve"> </w:t>
      </w:r>
      <w:r w:rsidRPr="00923601">
        <w:rPr>
          <w:b/>
          <w:bCs/>
        </w:rPr>
        <w:t xml:space="preserve">- </w:t>
      </w:r>
      <w:r w:rsidRPr="00923601">
        <w:t>Program se odnosi na edukaciju, seminare poljoprivrednih proizvođača i VIP projekte koji se provode na području Koprivničko-križevačke županije, kao i na stručna putovanja.</w:t>
      </w:r>
    </w:p>
    <w:p w:rsidR="00923601" w:rsidRPr="00923601" w:rsidRDefault="00923601" w:rsidP="00923601">
      <w:pPr>
        <w:ind w:firstLine="567"/>
        <w:jc w:val="both"/>
      </w:pPr>
      <w:r w:rsidRPr="00923601">
        <w:lastRenderedPageBreak/>
        <w:t>Utrošeno je 90.300,00 kuna za subvencioniranje edukacije 129 polaznika programa i to 34 za vinogradar-podrumar, 36 polaznika programa proizvođač ratarskih kultura i 59 polaznika programa proizvođač mesa i mlijeka na govedarskoj farmi odnosno subvencionirani iznos je 700,00 kn po polazniku programa. Edukaciju je provelo Pučko otvoreno učilište Koprivnica, te je svaki polaznik po završetku edukacije dobio certifikat o završenom usavršavanju.</w:t>
      </w:r>
    </w:p>
    <w:p w:rsidR="00923601" w:rsidRPr="00923601" w:rsidRDefault="00923601" w:rsidP="00923601">
      <w:pPr>
        <w:jc w:val="both"/>
        <w:rPr>
          <w:b/>
        </w:rPr>
      </w:pPr>
    </w:p>
    <w:p w:rsidR="00923601" w:rsidRPr="00923601" w:rsidRDefault="00923601" w:rsidP="00923601">
      <w:pPr>
        <w:jc w:val="center"/>
        <w:rPr>
          <w:u w:val="single"/>
        </w:rPr>
      </w:pPr>
      <w:r w:rsidRPr="00923601">
        <w:rPr>
          <w:u w:val="single"/>
        </w:rPr>
        <w:t>A100028 Obrana od tuče</w:t>
      </w:r>
    </w:p>
    <w:p w:rsidR="00923601" w:rsidRPr="00923601" w:rsidRDefault="00923601" w:rsidP="00923601">
      <w:pPr>
        <w:jc w:val="both"/>
        <w:rPr>
          <w:b/>
        </w:rPr>
      </w:pPr>
    </w:p>
    <w:p w:rsidR="00923601" w:rsidRPr="00923601" w:rsidRDefault="00923601" w:rsidP="00923601">
      <w:pPr>
        <w:ind w:firstLine="567"/>
        <w:jc w:val="both"/>
        <w:rPr>
          <w:b/>
        </w:rPr>
      </w:pPr>
      <w:r w:rsidRPr="00923601">
        <w:t xml:space="preserve">U prvoj polovici 2013. godine nije bilo šteta nastalih od elementarnih nepogoda u vidu tuče i olujnog nevremena. </w:t>
      </w:r>
    </w:p>
    <w:p w:rsidR="00923601" w:rsidRPr="00923601" w:rsidRDefault="00923601" w:rsidP="00923601">
      <w:pPr>
        <w:ind w:firstLine="567"/>
        <w:jc w:val="both"/>
      </w:pPr>
      <w:r w:rsidRPr="00923601">
        <w:t>Utrošena su sredstva u iznosu od 240.000,00 kuna za rad nadzornih jedinica na području Županije.</w:t>
      </w:r>
    </w:p>
    <w:p w:rsidR="00923601" w:rsidRPr="00923601" w:rsidRDefault="00923601" w:rsidP="00923601">
      <w:pPr>
        <w:jc w:val="both"/>
        <w:rPr>
          <w:b/>
        </w:rPr>
      </w:pPr>
    </w:p>
    <w:p w:rsidR="00923601" w:rsidRPr="00923601" w:rsidRDefault="00923601" w:rsidP="00923601">
      <w:pPr>
        <w:numPr>
          <w:ilvl w:val="0"/>
          <w:numId w:val="40"/>
        </w:numPr>
        <w:jc w:val="center"/>
      </w:pPr>
      <w:r w:rsidRPr="00923601">
        <w:t>POTICANJE RAZVOJA POLJOPRIVREDE PUTEM SUBVENCIJA</w:t>
      </w:r>
    </w:p>
    <w:p w:rsidR="00923601" w:rsidRPr="00923601" w:rsidRDefault="00923601" w:rsidP="00923601">
      <w:pPr>
        <w:jc w:val="both"/>
        <w:rPr>
          <w:b/>
        </w:rPr>
      </w:pPr>
    </w:p>
    <w:p w:rsidR="00923601" w:rsidRPr="00923601" w:rsidRDefault="00923601" w:rsidP="00923601">
      <w:pPr>
        <w:jc w:val="center"/>
        <w:rPr>
          <w:u w:val="single"/>
        </w:rPr>
      </w:pPr>
      <w:r w:rsidRPr="00923601">
        <w:rPr>
          <w:u w:val="single"/>
        </w:rPr>
        <w:t>T 10009 Poticanje razvoja poljoprivredne proizvodnje subvencioniranjem kamata</w:t>
      </w:r>
    </w:p>
    <w:p w:rsidR="00923601" w:rsidRPr="00923601" w:rsidRDefault="00923601" w:rsidP="00923601">
      <w:pPr>
        <w:jc w:val="both"/>
        <w:rPr>
          <w:b/>
        </w:rPr>
      </w:pPr>
    </w:p>
    <w:p w:rsidR="00923601" w:rsidRPr="00923601" w:rsidRDefault="00923601" w:rsidP="00923601">
      <w:pPr>
        <w:ind w:firstLine="567"/>
        <w:jc w:val="both"/>
      </w:pPr>
      <w:r w:rsidRPr="00923601">
        <w:t>Koprivničko-križevačka županija subvencionirala je kamatu po kreditima za primarnu poljoprivrednu proizvodnju u iznosu od 32.796,50 kuna.</w:t>
      </w:r>
    </w:p>
    <w:p w:rsidR="00923601" w:rsidRPr="00923601" w:rsidRDefault="00923601" w:rsidP="00923601">
      <w:pPr>
        <w:jc w:val="both"/>
        <w:rPr>
          <w:b/>
        </w:rPr>
      </w:pPr>
    </w:p>
    <w:p w:rsidR="00923601" w:rsidRPr="00923601" w:rsidRDefault="00923601" w:rsidP="00923601">
      <w:pPr>
        <w:jc w:val="center"/>
        <w:rPr>
          <w:u w:val="single"/>
        </w:rPr>
      </w:pPr>
      <w:r w:rsidRPr="00923601">
        <w:rPr>
          <w:u w:val="single"/>
        </w:rPr>
        <w:t>T 100010 Poticanje podizanja novih višegodišnjih nasada</w:t>
      </w:r>
    </w:p>
    <w:p w:rsidR="00923601" w:rsidRPr="00923601" w:rsidRDefault="00923601" w:rsidP="00923601">
      <w:pPr>
        <w:jc w:val="both"/>
        <w:rPr>
          <w:b/>
        </w:rPr>
      </w:pPr>
    </w:p>
    <w:p w:rsidR="00923601" w:rsidRPr="00923601" w:rsidRDefault="00923601" w:rsidP="00923601">
      <w:pPr>
        <w:ind w:firstLine="567"/>
        <w:jc w:val="both"/>
        <w:rPr>
          <w:b/>
        </w:rPr>
      </w:pPr>
      <w:r w:rsidRPr="00923601">
        <w:t>Koprivničko-križevačka županija je nastavila sa poticanjem višegodišnjih nasada, a pod uvjetom da se poljoprivredna površina nalazi u granicama županije. U navedenom period zaprimljeni su zahtjeva za subvencioniranje, ali zahtjevi su bili nepotpuni te se svakog podnositelja dodatno kontaktira.</w:t>
      </w:r>
    </w:p>
    <w:p w:rsidR="00923601" w:rsidRPr="00923601" w:rsidRDefault="00923601" w:rsidP="00923601">
      <w:pPr>
        <w:ind w:left="720"/>
        <w:jc w:val="both"/>
        <w:rPr>
          <w:b/>
        </w:rPr>
      </w:pPr>
    </w:p>
    <w:p w:rsidR="00923601" w:rsidRPr="00923601" w:rsidRDefault="00923601" w:rsidP="00923601">
      <w:pPr>
        <w:jc w:val="center"/>
        <w:rPr>
          <w:u w:val="single"/>
        </w:rPr>
      </w:pPr>
      <w:r w:rsidRPr="00923601">
        <w:rPr>
          <w:u w:val="single"/>
        </w:rPr>
        <w:t>T 100012 Poticanje ekološke proizvodnje</w:t>
      </w:r>
    </w:p>
    <w:p w:rsidR="00923601" w:rsidRPr="00923601" w:rsidRDefault="00923601" w:rsidP="00923601">
      <w:pPr>
        <w:jc w:val="both"/>
        <w:rPr>
          <w:b/>
        </w:rPr>
      </w:pPr>
    </w:p>
    <w:p w:rsidR="00923601" w:rsidRPr="00923601" w:rsidRDefault="00923601" w:rsidP="00923601">
      <w:pPr>
        <w:autoSpaceDE w:val="0"/>
        <w:autoSpaceDN w:val="0"/>
        <w:adjustRightInd w:val="0"/>
        <w:ind w:firstLine="567"/>
        <w:jc w:val="both"/>
        <w:rPr>
          <w:lang w:eastAsia="hr-HR"/>
        </w:rPr>
      </w:pPr>
      <w:r w:rsidRPr="00923601">
        <w:t>Svrha poticanja ekološke proizvodnje je unapređivanje, razvoj i povećanje ekološke proizvodnje u uzgoju bilja i proizvodnji biljnih proizvoda na obradivim površinama i korištenje neobradivih površina na takav način i toliko da se trajno održava plodnost i kakvoća tla i voda, otpornost bilja, biološka raznolikost, produktivnost, sposobnost obnavljanja i vitalnosti u poljoprivrednim ekološkim sustavima.</w:t>
      </w:r>
      <w:r w:rsidRPr="00923601">
        <w:rPr>
          <w:lang w:eastAsia="hr-HR"/>
        </w:rPr>
        <w:t xml:space="preserve"> Subvencija će se isplaćivati za troškove rada nadzorne stanice i utvrđivanje sukladnosti u 100 % iznosu bez PDV-a, prema važećem Pravilniku o visini naknade troškova za provedbu stručnog nadzora nad ekološkom proizvodnjom i troškova utvrđivanja sukladnosti s temeljnim zahtjevima,</w:t>
      </w:r>
    </w:p>
    <w:p w:rsidR="00923601" w:rsidRPr="00923601" w:rsidRDefault="00923601" w:rsidP="00923601">
      <w:pPr>
        <w:autoSpaceDE w:val="0"/>
        <w:autoSpaceDN w:val="0"/>
        <w:adjustRightInd w:val="0"/>
        <w:ind w:firstLine="567"/>
        <w:jc w:val="both"/>
        <w:rPr>
          <w:lang w:eastAsia="hr-HR"/>
        </w:rPr>
      </w:pPr>
      <w:r w:rsidRPr="00923601">
        <w:t xml:space="preserve">U prvih šest mjeseci utrošena su sredstva u iznosu od 2.573,31 kuna. </w:t>
      </w:r>
    </w:p>
    <w:p w:rsidR="00923601" w:rsidRPr="00923601" w:rsidRDefault="00923601" w:rsidP="00923601">
      <w:pPr>
        <w:ind w:left="720"/>
        <w:jc w:val="both"/>
        <w:rPr>
          <w:b/>
        </w:rPr>
      </w:pPr>
    </w:p>
    <w:p w:rsidR="00923601" w:rsidRPr="00923601" w:rsidRDefault="00923601" w:rsidP="00923601">
      <w:pPr>
        <w:jc w:val="center"/>
        <w:rPr>
          <w:u w:val="single"/>
        </w:rPr>
      </w:pPr>
      <w:r w:rsidRPr="00923601">
        <w:rPr>
          <w:u w:val="single"/>
        </w:rPr>
        <w:t>T 100013 Poticanje proizvodnje povrća i cvijeća u zaštićenim prostorima</w:t>
      </w:r>
    </w:p>
    <w:p w:rsidR="00923601" w:rsidRPr="00923601" w:rsidRDefault="00923601" w:rsidP="00923601">
      <w:pPr>
        <w:jc w:val="both"/>
        <w:rPr>
          <w:b/>
        </w:rPr>
      </w:pPr>
    </w:p>
    <w:p w:rsidR="00923601" w:rsidRPr="00923601" w:rsidRDefault="00923601" w:rsidP="00923601">
      <w:pPr>
        <w:ind w:firstLine="567"/>
        <w:jc w:val="both"/>
      </w:pPr>
      <w:r w:rsidRPr="00923601">
        <w:t xml:space="preserve">Korisnici mogu biti pravne i fizičke osobe upisane u Upisnik poljoprivrednih gospodarstava s prebivalištem odnosno sjedištem u Koprivničko–križevačkoj županiji. Subvencija se isplaćuje za troškove podizanja zaštićenih prostora minimalno  izgrađene </w:t>
      </w:r>
      <w:r w:rsidRPr="00923601">
        <w:lastRenderedPageBreak/>
        <w:t>površine 500 m</w:t>
      </w:r>
      <w:r w:rsidRPr="00923601">
        <w:rPr>
          <w:vertAlign w:val="superscript"/>
        </w:rPr>
        <w:t>2</w:t>
      </w:r>
      <w:r w:rsidRPr="00923601">
        <w:t xml:space="preserve"> u iznosu od 20 kuna/m</w:t>
      </w:r>
      <w:r w:rsidRPr="00923601">
        <w:rPr>
          <w:vertAlign w:val="superscript"/>
        </w:rPr>
        <w:t>2</w:t>
      </w:r>
      <w:r w:rsidRPr="00923601">
        <w:t>, maksimalno 20.000,00 kn po korisniku godišnje, odnosno ne više 40% od ukupnog iznosa prema priloženim računima ukoliko subvencija iznosi manje od 20.000,00 kn.</w:t>
      </w:r>
    </w:p>
    <w:p w:rsidR="00923601" w:rsidRPr="00923601" w:rsidRDefault="00923601" w:rsidP="00923601">
      <w:pPr>
        <w:ind w:firstLine="567"/>
        <w:jc w:val="both"/>
      </w:pPr>
      <w:r w:rsidRPr="00923601">
        <w:t>U dosadašnjem period zaprimljen je jedna nepotpuni zahtjev.</w:t>
      </w:r>
    </w:p>
    <w:p w:rsidR="00923601" w:rsidRPr="00923601" w:rsidRDefault="00923601" w:rsidP="00923601">
      <w:pPr>
        <w:ind w:firstLine="567"/>
        <w:jc w:val="both"/>
      </w:pPr>
    </w:p>
    <w:p w:rsidR="00923601" w:rsidRPr="00923601" w:rsidRDefault="00923601" w:rsidP="00923601">
      <w:pPr>
        <w:pStyle w:val="Bezproreda"/>
        <w:jc w:val="center"/>
        <w:rPr>
          <w:u w:val="single"/>
          <w:lang w:val="hr-HR"/>
        </w:rPr>
      </w:pPr>
      <w:r w:rsidRPr="00923601">
        <w:rPr>
          <w:u w:val="single"/>
          <w:lang w:val="hr-HR"/>
        </w:rPr>
        <w:t>T 100018 Poticanje kontrole zemljopisnog porijekla vina</w:t>
      </w:r>
    </w:p>
    <w:p w:rsidR="00923601" w:rsidRPr="00923601" w:rsidRDefault="00923601" w:rsidP="00923601">
      <w:pPr>
        <w:pStyle w:val="Bezproreda"/>
        <w:jc w:val="center"/>
        <w:rPr>
          <w:u w:val="single"/>
        </w:rPr>
      </w:pPr>
    </w:p>
    <w:p w:rsidR="00923601" w:rsidRPr="00923601" w:rsidRDefault="00923601" w:rsidP="00923601">
      <w:pPr>
        <w:pStyle w:val="Bezproreda"/>
        <w:ind w:firstLine="567"/>
        <w:jc w:val="both"/>
        <w:rPr>
          <w:lang w:val="hr-HR"/>
        </w:rPr>
      </w:pPr>
      <w:r w:rsidRPr="00923601">
        <w:rPr>
          <w:lang w:val="hr-HR"/>
        </w:rPr>
        <w:t xml:space="preserve"> Korisnici poticanja razvoja poljoprivrede, poticanjem utvrđivanja kvalitete stočne hrane u 2011. godini su fizičke osobe, pravne osobe i ustanove koje imaju prebivalište ili sjedište na području Koprivničko - križevačke županije. Isplaćen je iznos od 914,31 kn.</w:t>
      </w:r>
    </w:p>
    <w:p w:rsidR="00923601" w:rsidRPr="00923601" w:rsidRDefault="00923601" w:rsidP="00923601">
      <w:pPr>
        <w:pStyle w:val="Bezproreda"/>
        <w:ind w:firstLine="567"/>
        <w:jc w:val="both"/>
        <w:rPr>
          <w:szCs w:val="24"/>
          <w:lang w:val="hr-HR"/>
        </w:rPr>
      </w:pPr>
      <w:r w:rsidRPr="00923601">
        <w:rPr>
          <w:szCs w:val="24"/>
          <w:lang w:val="hr-HR"/>
        </w:rPr>
        <w:t>Mora se napomenuti da su početkom 2013. godine napravljeni novi programi koji su sljedeći: Utvrđivanje genetske sposobnosti putem analize mlijeka i utvrđivanje kvalitete meda koji provodi Hrvatska poljoprivredna agencija u svojim laboratorijima u Križevačkoj Poljanki. Nadalje omogućeno je poljoprivrednim proizvođačima subvencioniranje izrade dokumentacije za legalizaciju izrađenih gospodarskih objekata u poljoprivredi gdje je zaprimljen i obrađen jedan zahtjev u iznosu od 4.700,00 kuna. Problematika s ovim programom je što dugo traje postupak izdavanja potvrde o legalizaciji poljoprivrednih objekata.</w:t>
      </w:r>
    </w:p>
    <w:p w:rsidR="00923601" w:rsidRPr="00923601" w:rsidRDefault="00923601" w:rsidP="00923601">
      <w:pPr>
        <w:pStyle w:val="Bezproreda"/>
        <w:ind w:firstLine="567"/>
        <w:jc w:val="both"/>
        <w:rPr>
          <w:b/>
          <w:lang w:val="hr-HR"/>
        </w:rPr>
      </w:pPr>
    </w:p>
    <w:p w:rsidR="00923601" w:rsidRPr="00923601" w:rsidRDefault="00923601" w:rsidP="00923601">
      <w:pPr>
        <w:numPr>
          <w:ilvl w:val="0"/>
          <w:numId w:val="40"/>
        </w:numPr>
        <w:jc w:val="center"/>
      </w:pPr>
      <w:r w:rsidRPr="00923601">
        <w:t>RAZVOJ RURALNOG TURIZMA</w:t>
      </w:r>
    </w:p>
    <w:p w:rsidR="00923601" w:rsidRPr="00923601" w:rsidRDefault="00923601" w:rsidP="00923601">
      <w:pPr>
        <w:jc w:val="both"/>
        <w:rPr>
          <w:b/>
        </w:rPr>
      </w:pPr>
    </w:p>
    <w:p w:rsidR="00923601" w:rsidRPr="00923601" w:rsidRDefault="00923601" w:rsidP="00923601">
      <w:pPr>
        <w:jc w:val="center"/>
        <w:rPr>
          <w:u w:val="single"/>
        </w:rPr>
      </w:pPr>
      <w:r w:rsidRPr="00923601">
        <w:rPr>
          <w:u w:val="single"/>
        </w:rPr>
        <w:t>A10030 Sufinanciranje djelatnosti Istraživačkog centra šumarskog institute, Centar za urbane i privatne šume Varaždin</w:t>
      </w:r>
    </w:p>
    <w:p w:rsidR="00923601" w:rsidRPr="00923601" w:rsidRDefault="00923601" w:rsidP="00923601">
      <w:pPr>
        <w:jc w:val="both"/>
      </w:pPr>
    </w:p>
    <w:p w:rsidR="00923601" w:rsidRPr="00923601" w:rsidRDefault="00923601" w:rsidP="00923601">
      <w:pPr>
        <w:ind w:firstLine="567"/>
        <w:jc w:val="both"/>
        <w:rPr>
          <w:b/>
        </w:rPr>
      </w:pPr>
      <w:r w:rsidRPr="00923601">
        <w:t>Potpisan je Ugovor o sufinanciranju djelatnosti Istraživačkog centra šumarskog institute, Centar za urbane i privatne šume Varaždin između Hrvatskog šumarskog institute i Varaždinske županije, Koprivničko-križevačke županije, grada Varaždin, grada Ivanca i Javne ustanove za upravljanje zaštićenim prirodnim vrijednostima Krapinsko-zagorske županija, te je dogovorena aktivnost uređenja parka oko crkve Svetog Jurja u Đurđevcu, kao i uređenje parkovne arhitekture u parkovima oko OS škole Vladimir Nazor Križevci i ispred đačkog doma u Križevcima.</w:t>
      </w:r>
    </w:p>
    <w:p w:rsidR="00923601" w:rsidRPr="00923601" w:rsidRDefault="00923601" w:rsidP="00923601">
      <w:pPr>
        <w:ind w:left="1080"/>
        <w:jc w:val="both"/>
        <w:rPr>
          <w:b/>
        </w:rPr>
      </w:pPr>
    </w:p>
    <w:p w:rsidR="00923601" w:rsidRPr="00923601" w:rsidRDefault="00923601" w:rsidP="00923601">
      <w:pPr>
        <w:jc w:val="center"/>
        <w:rPr>
          <w:u w:val="single"/>
        </w:rPr>
      </w:pPr>
      <w:r w:rsidRPr="00923601">
        <w:rPr>
          <w:u w:val="single"/>
        </w:rPr>
        <w:t>A100031 Poljoprivredna i turistička događanja županijskog karaktera</w:t>
      </w:r>
    </w:p>
    <w:p w:rsidR="00923601" w:rsidRPr="00923601" w:rsidRDefault="00923601" w:rsidP="00923601">
      <w:pPr>
        <w:jc w:val="both"/>
        <w:rPr>
          <w:b/>
        </w:rPr>
      </w:pPr>
    </w:p>
    <w:p w:rsidR="00923601" w:rsidRPr="00923601" w:rsidRDefault="00923601" w:rsidP="00923601">
      <w:pPr>
        <w:ind w:firstLine="567"/>
        <w:jc w:val="both"/>
        <w:rPr>
          <w:b/>
        </w:rPr>
      </w:pPr>
      <w:r w:rsidRPr="00923601">
        <w:t>U dosadašnjem periodu sudjelovali smo na sljedećim manifestacijama; Vincekovo 2012. - obilježavanje blagdana svetog Vinka, izložba vina udruge vinogradara i voćara “Fran Galović” Koprivnica, izložbe vina na području Koprivničko-križevačke županija po udrugama, Križevačko veliko spravišće, Picokijada 2012 i Podravski Motivi. Za sve navedene manifestacije utrošena su sredstva u visini od 75.203,00 kn.</w:t>
      </w:r>
    </w:p>
    <w:p w:rsidR="00923601" w:rsidRPr="00923601" w:rsidRDefault="00923601" w:rsidP="00923601">
      <w:pPr>
        <w:jc w:val="both"/>
        <w:rPr>
          <w:b/>
        </w:rPr>
      </w:pPr>
    </w:p>
    <w:p w:rsidR="00923601" w:rsidRPr="00923601" w:rsidRDefault="00923601" w:rsidP="00923601">
      <w:pPr>
        <w:jc w:val="center"/>
        <w:rPr>
          <w:u w:val="single"/>
        </w:rPr>
      </w:pPr>
      <w:r w:rsidRPr="00923601">
        <w:rPr>
          <w:u w:val="single"/>
        </w:rPr>
        <w:t>A 100032 Poljoprivredno turističke manifestacije</w:t>
      </w:r>
    </w:p>
    <w:p w:rsidR="00923601" w:rsidRPr="00923601" w:rsidRDefault="00923601" w:rsidP="00923601">
      <w:pPr>
        <w:jc w:val="both"/>
        <w:rPr>
          <w:b/>
        </w:rPr>
      </w:pPr>
    </w:p>
    <w:p w:rsidR="00923601" w:rsidRPr="00923601" w:rsidRDefault="00923601" w:rsidP="00923601">
      <w:pPr>
        <w:ind w:firstLine="567"/>
        <w:jc w:val="both"/>
      </w:pPr>
      <w:r w:rsidRPr="00923601">
        <w:t>Organizirali u povodu Dana Županije “Tradiciju naših starih” , kao i 17 po redu “Dane travnjaka” s brojnim izlagačima poljoprivredne opreme, za samu organizaciju i utrošena su sredstva u iznosu od 178.440,65 kn.</w:t>
      </w:r>
    </w:p>
    <w:p w:rsidR="00923601" w:rsidRPr="00923601" w:rsidRDefault="00923601" w:rsidP="00923601">
      <w:pPr>
        <w:ind w:firstLine="567"/>
        <w:jc w:val="both"/>
      </w:pPr>
      <w:r w:rsidRPr="00923601">
        <w:lastRenderedPageBreak/>
        <w:t>Također osim navedenih programa i aktivnosti izrađeni su novi programi za razvoj ruralnog turizma i prostora, a to su sljedeći: Poticanje izgradnje skladišnih prostora, hladnjača, aukcijskih dvorana ili sličnih objekata, Uređenje i opremanje smještajnih kapaciteta, poticanje opremanje objekata za preradu i kušanje poljoprivrednih proizvoda; sireva, vina, mesnih prerađevina, rakija, meda i drugih poljoprivrednih proizvoda, Sufinanciranje E-burze za poljoprivredne proizvođače, kao i sufinanciranje poslovnog udruživanja u klastere, zadruge i slično ).</w:t>
      </w:r>
    </w:p>
    <w:p w:rsidR="00923601" w:rsidRPr="00923601" w:rsidRDefault="00923601" w:rsidP="00923601">
      <w:pPr>
        <w:ind w:firstLine="567"/>
        <w:jc w:val="both"/>
      </w:pPr>
      <w:r w:rsidRPr="00923601">
        <w:t>Za sve navedene programe dobilo se dopuštenje za provođenje od strane Ministarstva poljoprivrede kada su uskladili s EU uredbom za poljoprivredu.</w:t>
      </w:r>
    </w:p>
    <w:p w:rsidR="00923601" w:rsidRPr="00923601" w:rsidRDefault="00923601" w:rsidP="00923601">
      <w:pPr>
        <w:jc w:val="both"/>
      </w:pPr>
    </w:p>
    <w:p w:rsidR="00923601" w:rsidRPr="00923601" w:rsidRDefault="00923601" w:rsidP="00923601">
      <w:pPr>
        <w:numPr>
          <w:ilvl w:val="0"/>
          <w:numId w:val="40"/>
        </w:numPr>
        <w:jc w:val="center"/>
      </w:pPr>
      <w:r w:rsidRPr="00923601">
        <w:t>OSTALE AKTIVNOSTI</w:t>
      </w:r>
    </w:p>
    <w:p w:rsidR="00923601" w:rsidRPr="00923601" w:rsidRDefault="00923601" w:rsidP="00923601">
      <w:pPr>
        <w:jc w:val="both"/>
      </w:pPr>
    </w:p>
    <w:p w:rsidR="00923601" w:rsidRPr="00923601" w:rsidRDefault="00923601" w:rsidP="00923601">
      <w:pPr>
        <w:ind w:firstLine="567"/>
        <w:jc w:val="both"/>
      </w:pPr>
      <w:r w:rsidRPr="00923601">
        <w:t>U sklopu aktivnosti organizirali smo prezentaciju Mjera ruralnog razvoja za period 2014. – 2020. Za jedinice lokalne samouprave, obiteljska poljoprivredna gospodarstva, savjetodavnu službu, hrvatsku poljoprivrednu komoru i druge zainteresirane sudionike.</w:t>
      </w:r>
    </w:p>
    <w:p w:rsidR="00923601" w:rsidRPr="00923601" w:rsidRDefault="00923601" w:rsidP="00923601">
      <w:pPr>
        <w:ind w:firstLine="567"/>
        <w:jc w:val="both"/>
      </w:pPr>
      <w:r w:rsidRPr="00923601">
        <w:t>Organizirali smo predavanja o udruživanju poljoprivrednih proizvođača u proizvodne grupe i organizacije u Đurđevcu, Koprivnici i Križevcima, ovaj način poslovnog udruživanja zauzima veliki značaj u EU jer poljoprivrednici se na taj način pozicioniraju na tržištu.</w:t>
      </w:r>
    </w:p>
    <w:p w:rsidR="00923601" w:rsidRPr="00923601" w:rsidRDefault="00923601" w:rsidP="00923601">
      <w:pPr>
        <w:ind w:firstLine="567"/>
        <w:jc w:val="both"/>
      </w:pPr>
      <w:r w:rsidRPr="00923601">
        <w:t>Sudjelovali smo na eko-etno u Zagrebu s brojnim izlagačima iz područja poljoprivrede, slikarstva, čuvanja tradicije i starih obrta.</w:t>
      </w:r>
    </w:p>
    <w:p w:rsidR="00923601" w:rsidRPr="00923601" w:rsidRDefault="00923601" w:rsidP="00923601">
      <w:pPr>
        <w:ind w:firstLine="567"/>
        <w:jc w:val="both"/>
      </w:pPr>
      <w:r w:rsidRPr="00923601">
        <w:t>Na inicijativu mljekarskih udruga s područja Županije organizirani su brojni sastanci gdje je prezentirano teško stanje u poljoprivredi, također se uspio organizirati sastanak s predstavnicima HBOR-a. Na temelju toga upućeni s u brojni dopisi u ministarstvo poljoprivrede s realnim prikazom stanja u poljoprivredi. Slika stanje u poljoprivredi je uočena prilikom obilaska  terena i poljoprivrednih proizvođača.</w:t>
      </w:r>
    </w:p>
    <w:p w:rsidR="00D629F0" w:rsidRPr="00923601" w:rsidRDefault="00923601" w:rsidP="00923601">
      <w:pPr>
        <w:jc w:val="both"/>
      </w:pPr>
      <w:r w:rsidRPr="00923601">
        <w:t>Dajemo stručnu pomoć  putem  razgovora i savjeta  poljoprivrednicima i drugim zainteresiranim za projekte Upravnog odjela za poljoprivredu, ruralni razvoj i turizam, kao i druge projekte i poticaje koji su vezani za jedinice lokalne samouprave i Ministarstva poljoprivrede, a u prvoj  polovici  2013. takvih pomoći bilo  je više od 100.</w:t>
      </w:r>
    </w:p>
    <w:p w:rsidR="00C867ED" w:rsidRDefault="00C867ED" w:rsidP="00F5570B">
      <w:pPr>
        <w:jc w:val="both"/>
      </w:pPr>
    </w:p>
    <w:p w:rsidR="00923601" w:rsidRPr="001E1E72" w:rsidRDefault="00923601" w:rsidP="00F5570B">
      <w:pPr>
        <w:jc w:val="both"/>
      </w:pPr>
    </w:p>
    <w:p w:rsidR="00F5570B" w:rsidRPr="00B819FB" w:rsidRDefault="00F5570B" w:rsidP="00F5570B">
      <w:pPr>
        <w:jc w:val="center"/>
        <w:rPr>
          <w:b/>
        </w:rPr>
      </w:pPr>
      <w:r w:rsidRPr="00B819FB">
        <w:rPr>
          <w:b/>
        </w:rPr>
        <w:t>2.4. Prostorno uređenje, gradnja i zaštita okoliša</w:t>
      </w:r>
    </w:p>
    <w:p w:rsidR="001C590C" w:rsidRPr="00B819FB" w:rsidRDefault="001C590C" w:rsidP="005970FB">
      <w:pPr>
        <w:jc w:val="center"/>
        <w:rPr>
          <w:b/>
        </w:rPr>
      </w:pPr>
    </w:p>
    <w:p w:rsidR="000F5E46" w:rsidRDefault="000F5E46" w:rsidP="002F241B">
      <w:pPr>
        <w:pStyle w:val="Bezproreda"/>
        <w:numPr>
          <w:ilvl w:val="0"/>
          <w:numId w:val="9"/>
        </w:numPr>
        <w:jc w:val="center"/>
        <w:rPr>
          <w:rFonts w:eastAsiaTheme="minorHAnsi"/>
        </w:rPr>
      </w:pPr>
      <w:r w:rsidRPr="005970FB">
        <w:rPr>
          <w:rFonts w:eastAsiaTheme="minorHAnsi"/>
        </w:rPr>
        <w:t>PROSTORNO UREDENJE I GRADNJA</w:t>
      </w:r>
    </w:p>
    <w:p w:rsidR="000F5E46" w:rsidRPr="005970FB" w:rsidRDefault="000F5E46" w:rsidP="000F5E46">
      <w:pPr>
        <w:pStyle w:val="Bezproreda"/>
        <w:rPr>
          <w:rFonts w:eastAsiaTheme="minorHAnsi"/>
        </w:rPr>
      </w:pPr>
    </w:p>
    <w:p w:rsidR="000F5E46" w:rsidRDefault="000F5E46" w:rsidP="000F5E46">
      <w:pPr>
        <w:pStyle w:val="Bezproreda"/>
        <w:ind w:firstLine="567"/>
        <w:jc w:val="both"/>
        <w:rPr>
          <w:rFonts w:eastAsiaTheme="minorHAnsi"/>
        </w:rPr>
      </w:pPr>
      <w:r w:rsidRPr="005970FB">
        <w:rPr>
          <w:rFonts w:eastAsiaTheme="minorHAnsi"/>
        </w:rPr>
        <w:t>U dijelu postupanja prema zakonima iz podru</w:t>
      </w:r>
      <w:r>
        <w:rPr>
          <w:rFonts w:eastAsiaTheme="minorHAnsi"/>
        </w:rPr>
        <w:t>č</w:t>
      </w:r>
      <w:r w:rsidRPr="005970FB">
        <w:rPr>
          <w:rFonts w:eastAsiaTheme="minorHAnsi"/>
        </w:rPr>
        <w:t>ja prostornog ure</w:t>
      </w:r>
      <w:r>
        <w:rPr>
          <w:rFonts w:eastAsiaTheme="minorHAnsi"/>
        </w:rPr>
        <w:t>đ</w:t>
      </w:r>
      <w:r w:rsidRPr="005970FB">
        <w:rPr>
          <w:rFonts w:eastAsiaTheme="minorHAnsi"/>
        </w:rPr>
        <w:t>enja i gradnje</w:t>
      </w:r>
      <w:r>
        <w:rPr>
          <w:rFonts w:eastAsiaTheme="minorHAnsi"/>
        </w:rPr>
        <w:t xml:space="preserve"> </w:t>
      </w:r>
      <w:r w:rsidRPr="005970FB">
        <w:rPr>
          <w:rFonts w:eastAsiaTheme="minorHAnsi"/>
        </w:rPr>
        <w:t>te postupanja sa nezakonito izgra</w:t>
      </w:r>
      <w:r>
        <w:rPr>
          <w:rFonts w:eastAsiaTheme="minorHAnsi"/>
        </w:rPr>
        <w:t>đ</w:t>
      </w:r>
      <w:r w:rsidRPr="005970FB">
        <w:rPr>
          <w:rFonts w:eastAsiaTheme="minorHAnsi"/>
        </w:rPr>
        <w:t>enim zgradama tijekom izvještajnog razdoblja u</w:t>
      </w:r>
      <w:r>
        <w:rPr>
          <w:rFonts w:eastAsiaTheme="minorHAnsi"/>
        </w:rPr>
        <w:t xml:space="preserve"> </w:t>
      </w:r>
      <w:r w:rsidRPr="005970FB">
        <w:rPr>
          <w:rFonts w:eastAsiaTheme="minorHAnsi"/>
        </w:rPr>
        <w:t>ovom Upravnom odjelu ukupno je iz prethodnog razdoblja prenijeto i u istom</w:t>
      </w:r>
      <w:r>
        <w:rPr>
          <w:rFonts w:eastAsiaTheme="minorHAnsi"/>
        </w:rPr>
        <w:t xml:space="preserve"> </w:t>
      </w:r>
      <w:r w:rsidRPr="005970FB">
        <w:rPr>
          <w:rFonts w:eastAsiaTheme="minorHAnsi"/>
        </w:rPr>
        <w:t>razdoblju novih zaprimljeno 17.906 zahtjeva (lokacijskih dozvola, rješenja za</w:t>
      </w:r>
      <w:r>
        <w:rPr>
          <w:rFonts w:eastAsiaTheme="minorHAnsi"/>
        </w:rPr>
        <w:t xml:space="preserve"> </w:t>
      </w:r>
      <w:r w:rsidRPr="005970FB">
        <w:rPr>
          <w:rFonts w:eastAsiaTheme="minorHAnsi"/>
        </w:rPr>
        <w:t>gra</w:t>
      </w:r>
      <w:r>
        <w:rPr>
          <w:rFonts w:eastAsiaTheme="minorHAnsi"/>
        </w:rPr>
        <w:t>đ</w:t>
      </w:r>
      <w:r w:rsidRPr="005970FB">
        <w:rPr>
          <w:rFonts w:eastAsiaTheme="minorHAnsi"/>
        </w:rPr>
        <w:t>enje i o uvjetima gra</w:t>
      </w:r>
      <w:r>
        <w:rPr>
          <w:rFonts w:eastAsiaTheme="minorHAnsi"/>
        </w:rPr>
        <w:t>đ</w:t>
      </w:r>
      <w:r w:rsidRPr="005970FB">
        <w:rPr>
          <w:rFonts w:eastAsiaTheme="minorHAnsi"/>
        </w:rPr>
        <w:t>enja, rješenja o izvedenom stanju i drugih rješenja,</w:t>
      </w:r>
      <w:r>
        <w:rPr>
          <w:rFonts w:eastAsiaTheme="minorHAnsi"/>
        </w:rPr>
        <w:t xml:space="preserve"> </w:t>
      </w:r>
      <w:r w:rsidRPr="005970FB">
        <w:rPr>
          <w:rFonts w:eastAsiaTheme="minorHAnsi"/>
        </w:rPr>
        <w:t>uporabnih dozvola, uvjerenja i potvrda i dr.), a u izvještajnom razdoblju ukupno je</w:t>
      </w:r>
      <w:r>
        <w:rPr>
          <w:rFonts w:eastAsiaTheme="minorHAnsi"/>
        </w:rPr>
        <w:t xml:space="preserve"> </w:t>
      </w:r>
      <w:r w:rsidRPr="005970FB">
        <w:rPr>
          <w:rFonts w:eastAsiaTheme="minorHAnsi"/>
        </w:rPr>
        <w:t>riješeno 1.163 predmeta od ukupnog broja predmeta.</w:t>
      </w:r>
    </w:p>
    <w:p w:rsidR="000F5E46" w:rsidRDefault="000F5E46" w:rsidP="000F5E46">
      <w:pPr>
        <w:pStyle w:val="Bezproreda"/>
        <w:ind w:firstLine="567"/>
        <w:jc w:val="both"/>
        <w:rPr>
          <w:rFonts w:eastAsiaTheme="minorHAnsi"/>
        </w:rPr>
      </w:pPr>
      <w:r w:rsidRPr="005970FB">
        <w:rPr>
          <w:rFonts w:eastAsiaTheme="minorHAnsi"/>
        </w:rPr>
        <w:t>U izvještajnom razdoblju od ukupnog broja predmeta samo prema odredbama</w:t>
      </w:r>
      <w:r>
        <w:rPr>
          <w:rFonts w:eastAsiaTheme="minorHAnsi"/>
        </w:rPr>
        <w:t xml:space="preserve"> </w:t>
      </w:r>
      <w:r w:rsidRPr="005970FB">
        <w:rPr>
          <w:rFonts w:eastAsiaTheme="minorHAnsi"/>
        </w:rPr>
        <w:t>Zakona o postupanju s nezakonito izgra</w:t>
      </w:r>
      <w:r>
        <w:rPr>
          <w:rFonts w:eastAsiaTheme="minorHAnsi"/>
        </w:rPr>
        <w:t>đ</w:t>
      </w:r>
      <w:r w:rsidRPr="005970FB">
        <w:rPr>
          <w:rFonts w:eastAsiaTheme="minorHAnsi"/>
        </w:rPr>
        <w:t>enim zgradama zaprimljeno je 16.082</w:t>
      </w:r>
      <w:r>
        <w:rPr>
          <w:rFonts w:eastAsiaTheme="minorHAnsi"/>
        </w:rPr>
        <w:t xml:space="preserve"> </w:t>
      </w:r>
      <w:r w:rsidRPr="005970FB">
        <w:rPr>
          <w:rFonts w:eastAsiaTheme="minorHAnsi"/>
        </w:rPr>
        <w:t xml:space="preserve">zahtjeva </w:t>
      </w:r>
      <w:r w:rsidRPr="005970FB">
        <w:rPr>
          <w:rFonts w:eastAsiaTheme="minorHAnsi"/>
        </w:rPr>
        <w:lastRenderedPageBreak/>
        <w:t>za legalizaciju (od ukupno zaprimljenih 16.668 zahtjeva u cijelom razdoblju</w:t>
      </w:r>
      <w:r>
        <w:rPr>
          <w:rFonts w:eastAsiaTheme="minorHAnsi"/>
        </w:rPr>
        <w:t xml:space="preserve"> </w:t>
      </w:r>
      <w:r w:rsidRPr="005970FB">
        <w:rPr>
          <w:rFonts w:eastAsiaTheme="minorHAnsi"/>
        </w:rPr>
        <w:t>legalizacije 2011.-2013. godine), od toga riješeno je 386 predmeta (od ukupno</w:t>
      </w:r>
      <w:r>
        <w:rPr>
          <w:rFonts w:eastAsiaTheme="minorHAnsi"/>
        </w:rPr>
        <w:t xml:space="preserve"> </w:t>
      </w:r>
      <w:r w:rsidRPr="005970FB">
        <w:rPr>
          <w:rFonts w:eastAsiaTheme="minorHAnsi"/>
        </w:rPr>
        <w:t>riješenih 558).</w:t>
      </w:r>
    </w:p>
    <w:p w:rsidR="000F5E46" w:rsidRPr="005970FB" w:rsidRDefault="000F5E46" w:rsidP="000F5E46">
      <w:pPr>
        <w:pStyle w:val="Bezproreda"/>
        <w:ind w:firstLine="567"/>
        <w:jc w:val="both"/>
        <w:rPr>
          <w:rFonts w:eastAsiaTheme="minorHAnsi"/>
        </w:rPr>
      </w:pPr>
      <w:r w:rsidRPr="005970FB">
        <w:rPr>
          <w:rFonts w:eastAsiaTheme="minorHAnsi"/>
        </w:rPr>
        <w:t>U podru</w:t>
      </w:r>
      <w:r>
        <w:rPr>
          <w:rFonts w:eastAsiaTheme="minorHAnsi"/>
        </w:rPr>
        <w:t>č</w:t>
      </w:r>
      <w:r w:rsidRPr="005970FB">
        <w:rPr>
          <w:rFonts w:eastAsiaTheme="minorHAnsi"/>
        </w:rPr>
        <w:t>ju prostornog ure</w:t>
      </w:r>
      <w:r>
        <w:rPr>
          <w:rFonts w:eastAsiaTheme="minorHAnsi"/>
        </w:rPr>
        <w:t>đ</w:t>
      </w:r>
      <w:r w:rsidRPr="005970FB">
        <w:rPr>
          <w:rFonts w:eastAsiaTheme="minorHAnsi"/>
        </w:rPr>
        <w:t>enja dovršen je postupak donošenja II</w:t>
      </w:r>
      <w:r>
        <w:rPr>
          <w:rFonts w:eastAsiaTheme="minorHAnsi"/>
        </w:rPr>
        <w:t>.</w:t>
      </w:r>
      <w:r w:rsidRPr="005970FB">
        <w:rPr>
          <w:rFonts w:eastAsiaTheme="minorHAnsi"/>
        </w:rPr>
        <w:t xml:space="preserve"> izmjena i</w:t>
      </w:r>
      <w:r>
        <w:rPr>
          <w:rFonts w:eastAsiaTheme="minorHAnsi"/>
        </w:rPr>
        <w:t xml:space="preserve"> </w:t>
      </w:r>
      <w:r w:rsidRPr="005970FB">
        <w:rPr>
          <w:rFonts w:eastAsiaTheme="minorHAnsi"/>
        </w:rPr>
        <w:t>dopuna Prostornog plana Koprivni</w:t>
      </w:r>
      <w:r>
        <w:rPr>
          <w:rFonts w:eastAsiaTheme="minorHAnsi"/>
        </w:rPr>
        <w:t>č</w:t>
      </w:r>
      <w:r w:rsidRPr="005970FB">
        <w:rPr>
          <w:rFonts w:eastAsiaTheme="minorHAnsi"/>
        </w:rPr>
        <w:t>ko-križeva</w:t>
      </w:r>
      <w:r>
        <w:rPr>
          <w:rFonts w:eastAsiaTheme="minorHAnsi"/>
        </w:rPr>
        <w:t>čke županije</w:t>
      </w:r>
      <w:r w:rsidRPr="005970FB">
        <w:rPr>
          <w:rFonts w:eastAsiaTheme="minorHAnsi"/>
        </w:rPr>
        <w:t xml:space="preserve"> i pokrenut je postupak III</w:t>
      </w:r>
      <w:r>
        <w:rPr>
          <w:rFonts w:eastAsiaTheme="minorHAnsi"/>
        </w:rPr>
        <w:t xml:space="preserve"> </w:t>
      </w:r>
      <w:r w:rsidRPr="005970FB">
        <w:rPr>
          <w:rFonts w:eastAsiaTheme="minorHAnsi"/>
        </w:rPr>
        <w:t>izmjena i dopuna istog plana vezanih na izgradnju višenamjenskih me</w:t>
      </w:r>
      <w:r>
        <w:rPr>
          <w:rFonts w:eastAsiaTheme="minorHAnsi"/>
        </w:rPr>
        <w:t>đ</w:t>
      </w:r>
      <w:r w:rsidRPr="005970FB">
        <w:rPr>
          <w:rFonts w:eastAsiaTheme="minorHAnsi"/>
        </w:rPr>
        <w:t>unarodnih</w:t>
      </w:r>
      <w:r>
        <w:rPr>
          <w:rFonts w:eastAsiaTheme="minorHAnsi"/>
        </w:rPr>
        <w:t xml:space="preserve"> </w:t>
      </w:r>
      <w:r w:rsidRPr="005970FB">
        <w:rPr>
          <w:rFonts w:eastAsiaTheme="minorHAnsi"/>
        </w:rPr>
        <w:t>produktovoda za naftne derivate, pr</w:t>
      </w:r>
      <w:r>
        <w:rPr>
          <w:rFonts w:eastAsiaTheme="minorHAnsi"/>
        </w:rPr>
        <w:t xml:space="preserve">ekategorizaciju ceste kojom </w:t>
      </w:r>
      <w:r w:rsidRPr="005970FB">
        <w:rPr>
          <w:rFonts w:eastAsiaTheme="minorHAnsi"/>
        </w:rPr>
        <w:t>autocesta A12</w:t>
      </w:r>
      <w:r>
        <w:rPr>
          <w:rFonts w:eastAsiaTheme="minorHAnsi"/>
        </w:rPr>
        <w:t xml:space="preserve"> </w:t>
      </w:r>
      <w:r w:rsidRPr="005970FB">
        <w:rPr>
          <w:rFonts w:eastAsiaTheme="minorHAnsi"/>
        </w:rPr>
        <w:t>postaje državna cesta oznake DC10 (brza cesta), utvr</w:t>
      </w:r>
      <w:r>
        <w:rPr>
          <w:rFonts w:eastAsiaTheme="minorHAnsi"/>
        </w:rPr>
        <w:t>đ</w:t>
      </w:r>
      <w:r w:rsidRPr="005970FB">
        <w:rPr>
          <w:rFonts w:eastAsiaTheme="minorHAnsi"/>
        </w:rPr>
        <w:t>enje koridora željezni</w:t>
      </w:r>
      <w:r>
        <w:rPr>
          <w:rFonts w:eastAsiaTheme="minorHAnsi"/>
        </w:rPr>
        <w:t>č</w:t>
      </w:r>
      <w:r w:rsidRPr="005970FB">
        <w:rPr>
          <w:rFonts w:eastAsiaTheme="minorHAnsi"/>
        </w:rPr>
        <w:t>ke</w:t>
      </w:r>
      <w:r>
        <w:rPr>
          <w:rFonts w:eastAsiaTheme="minorHAnsi"/>
        </w:rPr>
        <w:t xml:space="preserve"> </w:t>
      </w:r>
      <w:r w:rsidRPr="005970FB">
        <w:rPr>
          <w:rFonts w:eastAsiaTheme="minorHAnsi"/>
        </w:rPr>
        <w:t xml:space="preserve">pruge M201 na dionici Križevci - Koprivnica - državna granica, </w:t>
      </w:r>
      <w:r>
        <w:rPr>
          <w:rFonts w:eastAsiaTheme="minorHAnsi"/>
        </w:rPr>
        <w:t xml:space="preserve">te </w:t>
      </w:r>
      <w:r w:rsidRPr="005970FB">
        <w:rPr>
          <w:rFonts w:eastAsiaTheme="minorHAnsi"/>
        </w:rPr>
        <w:t>unošenje granice</w:t>
      </w:r>
      <w:r>
        <w:rPr>
          <w:rFonts w:eastAsiaTheme="minorHAnsi"/>
        </w:rPr>
        <w:t xml:space="preserve"> </w:t>
      </w:r>
      <w:r w:rsidRPr="005970FB">
        <w:rPr>
          <w:rFonts w:eastAsiaTheme="minorHAnsi"/>
        </w:rPr>
        <w:t>Regionalnog parka u Prostorni plan Koprivni</w:t>
      </w:r>
      <w:r>
        <w:rPr>
          <w:rFonts w:eastAsiaTheme="minorHAnsi"/>
        </w:rPr>
        <w:t>č</w:t>
      </w:r>
      <w:r w:rsidRPr="005970FB">
        <w:rPr>
          <w:rFonts w:eastAsiaTheme="minorHAnsi"/>
        </w:rPr>
        <w:t>ko-križeva</w:t>
      </w:r>
      <w:r>
        <w:rPr>
          <w:rFonts w:eastAsiaTheme="minorHAnsi"/>
        </w:rPr>
        <w:t>č</w:t>
      </w:r>
      <w:r w:rsidRPr="005970FB">
        <w:rPr>
          <w:rFonts w:eastAsiaTheme="minorHAnsi"/>
        </w:rPr>
        <w:t>ke županije sukladno Odluci</w:t>
      </w:r>
      <w:r>
        <w:rPr>
          <w:rFonts w:eastAsiaTheme="minorHAnsi"/>
        </w:rPr>
        <w:t xml:space="preserve"> </w:t>
      </w:r>
      <w:r w:rsidRPr="005970FB">
        <w:rPr>
          <w:rFonts w:eastAsiaTheme="minorHAnsi"/>
        </w:rPr>
        <w:t>Vlade Republike od 10. velja</w:t>
      </w:r>
      <w:r>
        <w:rPr>
          <w:rFonts w:eastAsiaTheme="minorHAnsi"/>
        </w:rPr>
        <w:t>č</w:t>
      </w:r>
      <w:r w:rsidRPr="005970FB">
        <w:rPr>
          <w:rFonts w:eastAsiaTheme="minorHAnsi"/>
        </w:rPr>
        <w:t>e 2011. godine.</w:t>
      </w:r>
    </w:p>
    <w:p w:rsidR="000F5E46" w:rsidRDefault="000F5E46" w:rsidP="000F5E46">
      <w:pPr>
        <w:pStyle w:val="Bezproreda"/>
        <w:ind w:firstLine="567"/>
        <w:jc w:val="both"/>
        <w:rPr>
          <w:rFonts w:eastAsiaTheme="minorHAnsi"/>
        </w:rPr>
      </w:pPr>
    </w:p>
    <w:p w:rsidR="000F5E46" w:rsidRPr="005970FB" w:rsidRDefault="000F5E46" w:rsidP="002F241B">
      <w:pPr>
        <w:pStyle w:val="Bezproreda"/>
        <w:numPr>
          <w:ilvl w:val="0"/>
          <w:numId w:val="9"/>
        </w:numPr>
        <w:jc w:val="center"/>
        <w:rPr>
          <w:rFonts w:eastAsiaTheme="minorHAnsi"/>
        </w:rPr>
      </w:pPr>
      <w:r>
        <w:rPr>
          <w:rFonts w:eastAsiaTheme="minorHAnsi"/>
        </w:rPr>
        <w:t>ZAŠTITA OKOLIŠA I PRIRODE</w:t>
      </w:r>
    </w:p>
    <w:p w:rsidR="000F5E46" w:rsidRDefault="000F5E46" w:rsidP="000F5E46">
      <w:pPr>
        <w:pStyle w:val="Bezproreda"/>
        <w:ind w:firstLine="567"/>
        <w:jc w:val="both"/>
        <w:rPr>
          <w:rFonts w:eastAsiaTheme="minorHAnsi"/>
        </w:rPr>
      </w:pPr>
    </w:p>
    <w:p w:rsidR="000F5E46" w:rsidRDefault="000F5E46" w:rsidP="000F5E46">
      <w:pPr>
        <w:pStyle w:val="Bezproreda"/>
        <w:ind w:firstLine="567"/>
        <w:jc w:val="both"/>
        <w:rPr>
          <w:rFonts w:eastAsiaTheme="minorHAnsi"/>
        </w:rPr>
      </w:pPr>
      <w:r w:rsidRPr="005970FB">
        <w:rPr>
          <w:rFonts w:eastAsiaTheme="minorHAnsi"/>
        </w:rPr>
        <w:t>U dijelu postupanja zaštite okoliša i prirode, te postupanja sa otpadom</w:t>
      </w:r>
      <w:r>
        <w:rPr>
          <w:rFonts w:eastAsiaTheme="minorHAnsi"/>
        </w:rPr>
        <w:t xml:space="preserve"> </w:t>
      </w:r>
      <w:r w:rsidRPr="005970FB">
        <w:rPr>
          <w:rFonts w:eastAsiaTheme="minorHAnsi"/>
        </w:rPr>
        <w:t>(izdavanje dozvola za gospodarenjem otpadom, posebnih uvjeta zaštite prirode i</w:t>
      </w:r>
      <w:r>
        <w:rPr>
          <w:rFonts w:eastAsiaTheme="minorHAnsi"/>
        </w:rPr>
        <w:t xml:space="preserve"> </w:t>
      </w:r>
      <w:r w:rsidRPr="005970FB">
        <w:rPr>
          <w:rFonts w:eastAsiaTheme="minorHAnsi"/>
        </w:rPr>
        <w:t>okoliša, vo</w:t>
      </w:r>
      <w:r>
        <w:rPr>
          <w:rFonts w:eastAsiaTheme="minorHAnsi"/>
        </w:rPr>
        <w:t>đ</w:t>
      </w:r>
      <w:r w:rsidRPr="005970FB">
        <w:rPr>
          <w:rFonts w:eastAsiaTheme="minorHAnsi"/>
        </w:rPr>
        <w:t>enje postupaka ocjene zahvata za ekološku mrežu i dr.) tijekom</w:t>
      </w:r>
      <w:r>
        <w:rPr>
          <w:rFonts w:eastAsiaTheme="minorHAnsi"/>
        </w:rPr>
        <w:t xml:space="preserve"> </w:t>
      </w:r>
      <w:r w:rsidRPr="005970FB">
        <w:rPr>
          <w:rFonts w:eastAsiaTheme="minorHAnsi"/>
        </w:rPr>
        <w:t>izvještajnog razdoblja zaprimljeno je novih i prenijeto iz prethodnog razdoblja ukupno</w:t>
      </w:r>
      <w:r>
        <w:rPr>
          <w:rFonts w:eastAsiaTheme="minorHAnsi"/>
        </w:rPr>
        <w:t xml:space="preserve"> </w:t>
      </w:r>
      <w:r w:rsidRPr="005970FB">
        <w:rPr>
          <w:rFonts w:eastAsiaTheme="minorHAnsi"/>
        </w:rPr>
        <w:t>67 zahtjeva, od kojih je riješeno 40 od ukupno rješavanih predmeta.</w:t>
      </w:r>
      <w:r>
        <w:rPr>
          <w:rFonts w:eastAsiaTheme="minorHAnsi"/>
        </w:rPr>
        <w:t xml:space="preserve"> </w:t>
      </w:r>
    </w:p>
    <w:p w:rsidR="000F5E46" w:rsidRPr="00EC5B3D" w:rsidRDefault="000F5E46" w:rsidP="000F5E46">
      <w:pPr>
        <w:pStyle w:val="Bezproreda"/>
        <w:ind w:firstLine="567"/>
        <w:jc w:val="both"/>
        <w:rPr>
          <w:rFonts w:eastAsiaTheme="minorHAnsi"/>
        </w:rPr>
      </w:pPr>
      <w:r w:rsidRPr="005970FB">
        <w:rPr>
          <w:rFonts w:eastAsiaTheme="minorHAnsi"/>
        </w:rPr>
        <w:t>U proteklom je razdoblju na podru</w:t>
      </w:r>
      <w:r>
        <w:rPr>
          <w:rFonts w:eastAsiaTheme="minorHAnsi"/>
        </w:rPr>
        <w:t>č</w:t>
      </w:r>
      <w:r w:rsidRPr="005970FB">
        <w:rPr>
          <w:rFonts w:eastAsiaTheme="minorHAnsi"/>
        </w:rPr>
        <w:t>ju Koprivni</w:t>
      </w:r>
      <w:r>
        <w:rPr>
          <w:rFonts w:eastAsiaTheme="minorHAnsi"/>
        </w:rPr>
        <w:t>č</w:t>
      </w:r>
      <w:r w:rsidRPr="005970FB">
        <w:rPr>
          <w:rFonts w:eastAsiaTheme="minorHAnsi"/>
        </w:rPr>
        <w:t>ko-križeva</w:t>
      </w:r>
      <w:r>
        <w:rPr>
          <w:rFonts w:eastAsiaTheme="minorHAnsi"/>
        </w:rPr>
        <w:t>č</w:t>
      </w:r>
      <w:r w:rsidRPr="005970FB">
        <w:rPr>
          <w:rFonts w:eastAsiaTheme="minorHAnsi"/>
        </w:rPr>
        <w:t>ke županije</w:t>
      </w:r>
      <w:r>
        <w:rPr>
          <w:rFonts w:eastAsiaTheme="minorHAnsi"/>
        </w:rPr>
        <w:t xml:space="preserve"> </w:t>
      </w:r>
      <w:r w:rsidRPr="005970FB">
        <w:rPr>
          <w:rFonts w:eastAsiaTheme="minorHAnsi"/>
        </w:rPr>
        <w:t>provedena procedura izdavanja dozvola za gospodarenje komunalnim otpadom</w:t>
      </w:r>
      <w:r>
        <w:rPr>
          <w:rFonts w:eastAsiaTheme="minorHAnsi"/>
        </w:rPr>
        <w:t xml:space="preserve"> </w:t>
      </w:r>
      <w:r w:rsidRPr="005970FB">
        <w:rPr>
          <w:rFonts w:eastAsiaTheme="minorHAnsi"/>
        </w:rPr>
        <w:t>pravnim osobama koje obavljaju djelatnosti isklju</w:t>
      </w:r>
      <w:r>
        <w:rPr>
          <w:rFonts w:eastAsiaTheme="minorHAnsi"/>
        </w:rPr>
        <w:t>č</w:t>
      </w:r>
      <w:r w:rsidRPr="005970FB">
        <w:rPr>
          <w:rFonts w:eastAsiaTheme="minorHAnsi"/>
        </w:rPr>
        <w:t>ivo skupljanja, prijevoza i</w:t>
      </w:r>
      <w:r>
        <w:rPr>
          <w:rFonts w:eastAsiaTheme="minorHAnsi"/>
        </w:rPr>
        <w:t xml:space="preserve"> </w:t>
      </w:r>
      <w:r w:rsidRPr="005970FB">
        <w:rPr>
          <w:rFonts w:eastAsiaTheme="minorHAnsi"/>
        </w:rPr>
        <w:t>zbrinjavan</w:t>
      </w:r>
      <w:r>
        <w:rPr>
          <w:rFonts w:eastAsiaTheme="minorHAnsi"/>
        </w:rPr>
        <w:t>ja, ali i gospodarenja pojedinih kategorij</w:t>
      </w:r>
      <w:r w:rsidRPr="005970FB">
        <w:rPr>
          <w:rFonts w:eastAsiaTheme="minorHAnsi"/>
        </w:rPr>
        <w:t>a otpada. Isto tako sukladno</w:t>
      </w:r>
      <w:r>
        <w:rPr>
          <w:rFonts w:eastAsiaTheme="minorHAnsi"/>
        </w:rPr>
        <w:t xml:space="preserve"> </w:t>
      </w:r>
      <w:r w:rsidRPr="005970FB">
        <w:rPr>
          <w:rFonts w:eastAsiaTheme="minorHAnsi"/>
        </w:rPr>
        <w:t>Zakonu o zaštiti okoliša, Zakonu o otpadu i Zakonu o zaštiti prirode, te vezanim</w:t>
      </w:r>
      <w:r>
        <w:rPr>
          <w:rFonts w:eastAsiaTheme="minorHAnsi"/>
        </w:rPr>
        <w:t xml:space="preserve"> </w:t>
      </w:r>
      <w:r w:rsidRPr="005970FB">
        <w:rPr>
          <w:rFonts w:eastAsiaTheme="minorHAnsi"/>
        </w:rPr>
        <w:t>pravilnicima i uredbama, obavljani su upravni poslovi izdavanja dopuštenja za radove</w:t>
      </w:r>
      <w:r>
        <w:rPr>
          <w:rFonts w:eastAsiaTheme="minorHAnsi"/>
        </w:rPr>
        <w:t xml:space="preserve"> </w:t>
      </w:r>
      <w:r w:rsidRPr="005970FB">
        <w:rPr>
          <w:rFonts w:eastAsiaTheme="minorHAnsi"/>
        </w:rPr>
        <w:t>u zašti</w:t>
      </w:r>
      <w:r>
        <w:rPr>
          <w:rFonts w:eastAsiaTheme="minorHAnsi"/>
        </w:rPr>
        <w:t>ć</w:t>
      </w:r>
      <w:r w:rsidRPr="005970FB">
        <w:rPr>
          <w:rFonts w:eastAsiaTheme="minorHAnsi"/>
        </w:rPr>
        <w:t>enim prirodnim podru</w:t>
      </w:r>
      <w:r>
        <w:rPr>
          <w:rFonts w:eastAsiaTheme="minorHAnsi"/>
        </w:rPr>
        <w:t>čjima, prove</w:t>
      </w:r>
      <w:r w:rsidRPr="005970FB">
        <w:rPr>
          <w:rFonts w:eastAsiaTheme="minorHAnsi"/>
        </w:rPr>
        <w:t xml:space="preserve">deni </w:t>
      </w:r>
      <w:r>
        <w:rPr>
          <w:rFonts w:eastAsiaTheme="minorHAnsi"/>
        </w:rPr>
        <w:t xml:space="preserve">su </w:t>
      </w:r>
      <w:r w:rsidRPr="005970FB">
        <w:rPr>
          <w:rFonts w:eastAsiaTheme="minorHAnsi"/>
        </w:rPr>
        <w:t>postupci prethodne ocjene utjecaja</w:t>
      </w:r>
      <w:r>
        <w:rPr>
          <w:rFonts w:eastAsiaTheme="minorHAnsi"/>
        </w:rPr>
        <w:t xml:space="preserve"> </w:t>
      </w:r>
      <w:r w:rsidRPr="005970FB">
        <w:rPr>
          <w:rFonts w:eastAsiaTheme="minorHAnsi"/>
        </w:rPr>
        <w:t>zahvata za</w:t>
      </w:r>
      <w:r>
        <w:rPr>
          <w:rFonts w:eastAsiaTheme="minorHAnsi"/>
        </w:rPr>
        <w:t xml:space="preserve"> </w:t>
      </w:r>
      <w:r w:rsidRPr="005970FB">
        <w:rPr>
          <w:rFonts w:eastAsiaTheme="minorHAnsi"/>
        </w:rPr>
        <w:t>Nacionalnu ekološku mrežu u suradnji s Drža</w:t>
      </w:r>
      <w:r>
        <w:rPr>
          <w:rFonts w:eastAsiaTheme="minorHAnsi"/>
        </w:rPr>
        <w:t xml:space="preserve">vnim zavodom za zaštitu prirode i </w:t>
      </w:r>
      <w:r w:rsidRPr="005970FB">
        <w:rPr>
          <w:rFonts w:eastAsiaTheme="minorHAnsi"/>
        </w:rPr>
        <w:t>postupci ocjene o tome treba li za pojedine zahvate provesti procjenu utjecaja na</w:t>
      </w:r>
      <w:r>
        <w:rPr>
          <w:rFonts w:eastAsiaTheme="minorHAnsi"/>
        </w:rPr>
        <w:t xml:space="preserve"> okoliš. Također su</w:t>
      </w:r>
      <w:r w:rsidRPr="005970FB">
        <w:rPr>
          <w:rFonts w:eastAsiaTheme="minorHAnsi"/>
        </w:rPr>
        <w:t xml:space="preserve"> provo</w:t>
      </w:r>
      <w:r>
        <w:rPr>
          <w:rFonts w:eastAsiaTheme="minorHAnsi"/>
        </w:rPr>
        <w:t>đeni</w:t>
      </w:r>
      <w:r w:rsidRPr="005970FB">
        <w:rPr>
          <w:rFonts w:eastAsiaTheme="minorHAnsi"/>
        </w:rPr>
        <w:t xml:space="preserve"> postupci pravne pomo</w:t>
      </w:r>
      <w:r>
        <w:rPr>
          <w:rFonts w:eastAsiaTheme="minorHAnsi"/>
        </w:rPr>
        <w:t>č</w:t>
      </w:r>
      <w:r w:rsidRPr="005970FB">
        <w:rPr>
          <w:rFonts w:eastAsiaTheme="minorHAnsi"/>
        </w:rPr>
        <w:t>i nadležnom ministarstvu u</w:t>
      </w:r>
      <w:r>
        <w:rPr>
          <w:rFonts w:eastAsiaTheme="minorHAnsi"/>
        </w:rPr>
        <w:t xml:space="preserve"> </w:t>
      </w:r>
      <w:r w:rsidRPr="005970FB">
        <w:rPr>
          <w:rFonts w:eastAsiaTheme="minorHAnsi"/>
        </w:rPr>
        <w:t>provo</w:t>
      </w:r>
      <w:r>
        <w:rPr>
          <w:rFonts w:eastAsiaTheme="minorHAnsi"/>
        </w:rPr>
        <w:t>đ</w:t>
      </w:r>
      <w:r w:rsidRPr="005970FB">
        <w:rPr>
          <w:rFonts w:eastAsiaTheme="minorHAnsi"/>
        </w:rPr>
        <w:t>enju mjera zaštite okoliša na SAPARD i IPARD projektima za poljoprivredu i</w:t>
      </w:r>
      <w:r>
        <w:rPr>
          <w:rFonts w:eastAsiaTheme="minorHAnsi"/>
        </w:rPr>
        <w:t xml:space="preserve"> </w:t>
      </w:r>
      <w:r w:rsidRPr="005970FB">
        <w:rPr>
          <w:rFonts w:eastAsiaTheme="minorHAnsi"/>
        </w:rPr>
        <w:t>prehrambenu industriju te postupci provo</w:t>
      </w:r>
      <w:r>
        <w:rPr>
          <w:rFonts w:eastAsiaTheme="minorHAnsi"/>
        </w:rPr>
        <w:t>đ</w:t>
      </w:r>
      <w:r w:rsidRPr="005970FB">
        <w:rPr>
          <w:rFonts w:eastAsiaTheme="minorHAnsi"/>
        </w:rPr>
        <w:t>enja javnih rasprava u sklopu PUO</w:t>
      </w:r>
      <w:r>
        <w:rPr>
          <w:rFonts w:eastAsiaTheme="minorHAnsi"/>
        </w:rPr>
        <w:t xml:space="preserve"> </w:t>
      </w:r>
      <w:r w:rsidRPr="005970FB">
        <w:rPr>
          <w:rFonts w:eastAsiaTheme="minorHAnsi"/>
        </w:rPr>
        <w:t>postupaka i postupaka isho</w:t>
      </w:r>
      <w:r>
        <w:rPr>
          <w:rFonts w:eastAsiaTheme="minorHAnsi"/>
        </w:rPr>
        <w:t>đ</w:t>
      </w:r>
      <w:r w:rsidRPr="005970FB">
        <w:rPr>
          <w:rFonts w:eastAsiaTheme="minorHAnsi"/>
        </w:rPr>
        <w:t>enja objedinjenih uvjeta zaštite okoliša pri dobivanju</w:t>
      </w:r>
      <w:r>
        <w:rPr>
          <w:rFonts w:eastAsiaTheme="minorHAnsi"/>
        </w:rPr>
        <w:t xml:space="preserve"> </w:t>
      </w:r>
      <w:r w:rsidRPr="005970FB">
        <w:rPr>
          <w:rFonts w:eastAsiaTheme="minorHAnsi"/>
        </w:rPr>
        <w:t>okolišnih (IPPC) dozvola.</w:t>
      </w:r>
    </w:p>
    <w:p w:rsidR="000F5E46" w:rsidRDefault="000F5E46" w:rsidP="000F5E46">
      <w:pPr>
        <w:pStyle w:val="Bezproreda"/>
        <w:ind w:firstLine="567"/>
        <w:jc w:val="both"/>
      </w:pPr>
    </w:p>
    <w:p w:rsidR="000B4802" w:rsidRPr="005970FB" w:rsidRDefault="000B4802" w:rsidP="005970FB">
      <w:pPr>
        <w:ind w:firstLine="567"/>
        <w:jc w:val="both"/>
        <w:rPr>
          <w:b/>
        </w:rPr>
      </w:pPr>
    </w:p>
    <w:p w:rsidR="006536C4" w:rsidRPr="00B819FB" w:rsidRDefault="00F5570B" w:rsidP="006536C4">
      <w:pPr>
        <w:jc w:val="center"/>
        <w:rPr>
          <w:b/>
        </w:rPr>
      </w:pPr>
      <w:r w:rsidRPr="00B819FB">
        <w:rPr>
          <w:b/>
        </w:rPr>
        <w:t>2.5. Prosvjeta, kultura, znanost i šport</w:t>
      </w:r>
    </w:p>
    <w:p w:rsidR="006F2B00" w:rsidRDefault="006F2B00" w:rsidP="006F2B00">
      <w:pPr>
        <w:pStyle w:val="Bezproreda"/>
        <w:rPr>
          <w:szCs w:val="24"/>
        </w:rPr>
      </w:pPr>
    </w:p>
    <w:p w:rsidR="006F2B00" w:rsidRDefault="006F2B00" w:rsidP="002F241B">
      <w:pPr>
        <w:pStyle w:val="Bezproreda"/>
        <w:numPr>
          <w:ilvl w:val="0"/>
          <w:numId w:val="10"/>
        </w:numPr>
        <w:jc w:val="center"/>
        <w:rPr>
          <w:szCs w:val="24"/>
        </w:rPr>
      </w:pPr>
      <w:r w:rsidRPr="00F57C56">
        <w:rPr>
          <w:szCs w:val="24"/>
        </w:rPr>
        <w:t>ŠKOLSTVO</w:t>
      </w:r>
    </w:p>
    <w:p w:rsidR="006F2B00" w:rsidRPr="00F57C56" w:rsidRDefault="006F2B00" w:rsidP="006F2B00">
      <w:pPr>
        <w:pStyle w:val="Bezproreda"/>
        <w:jc w:val="center"/>
        <w:rPr>
          <w:szCs w:val="24"/>
        </w:rPr>
      </w:pPr>
    </w:p>
    <w:p w:rsidR="006F2B00" w:rsidRPr="00F57C56" w:rsidRDefault="006F2B00" w:rsidP="006F2B00">
      <w:pPr>
        <w:pStyle w:val="Bezproreda"/>
        <w:ind w:firstLine="567"/>
        <w:jc w:val="both"/>
        <w:rPr>
          <w:szCs w:val="24"/>
        </w:rPr>
      </w:pPr>
      <w:r w:rsidRPr="00F57C56">
        <w:rPr>
          <w:szCs w:val="24"/>
        </w:rPr>
        <w:t xml:space="preserve">U prvoj polovici 2013. godine, školske 2012/2013. godine, osnovne škole kojima je osnivač Koprivničko-križevačka županija pohađalo je 5.217 učenika u  338 razrednih odjela ili prosječno 15,4 učenika po odjelu, a 2.100 učenika svakodnevno je putovalo u školu organiziranim autobusnim prijevozom. </w:t>
      </w:r>
    </w:p>
    <w:p w:rsidR="006F2B00" w:rsidRPr="00F57C56" w:rsidRDefault="006F2B00" w:rsidP="006F2B00">
      <w:pPr>
        <w:pStyle w:val="Bezproreda"/>
        <w:ind w:firstLine="567"/>
        <w:jc w:val="both"/>
        <w:rPr>
          <w:szCs w:val="24"/>
        </w:rPr>
      </w:pPr>
      <w:r w:rsidRPr="00F57C56">
        <w:rPr>
          <w:szCs w:val="24"/>
        </w:rPr>
        <w:t xml:space="preserve">Županijske srednje škole pohađalo je ukupno 4.803 srednjoškolca, od čega najviše u Koprivnici – 2.598 učenika. </w:t>
      </w:r>
    </w:p>
    <w:p w:rsidR="006F2B00" w:rsidRPr="00F57C56" w:rsidRDefault="006F2B00" w:rsidP="006F2B00">
      <w:pPr>
        <w:pStyle w:val="Bezproreda"/>
        <w:ind w:firstLine="567"/>
        <w:jc w:val="both"/>
        <w:rPr>
          <w:szCs w:val="24"/>
        </w:rPr>
      </w:pPr>
      <w:r w:rsidRPr="00F57C56">
        <w:rPr>
          <w:szCs w:val="24"/>
        </w:rPr>
        <w:t xml:space="preserve">Županijski sustav školstva zapošljava ukupno 1.300 zaposlenika. </w:t>
      </w:r>
    </w:p>
    <w:p w:rsidR="006F2B00" w:rsidRPr="00F57C56" w:rsidRDefault="006F2B00" w:rsidP="006F2B00">
      <w:pPr>
        <w:pStyle w:val="Bezproreda"/>
        <w:ind w:firstLine="567"/>
        <w:jc w:val="both"/>
        <w:rPr>
          <w:szCs w:val="24"/>
        </w:rPr>
      </w:pPr>
      <w:r w:rsidRPr="00F57C56">
        <w:rPr>
          <w:szCs w:val="24"/>
        </w:rPr>
        <w:t xml:space="preserve">Od 18 županijskih osnovnih škola u 6 škola (33 %) izvodila se jednosmjenska nastava: OŠ Molve, OŠ Kloštar Podravski, OŠ prof. Franje Viktora Šignjara Virje, OŠ </w:t>
      </w:r>
      <w:r w:rsidRPr="00F57C56">
        <w:rPr>
          <w:szCs w:val="24"/>
        </w:rPr>
        <w:lastRenderedPageBreak/>
        <w:t>Ivan Lacković Croata Kalinovac, OŠ Grgura Karlovčana Đurđevac i OŠ Kalnik, a u ostalim školama nastava se izvodila u dvije smjene. Od iduće školske godine i OŠ Koprivnički Bregi radit će u jednoj smjeni.</w:t>
      </w:r>
    </w:p>
    <w:p w:rsidR="006F2B00" w:rsidRPr="00F57C56" w:rsidRDefault="006F2B00" w:rsidP="006F2B00">
      <w:pPr>
        <w:pStyle w:val="Bezproreda"/>
        <w:ind w:firstLine="567"/>
        <w:jc w:val="both"/>
        <w:rPr>
          <w:szCs w:val="24"/>
        </w:rPr>
      </w:pPr>
      <w:r w:rsidRPr="00F57C56">
        <w:rPr>
          <w:szCs w:val="24"/>
        </w:rPr>
        <w:t>Od 8 srednjih škola, čista jednosmjenska nastava izvodila se u Gimnaziji „Fran Galović“ Koprivnica, a vrlo blizu tome su i Srednja škola „Ivan Seljanec“ Križevci i Gimnazije Ivana Zakmardija Dijankovečkoga Križevci.</w:t>
      </w:r>
    </w:p>
    <w:p w:rsidR="006F2B00" w:rsidRPr="00F57C56" w:rsidRDefault="006F2B00" w:rsidP="006F2B00">
      <w:pPr>
        <w:pStyle w:val="Bezproreda"/>
        <w:ind w:firstLine="567"/>
        <w:jc w:val="both"/>
        <w:rPr>
          <w:szCs w:val="24"/>
        </w:rPr>
      </w:pPr>
    </w:p>
    <w:p w:rsidR="006F2B00" w:rsidRPr="00F57C56" w:rsidRDefault="006F2B00" w:rsidP="006F2B00">
      <w:pPr>
        <w:pStyle w:val="Bezproreda"/>
        <w:ind w:firstLine="567"/>
        <w:jc w:val="both"/>
        <w:rPr>
          <w:szCs w:val="24"/>
        </w:rPr>
      </w:pPr>
      <w:r w:rsidRPr="00F57C56">
        <w:rPr>
          <w:szCs w:val="24"/>
        </w:rPr>
        <w:t>Sredstva za rashode poslovanja osnovnih i srednjih škola te za nabavu nefinancijske imovine planirana su i osiguravana temeljem kriterija opsega djelatnosti i stvarnih potreba</w:t>
      </w:r>
      <w:r>
        <w:rPr>
          <w:szCs w:val="24"/>
        </w:rPr>
        <w:t>. Z</w:t>
      </w:r>
      <w:r w:rsidRPr="00F57C56">
        <w:rPr>
          <w:szCs w:val="24"/>
        </w:rPr>
        <w:t>a izvršenje ovog programa u prvoj polovici 2013. godine iz</w:t>
      </w:r>
      <w:r>
        <w:rPr>
          <w:szCs w:val="24"/>
        </w:rPr>
        <w:t xml:space="preserve"> Županijskog proračuna</w:t>
      </w:r>
      <w:r w:rsidRPr="00F57C56">
        <w:rPr>
          <w:szCs w:val="24"/>
        </w:rPr>
        <w:t xml:space="preserve"> utrošeno je:</w:t>
      </w:r>
    </w:p>
    <w:p w:rsidR="006F2B00" w:rsidRPr="00F57C56" w:rsidRDefault="006F2B00" w:rsidP="002F241B">
      <w:pPr>
        <w:pStyle w:val="Bezproreda"/>
        <w:numPr>
          <w:ilvl w:val="0"/>
          <w:numId w:val="11"/>
        </w:numPr>
        <w:jc w:val="both"/>
        <w:rPr>
          <w:szCs w:val="24"/>
        </w:rPr>
      </w:pPr>
      <w:r w:rsidRPr="00F57C56">
        <w:rPr>
          <w:szCs w:val="24"/>
        </w:rPr>
        <w:t>osnovne škole – 12.664.759,67 kn (37,28%) od čega 8.316.474,33 kn (51,70%) namjenskih sredstava sukladno zakonskom standardu,</w:t>
      </w:r>
    </w:p>
    <w:p w:rsidR="006F2B00" w:rsidRPr="00F57C56" w:rsidRDefault="006F2B00" w:rsidP="002F241B">
      <w:pPr>
        <w:pStyle w:val="Bezproreda"/>
        <w:numPr>
          <w:ilvl w:val="0"/>
          <w:numId w:val="11"/>
        </w:numPr>
        <w:jc w:val="both"/>
        <w:rPr>
          <w:szCs w:val="24"/>
        </w:rPr>
      </w:pPr>
      <w:r w:rsidRPr="00F57C56">
        <w:rPr>
          <w:szCs w:val="24"/>
        </w:rPr>
        <w:t>srednje škole – 20.147.437,49 kn (48,29%) od čega 6.014.157,68 kn (62,51%) namjenskih sredstava sukladno zakonskom standardu.</w:t>
      </w:r>
    </w:p>
    <w:p w:rsidR="006F2B00" w:rsidRPr="00F57C56" w:rsidRDefault="006F2B00" w:rsidP="006F2B00">
      <w:pPr>
        <w:pStyle w:val="Bezproreda"/>
        <w:ind w:firstLine="567"/>
        <w:jc w:val="both"/>
        <w:rPr>
          <w:szCs w:val="24"/>
        </w:rPr>
      </w:pPr>
    </w:p>
    <w:p w:rsidR="006F2B00" w:rsidRPr="00F57C56" w:rsidRDefault="006F2B00" w:rsidP="006F2B00">
      <w:pPr>
        <w:pStyle w:val="Bezproreda"/>
        <w:ind w:firstLine="567"/>
        <w:jc w:val="both"/>
        <w:rPr>
          <w:color w:val="FF0000"/>
          <w:szCs w:val="24"/>
        </w:rPr>
      </w:pPr>
      <w:r w:rsidRPr="00F57C56">
        <w:rPr>
          <w:szCs w:val="24"/>
        </w:rPr>
        <w:t>Najznačajniji materijalni rashodi u školstvu odnosili su se na: sufinanciranje prijevoza 2.170 učenika srednjih škola u iznosu od 9.181.511,05 kn (6.066.678,12 kn iz Državnog proračuna i 3.114.832,93 kn iz Županijskog proračuna), namirenje troškova energije u iznosu od 4.784.613,01 kn, financiranje prijevoza učenika osnovnih škola u iznosu od 4.257.925,97 kn, plaćanje najma i kamata za zgradu gimnazije i športske dvorane u Koprivnici u iznosu od 2.417.358,42 kn (od 1.</w:t>
      </w:r>
      <w:r>
        <w:rPr>
          <w:szCs w:val="24"/>
        </w:rPr>
        <w:t xml:space="preserve"> </w:t>
      </w:r>
      <w:r w:rsidRPr="00F57C56">
        <w:rPr>
          <w:szCs w:val="24"/>
        </w:rPr>
        <w:t xml:space="preserve">siječnja 2013. god. Ministarstvo znanosti, obrazovanja i sporta preuzelo je sufinanciranje 55% najma školskih objekata građenih po modelu javno-privatnog partnerstva) i isplatu naknada za prijevoz zaposlenika srednjih škola u iznosu od 2.366.271,00 kn. </w:t>
      </w:r>
      <w:r w:rsidRPr="00F57C56">
        <w:rPr>
          <w:color w:val="FF0000"/>
          <w:szCs w:val="24"/>
        </w:rPr>
        <w:t xml:space="preserve">  </w:t>
      </w:r>
    </w:p>
    <w:p w:rsidR="006F2B00" w:rsidRPr="00F57C56" w:rsidRDefault="006F2B00" w:rsidP="006F2B00">
      <w:pPr>
        <w:pStyle w:val="Bezproreda"/>
        <w:ind w:firstLine="567"/>
        <w:jc w:val="both"/>
        <w:rPr>
          <w:bCs/>
          <w:szCs w:val="24"/>
        </w:rPr>
      </w:pPr>
      <w:r w:rsidRPr="00F57C56">
        <w:rPr>
          <w:szCs w:val="24"/>
        </w:rPr>
        <w:t xml:space="preserve">Iz sredstava Županijskog proračuna, u iznosu od 482.386,43 kn, namirivani su i drugi dodatni programi u području školstva: organiziranje i financiranje županijskih natjecanja i smotri učenika, nagrađivanje najuspješnijih učenika i mentora, sufinanciranje škole plivanja, sufinanciranje logopedske službe i financiranje Centra izvrsnosti.  </w:t>
      </w:r>
    </w:p>
    <w:p w:rsidR="006F2B00" w:rsidRDefault="006F2B00" w:rsidP="006F2B00">
      <w:pPr>
        <w:pStyle w:val="Bezproreda"/>
        <w:ind w:firstLine="567"/>
        <w:jc w:val="both"/>
        <w:rPr>
          <w:szCs w:val="24"/>
        </w:rPr>
      </w:pPr>
    </w:p>
    <w:p w:rsidR="006F2B00" w:rsidRPr="00F57C56" w:rsidRDefault="006F2B00" w:rsidP="006F2B00">
      <w:pPr>
        <w:pStyle w:val="Bezproreda"/>
        <w:ind w:firstLine="567"/>
        <w:jc w:val="both"/>
        <w:rPr>
          <w:szCs w:val="24"/>
        </w:rPr>
      </w:pPr>
      <w:r w:rsidRPr="00F57C56">
        <w:rPr>
          <w:szCs w:val="24"/>
        </w:rPr>
        <w:t xml:space="preserve">U promatranom razdoblju, nastavljena su značajna ulaganja u školske kapitalne projekte u koje je uloženo preko 6.000.000,00 kn od čega kroz Županijski proračun 5.289.379,82 kn: </w:t>
      </w:r>
    </w:p>
    <w:p w:rsidR="006F2B00" w:rsidRPr="00F57C56" w:rsidRDefault="006F2B00" w:rsidP="002F241B">
      <w:pPr>
        <w:pStyle w:val="Bezproreda"/>
        <w:numPr>
          <w:ilvl w:val="0"/>
          <w:numId w:val="12"/>
        </w:numPr>
        <w:jc w:val="both"/>
        <w:rPr>
          <w:szCs w:val="24"/>
        </w:rPr>
      </w:pPr>
      <w:r w:rsidRPr="00F57C56">
        <w:rPr>
          <w:szCs w:val="24"/>
        </w:rPr>
        <w:t xml:space="preserve">završena je dogradnja zgrade OŠ Koprivnički Bregi neto površine </w:t>
      </w:r>
      <w:smartTag w:uri="urn:schemas-microsoft-com:office:smarttags" w:element="metricconverter">
        <w:smartTagPr>
          <w:attr w:name="ProductID" w:val="446 m2"/>
        </w:smartTagPr>
        <w:r w:rsidRPr="00F57C56">
          <w:rPr>
            <w:szCs w:val="24"/>
          </w:rPr>
          <w:t>446 m2</w:t>
        </w:r>
      </w:smartTag>
      <w:r w:rsidRPr="00F57C56">
        <w:rPr>
          <w:szCs w:val="24"/>
        </w:rPr>
        <w:t xml:space="preserve"> sa uređenjem okoliša i nabavom opreme dječjeg vrtića koja se odvijala kroz dvije faze i dvije proračunske godine, a investicijom je osiguran prostor dječjeg vrtića i dvije nove učionice koje omogućuju jednosmjensku nastavu. Vrijednost izgradnje i dijela opremanja iznosi 3.467.680,51 kn u čemu je Županija participirala sa 1.380.000,00 kn,</w:t>
      </w:r>
    </w:p>
    <w:p w:rsidR="006F2B00" w:rsidRPr="00F57C56" w:rsidRDefault="006F2B00" w:rsidP="002F241B">
      <w:pPr>
        <w:pStyle w:val="Bezproreda"/>
        <w:numPr>
          <w:ilvl w:val="0"/>
          <w:numId w:val="12"/>
        </w:numPr>
        <w:jc w:val="both"/>
        <w:rPr>
          <w:szCs w:val="24"/>
        </w:rPr>
      </w:pPr>
      <w:r w:rsidRPr="00F57C56">
        <w:rPr>
          <w:szCs w:val="24"/>
        </w:rPr>
        <w:t xml:space="preserve">započela je II. faza izgradnje nove školske zgrade OŠ Legrad neto površine </w:t>
      </w:r>
      <w:smartTag w:uri="urn:schemas-microsoft-com:office:smarttags" w:element="metricconverter">
        <w:smartTagPr>
          <w:attr w:name="ProductID" w:val="1.630 m2"/>
        </w:smartTagPr>
        <w:r w:rsidRPr="00F57C56">
          <w:rPr>
            <w:szCs w:val="24"/>
          </w:rPr>
          <w:t>1.630 m2</w:t>
        </w:r>
      </w:smartTag>
      <w:r w:rsidRPr="00F57C56">
        <w:rPr>
          <w:szCs w:val="24"/>
        </w:rPr>
        <w:t xml:space="preserve"> „do pod krov“ koja je ugovorena u iznosu od 3.742.222,37 kn (radovi i nadzor), a trebala bi biti završena do 30. studenoga 2013. god., </w:t>
      </w:r>
    </w:p>
    <w:p w:rsidR="006F2B00" w:rsidRPr="00F57C56" w:rsidRDefault="006F2B00" w:rsidP="002F241B">
      <w:pPr>
        <w:pStyle w:val="Bezproreda"/>
        <w:numPr>
          <w:ilvl w:val="0"/>
          <w:numId w:val="12"/>
        </w:numPr>
        <w:jc w:val="both"/>
        <w:rPr>
          <w:szCs w:val="24"/>
        </w:rPr>
      </w:pPr>
      <w:r w:rsidRPr="00F57C56">
        <w:rPr>
          <w:szCs w:val="24"/>
        </w:rPr>
        <w:t>nastavljena je dogradnja zgrade PŠ Sigetec i Dječjeg vrtića u Sigecu vrijednosti 4.219.124,14 kn koja bi trebala biti dovršena do kraja rujna ove godine,</w:t>
      </w:r>
    </w:p>
    <w:p w:rsidR="006F2B00" w:rsidRPr="00F57C56" w:rsidRDefault="006F2B00" w:rsidP="002F241B">
      <w:pPr>
        <w:pStyle w:val="Bezproreda"/>
        <w:numPr>
          <w:ilvl w:val="0"/>
          <w:numId w:val="12"/>
        </w:numPr>
        <w:jc w:val="both"/>
        <w:rPr>
          <w:szCs w:val="24"/>
        </w:rPr>
      </w:pPr>
      <w:r w:rsidRPr="00F57C56">
        <w:rPr>
          <w:szCs w:val="24"/>
        </w:rPr>
        <w:t xml:space="preserve">nastavljena je rekonstrukcija zgrade Srednje škole i Obrtničke škole u Koprivnici radi poboljšanja energetske učinkovitosti – I. faza, koja je ugovorena u iznosu od </w:t>
      </w:r>
      <w:r w:rsidRPr="00F57C56">
        <w:rPr>
          <w:szCs w:val="24"/>
        </w:rPr>
        <w:lastRenderedPageBreak/>
        <w:t>2.698.845,75 kn (ovaj projekt je prošao na natječaju Fonda za zaštitu okoliša i energetsku učinkovitost te će biti sufinanciran u iznosu od 40% vrijednosti radova),</w:t>
      </w:r>
    </w:p>
    <w:p w:rsidR="006F2B00" w:rsidRPr="00F57C56" w:rsidRDefault="006F2B00" w:rsidP="002F241B">
      <w:pPr>
        <w:pStyle w:val="Bezproreda"/>
        <w:numPr>
          <w:ilvl w:val="0"/>
          <w:numId w:val="12"/>
        </w:numPr>
        <w:jc w:val="both"/>
        <w:rPr>
          <w:szCs w:val="24"/>
        </w:rPr>
      </w:pPr>
      <w:r w:rsidRPr="00F57C56">
        <w:rPr>
          <w:szCs w:val="24"/>
        </w:rPr>
        <w:t xml:space="preserve">također je nastavljena rekonstrukciju zgrade Učeničkog doma Križevci radi poboljšanja energetske učinkovitosti – I. faza, koja je ugovorena u iznosu od 1.892.882,50 kn (ovaj projekt je prošao na natječaju Fonda za zaštitu okoliša i energetsku učinkovitost te će biti sufinanciran u iznosu od 15,1% vrijednosti radova),  </w:t>
      </w:r>
    </w:p>
    <w:p w:rsidR="006F2B00" w:rsidRPr="00F57C56" w:rsidRDefault="006F2B00" w:rsidP="002F241B">
      <w:pPr>
        <w:pStyle w:val="Bezproreda"/>
        <w:numPr>
          <w:ilvl w:val="0"/>
          <w:numId w:val="12"/>
        </w:numPr>
        <w:jc w:val="both"/>
        <w:rPr>
          <w:szCs w:val="24"/>
        </w:rPr>
      </w:pPr>
      <w:r w:rsidRPr="00F57C56">
        <w:rPr>
          <w:szCs w:val="24"/>
        </w:rPr>
        <w:t xml:space="preserve">nastavljena je II. faza dogradnje zgrade OŠ Sokolovac koja je ugovorena u iznosu od 2.804.963,08 kn (radovi bi trebali završiti do 5. rujna ove godine), te su obavljene pripreme za rekonstrukciju kotlovnice centralnog grijanja kako bi od jeseni postojeća školska zgrada imala grijanje na plin, </w:t>
      </w:r>
    </w:p>
    <w:p w:rsidR="006F2B00" w:rsidRPr="00F57C56" w:rsidRDefault="006F2B00" w:rsidP="002F241B">
      <w:pPr>
        <w:pStyle w:val="Bezproreda"/>
        <w:numPr>
          <w:ilvl w:val="0"/>
          <w:numId w:val="12"/>
        </w:numPr>
        <w:jc w:val="both"/>
        <w:rPr>
          <w:szCs w:val="24"/>
        </w:rPr>
      </w:pPr>
      <w:r w:rsidRPr="00F57C56">
        <w:rPr>
          <w:szCs w:val="24"/>
        </w:rPr>
        <w:t xml:space="preserve">završene su pripreme za početak I. faze izgradnje nove zgrade PŠ Cirkvena (osigurano građevinsko zemljište i projektna dokumentacija) čija je procijenjena vrijednost 2.750.000 kn, a trebala bi zavšiti do 31. ožujka 2014. god., </w:t>
      </w:r>
    </w:p>
    <w:p w:rsidR="006F2B00" w:rsidRPr="00F57C56" w:rsidRDefault="006F2B00" w:rsidP="002F241B">
      <w:pPr>
        <w:pStyle w:val="Bezproreda"/>
        <w:numPr>
          <w:ilvl w:val="0"/>
          <w:numId w:val="12"/>
        </w:numPr>
        <w:jc w:val="both"/>
        <w:rPr>
          <w:szCs w:val="24"/>
        </w:rPr>
      </w:pPr>
      <w:r w:rsidRPr="00F57C56">
        <w:rPr>
          <w:szCs w:val="24"/>
        </w:rPr>
        <w:t>izrađeni su troškovnici i pokrenuta je javna nabava školskog namještaja i opreme za 7 osnovnih i 3 srednje škole vrijednost 212.000,00 kn,</w:t>
      </w:r>
    </w:p>
    <w:p w:rsidR="006F2B00" w:rsidRPr="00F57C56" w:rsidRDefault="006F2B00" w:rsidP="002F241B">
      <w:pPr>
        <w:pStyle w:val="Bezproreda"/>
        <w:numPr>
          <w:ilvl w:val="0"/>
          <w:numId w:val="12"/>
        </w:numPr>
        <w:jc w:val="both"/>
        <w:rPr>
          <w:szCs w:val="24"/>
        </w:rPr>
      </w:pPr>
      <w:r w:rsidRPr="00F57C56">
        <w:rPr>
          <w:szCs w:val="24"/>
        </w:rPr>
        <w:t xml:space="preserve">također su izrađeni troškovnici i pokrenuta javna nabava za zamjenu vanjske stolarije na zgradama 7 osnovnih škola, </w:t>
      </w:r>
    </w:p>
    <w:p w:rsidR="006F2B00" w:rsidRPr="00F57C56" w:rsidRDefault="006F2B00" w:rsidP="002F241B">
      <w:pPr>
        <w:pStyle w:val="Bezproreda"/>
        <w:numPr>
          <w:ilvl w:val="0"/>
          <w:numId w:val="12"/>
        </w:numPr>
        <w:jc w:val="both"/>
        <w:rPr>
          <w:szCs w:val="24"/>
        </w:rPr>
      </w:pPr>
      <w:r w:rsidRPr="00F57C56">
        <w:rPr>
          <w:szCs w:val="24"/>
        </w:rPr>
        <w:t>obavljana je i druga sanacija školskih objekata, prema županijskom planu tekućeg i investicijskog održavanja za što je ukupno u prvoj polovici godine utrošeno 510.762,67 kn.</w:t>
      </w:r>
    </w:p>
    <w:p w:rsidR="006F2B00" w:rsidRPr="00F57C56" w:rsidRDefault="006F2B00" w:rsidP="006F2B00">
      <w:pPr>
        <w:pStyle w:val="Bezproreda"/>
        <w:ind w:firstLine="567"/>
        <w:jc w:val="both"/>
        <w:rPr>
          <w:szCs w:val="24"/>
        </w:rPr>
      </w:pPr>
      <w:r w:rsidRPr="00F57C56">
        <w:rPr>
          <w:szCs w:val="24"/>
        </w:rPr>
        <w:t xml:space="preserve"> </w:t>
      </w:r>
    </w:p>
    <w:p w:rsidR="006F2B00" w:rsidRPr="00F57C56" w:rsidRDefault="006F2B00" w:rsidP="002F241B">
      <w:pPr>
        <w:pStyle w:val="Bezproreda"/>
        <w:numPr>
          <w:ilvl w:val="0"/>
          <w:numId w:val="10"/>
        </w:numPr>
        <w:jc w:val="center"/>
        <w:rPr>
          <w:szCs w:val="24"/>
        </w:rPr>
      </w:pPr>
      <w:r w:rsidRPr="00F57C56">
        <w:rPr>
          <w:szCs w:val="24"/>
        </w:rPr>
        <w:t xml:space="preserve">VISOKO ŠKOLSTVO </w:t>
      </w:r>
      <w:r>
        <w:rPr>
          <w:szCs w:val="24"/>
        </w:rPr>
        <w:t xml:space="preserve">- </w:t>
      </w:r>
      <w:r w:rsidRPr="00F57C56">
        <w:rPr>
          <w:szCs w:val="24"/>
        </w:rPr>
        <w:t>KREDITIRANJE STUDENATA</w:t>
      </w:r>
    </w:p>
    <w:p w:rsidR="006F2B00" w:rsidRDefault="006F2B00" w:rsidP="006F2B00">
      <w:pPr>
        <w:pStyle w:val="Bezproreda"/>
        <w:ind w:firstLine="567"/>
        <w:jc w:val="both"/>
        <w:rPr>
          <w:szCs w:val="24"/>
        </w:rPr>
      </w:pPr>
    </w:p>
    <w:p w:rsidR="006F2B00" w:rsidRPr="00F57C56" w:rsidRDefault="006F2B00" w:rsidP="006F2B00">
      <w:pPr>
        <w:pStyle w:val="Bezproreda"/>
        <w:ind w:firstLine="567"/>
        <w:jc w:val="both"/>
        <w:rPr>
          <w:szCs w:val="24"/>
        </w:rPr>
      </w:pPr>
      <w:r w:rsidRPr="00F57C56">
        <w:rPr>
          <w:szCs w:val="24"/>
        </w:rPr>
        <w:t>Koprivničko-križevačka županija provodi kreditiranje studenata kroz dva sustava kreditiranja:</w:t>
      </w:r>
    </w:p>
    <w:p w:rsidR="006F2B00" w:rsidRPr="00F57C56" w:rsidRDefault="006F2B00" w:rsidP="002F241B">
      <w:pPr>
        <w:pStyle w:val="Bezproreda"/>
        <w:numPr>
          <w:ilvl w:val="0"/>
          <w:numId w:val="13"/>
        </w:numPr>
        <w:jc w:val="both"/>
        <w:rPr>
          <w:szCs w:val="24"/>
        </w:rPr>
      </w:pPr>
      <w:r w:rsidRPr="00F57C56">
        <w:rPr>
          <w:szCs w:val="24"/>
        </w:rPr>
        <w:t xml:space="preserve">kreditiranje studenata iz sredstava Županijskog proračuna </w:t>
      </w:r>
    </w:p>
    <w:p w:rsidR="006F2B00" w:rsidRPr="00F57C56" w:rsidRDefault="006F2B00" w:rsidP="002F241B">
      <w:pPr>
        <w:pStyle w:val="Bezproreda"/>
        <w:numPr>
          <w:ilvl w:val="0"/>
          <w:numId w:val="13"/>
        </w:numPr>
        <w:jc w:val="both"/>
        <w:rPr>
          <w:szCs w:val="24"/>
        </w:rPr>
      </w:pPr>
      <w:r w:rsidRPr="00F57C56">
        <w:rPr>
          <w:szCs w:val="24"/>
        </w:rPr>
        <w:t>kreditiranje studenata sredstvima poslovne banke (Podravska banka d.d. Koprivnica)</w:t>
      </w:r>
    </w:p>
    <w:p w:rsidR="006F2B00" w:rsidRPr="00F57C56" w:rsidRDefault="006F2B00" w:rsidP="006F2B00">
      <w:pPr>
        <w:pStyle w:val="Bezproreda"/>
        <w:ind w:firstLine="567"/>
        <w:jc w:val="both"/>
        <w:rPr>
          <w:szCs w:val="24"/>
        </w:rPr>
      </w:pPr>
    </w:p>
    <w:p w:rsidR="006F2B00" w:rsidRPr="00F57C56" w:rsidRDefault="006F2B00" w:rsidP="006F2B00">
      <w:pPr>
        <w:pStyle w:val="Bezproreda"/>
        <w:ind w:firstLine="567"/>
        <w:jc w:val="both"/>
        <w:rPr>
          <w:szCs w:val="24"/>
        </w:rPr>
      </w:pPr>
      <w:r w:rsidRPr="00F57C56">
        <w:rPr>
          <w:szCs w:val="24"/>
        </w:rPr>
        <w:t>Unutar prvog sustava kreditiranja više nema isplata, a obavljani su poslovi: obračuna glavnica i zateznih kamata, oslobađanja vraćanja kredita i naplate dugovanja. Od prošle godine preuzeto je dugovanje korisnika kredita u iznosu od 3.114.128,47 kn, a Županijska skupština je u lipnju ove godine izvršila otpis potraživanja za doznačena sredstva studentima po odobrenim studentskim kreditima (50 korisnika kredita), koji su oslobođeni obveze vraćanja kredita (u potpunosti ili djelomično) u razdoblju 2010. do 2012. godine u ukupnom iznosu 728.850,00 kn.</w:t>
      </w:r>
    </w:p>
    <w:p w:rsidR="006F2B00" w:rsidRPr="00F57C56" w:rsidRDefault="006F2B00" w:rsidP="006F2B00">
      <w:pPr>
        <w:pStyle w:val="Bezproreda"/>
        <w:ind w:firstLine="567"/>
        <w:jc w:val="both"/>
        <w:rPr>
          <w:szCs w:val="24"/>
        </w:rPr>
      </w:pPr>
      <w:r w:rsidRPr="00F57C56">
        <w:rPr>
          <w:szCs w:val="24"/>
        </w:rPr>
        <w:t xml:space="preserve">U drugom sustavu studentskog kreditiranja, sredstvima poslovne banke, trenutno se nalazi 686 korisnika od čega je 627 korisnika kredita za preddiplomski i diplomski studij, a 59 korisnika kredita za poslijediplomski studij. </w:t>
      </w:r>
    </w:p>
    <w:p w:rsidR="006F2B00" w:rsidRPr="00F57C56" w:rsidRDefault="006F2B00" w:rsidP="006F2B00">
      <w:pPr>
        <w:pStyle w:val="Bezproreda"/>
        <w:ind w:firstLine="567"/>
        <w:jc w:val="both"/>
        <w:rPr>
          <w:szCs w:val="24"/>
        </w:rPr>
      </w:pPr>
      <w:r w:rsidRPr="00F57C56">
        <w:rPr>
          <w:szCs w:val="24"/>
        </w:rPr>
        <w:t xml:space="preserve">U redovitoj isplati nalazi se 397 korisnika prema kojima je Podravska banka d.d. Koprivnica, u prvoj polovici godine, plasirala preko 1.700.000,00 kn. Koprivničko-križevačka županija subvencionirala je kamate na kredite u iznosu od 6% i vršila povrat preuzetih otplata kredita sa ukupno 527.136,47 kn. </w:t>
      </w:r>
    </w:p>
    <w:p w:rsidR="006F2B00" w:rsidRDefault="006F2B00" w:rsidP="006F2B00">
      <w:pPr>
        <w:pStyle w:val="Bezproreda"/>
        <w:ind w:firstLine="567"/>
        <w:jc w:val="both"/>
        <w:rPr>
          <w:szCs w:val="24"/>
        </w:rPr>
      </w:pPr>
    </w:p>
    <w:p w:rsidR="006F2B00" w:rsidRDefault="006F2B00" w:rsidP="002F241B">
      <w:pPr>
        <w:pStyle w:val="Bezproreda"/>
        <w:numPr>
          <w:ilvl w:val="0"/>
          <w:numId w:val="10"/>
        </w:numPr>
        <w:jc w:val="center"/>
        <w:rPr>
          <w:szCs w:val="24"/>
        </w:rPr>
      </w:pPr>
      <w:r w:rsidRPr="00F57C56">
        <w:rPr>
          <w:szCs w:val="24"/>
        </w:rPr>
        <w:lastRenderedPageBreak/>
        <w:t>HAZU – ZAVOD U KRIŽEVCIMA</w:t>
      </w:r>
    </w:p>
    <w:p w:rsidR="006F2B00" w:rsidRPr="00F57C56" w:rsidRDefault="006F2B00" w:rsidP="006F2B00">
      <w:pPr>
        <w:pStyle w:val="Bezproreda"/>
        <w:ind w:left="360"/>
        <w:jc w:val="center"/>
        <w:rPr>
          <w:szCs w:val="24"/>
        </w:rPr>
      </w:pPr>
    </w:p>
    <w:p w:rsidR="006F2B00" w:rsidRPr="00F57C56" w:rsidRDefault="006F2B00" w:rsidP="006F2B00">
      <w:pPr>
        <w:pStyle w:val="Bezproreda"/>
        <w:ind w:firstLine="567"/>
        <w:jc w:val="both"/>
        <w:rPr>
          <w:szCs w:val="24"/>
        </w:rPr>
      </w:pPr>
      <w:r w:rsidRPr="00F57C56">
        <w:rPr>
          <w:szCs w:val="24"/>
        </w:rPr>
        <w:t>Potpisom Ugovora između Hrvatske akademije znanosti i umjetnosti, Koprivničko-križevačke županije i Grada Križevaca, 17. siječn</w:t>
      </w:r>
      <w:r>
        <w:rPr>
          <w:szCs w:val="24"/>
        </w:rPr>
        <w:t>ja 2013. god., osnovan je Zavod</w:t>
      </w:r>
      <w:r w:rsidRPr="00F57C56">
        <w:rPr>
          <w:szCs w:val="24"/>
        </w:rPr>
        <w:t xml:space="preserve"> za znanstveno-istraživački i umjetnički rad Koprivničko-križevačke županije u Križevcima.</w:t>
      </w:r>
    </w:p>
    <w:p w:rsidR="006F2B00" w:rsidRPr="00F57C56" w:rsidRDefault="006F2B00" w:rsidP="006F2B00">
      <w:pPr>
        <w:pStyle w:val="Bezproreda"/>
        <w:ind w:firstLine="567"/>
        <w:jc w:val="both"/>
        <w:rPr>
          <w:szCs w:val="24"/>
        </w:rPr>
      </w:pPr>
      <w:r w:rsidRPr="00F57C56">
        <w:rPr>
          <w:szCs w:val="24"/>
        </w:rPr>
        <w:t>U prvih šest mjeseci Županija je sufinancirala djelatnost Zavoda iznosom od 75.000,00 kn.</w:t>
      </w:r>
    </w:p>
    <w:p w:rsidR="006F2B00" w:rsidRPr="00F57C56" w:rsidRDefault="006F2B00" w:rsidP="006F2B00">
      <w:pPr>
        <w:pStyle w:val="Bezproreda"/>
        <w:ind w:firstLine="567"/>
        <w:jc w:val="both"/>
        <w:rPr>
          <w:szCs w:val="24"/>
        </w:rPr>
      </w:pPr>
    </w:p>
    <w:p w:rsidR="006F2B00" w:rsidRPr="00F57C56" w:rsidRDefault="006F2B00" w:rsidP="002F241B">
      <w:pPr>
        <w:pStyle w:val="Bezproreda"/>
        <w:numPr>
          <w:ilvl w:val="0"/>
          <w:numId w:val="10"/>
        </w:numPr>
        <w:jc w:val="center"/>
        <w:rPr>
          <w:szCs w:val="24"/>
        </w:rPr>
      </w:pPr>
      <w:r w:rsidRPr="00F57C56">
        <w:rPr>
          <w:szCs w:val="24"/>
        </w:rPr>
        <w:t>KULTURA, ŠPORT, TEHNIČKA KULTURA I UDRUGE GRAĐANA</w:t>
      </w:r>
    </w:p>
    <w:p w:rsidR="006F2B00" w:rsidRDefault="006F2B00" w:rsidP="006F2B00">
      <w:pPr>
        <w:pStyle w:val="Bezproreda"/>
        <w:ind w:firstLine="567"/>
        <w:jc w:val="both"/>
        <w:rPr>
          <w:szCs w:val="24"/>
        </w:rPr>
      </w:pPr>
    </w:p>
    <w:p w:rsidR="006F2B00" w:rsidRPr="00F57C56" w:rsidRDefault="006F2B00" w:rsidP="006F2B00">
      <w:pPr>
        <w:pStyle w:val="Bezproreda"/>
        <w:ind w:firstLine="567"/>
        <w:jc w:val="both"/>
        <w:rPr>
          <w:szCs w:val="24"/>
        </w:rPr>
      </w:pPr>
      <w:r w:rsidRPr="00F57C56">
        <w:rPr>
          <w:szCs w:val="24"/>
        </w:rPr>
        <w:t>U 2013. godini zadržan je nivo sufinanciranja djelatnosti kulture, športa, tehničke kulture i razvoja civilnog društva.</w:t>
      </w:r>
    </w:p>
    <w:p w:rsidR="006F2B00" w:rsidRPr="00F57C56" w:rsidRDefault="006F2B00" w:rsidP="006F2B00">
      <w:pPr>
        <w:pStyle w:val="Bezproreda"/>
        <w:ind w:firstLine="567"/>
        <w:jc w:val="both"/>
        <w:rPr>
          <w:szCs w:val="24"/>
        </w:rPr>
      </w:pPr>
      <w:r w:rsidRPr="00F57C56">
        <w:rPr>
          <w:szCs w:val="24"/>
        </w:rPr>
        <w:t>Izvršenjem Programa javnih potreba u kulturi za 2013. god. u cilju što ravnomjernijeg razvoja i obogaćivanja kulturne ponude na području Županije, a nakon provedenog javnog poziva, Koprivničko-križevačka županija je u prvoj polovici ove godine započela pratiti realizaciju i sufinancirati 165 projekata iz područja kulture koje je predložilo 136 izvršitelja. Ukupno  su odobrena sredstva u iznosu od 2.309.000 kn, a po pojedinim djelatnostima kako slijedi:</w:t>
      </w:r>
    </w:p>
    <w:p w:rsidR="006F2B00" w:rsidRPr="00F57C56" w:rsidRDefault="006F2B00" w:rsidP="006F2B00">
      <w:pPr>
        <w:pStyle w:val="Bezproreda"/>
        <w:ind w:firstLine="567"/>
        <w:jc w:val="both"/>
        <w:rPr>
          <w:szCs w:val="24"/>
        </w:rPr>
      </w:pPr>
      <w:r w:rsidRPr="00F57C56">
        <w:rPr>
          <w:szCs w:val="24"/>
        </w:rPr>
        <w:t>- Galerijska i muzejska djelatnost</w:t>
      </w:r>
      <w:r w:rsidRPr="00F57C56">
        <w:rPr>
          <w:szCs w:val="24"/>
        </w:rPr>
        <w:tab/>
      </w:r>
      <w:r w:rsidRPr="00F57C56">
        <w:rPr>
          <w:szCs w:val="24"/>
        </w:rPr>
        <w:tab/>
      </w:r>
      <w:r w:rsidRPr="00F57C56">
        <w:rPr>
          <w:szCs w:val="24"/>
        </w:rPr>
        <w:tab/>
      </w:r>
      <w:r w:rsidRPr="00F57C56">
        <w:rPr>
          <w:szCs w:val="24"/>
        </w:rPr>
        <w:tab/>
        <w:t>-  250.000 kn</w:t>
      </w:r>
    </w:p>
    <w:p w:rsidR="006F2B00" w:rsidRPr="00F57C56" w:rsidRDefault="006F2B00" w:rsidP="006F2B00">
      <w:pPr>
        <w:pStyle w:val="Bezproreda"/>
        <w:ind w:firstLine="567"/>
        <w:jc w:val="both"/>
        <w:rPr>
          <w:szCs w:val="24"/>
        </w:rPr>
      </w:pPr>
      <w:r w:rsidRPr="00F57C56">
        <w:rPr>
          <w:szCs w:val="24"/>
        </w:rPr>
        <w:t>- Sufinanciranje bibliobusa</w:t>
      </w:r>
      <w:r w:rsidRPr="00F57C56">
        <w:rPr>
          <w:szCs w:val="24"/>
        </w:rPr>
        <w:tab/>
      </w:r>
      <w:r w:rsidRPr="00F57C56">
        <w:rPr>
          <w:szCs w:val="24"/>
        </w:rPr>
        <w:tab/>
      </w:r>
      <w:r w:rsidRPr="00F57C56">
        <w:rPr>
          <w:szCs w:val="24"/>
        </w:rPr>
        <w:tab/>
      </w:r>
      <w:r w:rsidRPr="00F57C56">
        <w:rPr>
          <w:szCs w:val="24"/>
        </w:rPr>
        <w:tab/>
      </w:r>
      <w:r w:rsidRPr="00F57C56">
        <w:rPr>
          <w:szCs w:val="24"/>
        </w:rPr>
        <w:tab/>
        <w:t>-  250.000 kn</w:t>
      </w:r>
    </w:p>
    <w:p w:rsidR="006F2B00" w:rsidRPr="00F57C56" w:rsidRDefault="006F2B00" w:rsidP="006F2B00">
      <w:pPr>
        <w:pStyle w:val="Bezproreda"/>
        <w:ind w:firstLine="567"/>
        <w:jc w:val="both"/>
        <w:rPr>
          <w:szCs w:val="24"/>
        </w:rPr>
      </w:pPr>
      <w:r w:rsidRPr="00F57C56">
        <w:rPr>
          <w:szCs w:val="24"/>
        </w:rPr>
        <w:t>- Nabava knjiga gradskim i općinskim knjižnicama</w:t>
      </w:r>
      <w:r w:rsidRPr="00F57C56">
        <w:rPr>
          <w:szCs w:val="24"/>
        </w:rPr>
        <w:tab/>
      </w:r>
      <w:r>
        <w:rPr>
          <w:szCs w:val="24"/>
        </w:rPr>
        <w:t xml:space="preserve">            </w:t>
      </w:r>
      <w:r w:rsidRPr="00F57C56">
        <w:rPr>
          <w:szCs w:val="24"/>
        </w:rPr>
        <w:t>-  250.000 kn</w:t>
      </w:r>
    </w:p>
    <w:p w:rsidR="006F2B00" w:rsidRPr="00F57C56" w:rsidRDefault="006F2B00" w:rsidP="006F2B00">
      <w:pPr>
        <w:pStyle w:val="Bezproreda"/>
        <w:ind w:firstLine="567"/>
        <w:jc w:val="both"/>
        <w:rPr>
          <w:szCs w:val="24"/>
        </w:rPr>
      </w:pPr>
      <w:r w:rsidRPr="00F57C56">
        <w:rPr>
          <w:szCs w:val="24"/>
        </w:rPr>
        <w:t>- Zaštita spomenika kulture i sakralnih objekata</w:t>
      </w:r>
      <w:r w:rsidRPr="00F57C56">
        <w:rPr>
          <w:szCs w:val="24"/>
        </w:rPr>
        <w:tab/>
      </w:r>
      <w:r>
        <w:rPr>
          <w:szCs w:val="24"/>
        </w:rPr>
        <w:t xml:space="preserve">            </w:t>
      </w:r>
      <w:r w:rsidRPr="00F57C56">
        <w:rPr>
          <w:szCs w:val="24"/>
        </w:rPr>
        <w:t>-  510.000 kn</w:t>
      </w:r>
    </w:p>
    <w:p w:rsidR="006F2B00" w:rsidRPr="00F57C56" w:rsidRDefault="006F2B00" w:rsidP="006F2B00">
      <w:pPr>
        <w:pStyle w:val="Bezproreda"/>
        <w:ind w:firstLine="567"/>
        <w:jc w:val="both"/>
        <w:rPr>
          <w:szCs w:val="24"/>
        </w:rPr>
      </w:pPr>
      <w:r w:rsidRPr="00F57C56">
        <w:rPr>
          <w:szCs w:val="24"/>
        </w:rPr>
        <w:t>- Županijske i državne manifestacije</w:t>
      </w:r>
      <w:r w:rsidRPr="00F57C56">
        <w:rPr>
          <w:szCs w:val="24"/>
        </w:rPr>
        <w:tab/>
      </w:r>
      <w:r w:rsidRPr="00F57C56">
        <w:rPr>
          <w:szCs w:val="24"/>
        </w:rPr>
        <w:tab/>
      </w:r>
      <w:r w:rsidRPr="00F57C56">
        <w:rPr>
          <w:szCs w:val="24"/>
        </w:rPr>
        <w:tab/>
      </w:r>
      <w:r>
        <w:rPr>
          <w:szCs w:val="24"/>
        </w:rPr>
        <w:t xml:space="preserve">            </w:t>
      </w:r>
      <w:r w:rsidRPr="00F57C56">
        <w:rPr>
          <w:szCs w:val="24"/>
        </w:rPr>
        <w:t>-  220.000 kn</w:t>
      </w:r>
    </w:p>
    <w:p w:rsidR="006F2B00" w:rsidRPr="00F57C56" w:rsidRDefault="006F2B00" w:rsidP="006F2B00">
      <w:pPr>
        <w:pStyle w:val="Bezproreda"/>
        <w:ind w:firstLine="567"/>
        <w:jc w:val="both"/>
        <w:rPr>
          <w:szCs w:val="24"/>
        </w:rPr>
      </w:pPr>
      <w:r w:rsidRPr="00F57C56">
        <w:rPr>
          <w:szCs w:val="24"/>
        </w:rPr>
        <w:t>- Županijska zajednica KUD-ova</w:t>
      </w:r>
      <w:r w:rsidRPr="00F57C56">
        <w:rPr>
          <w:szCs w:val="24"/>
        </w:rPr>
        <w:tab/>
      </w:r>
      <w:r w:rsidRPr="00F57C56">
        <w:rPr>
          <w:szCs w:val="24"/>
        </w:rPr>
        <w:tab/>
      </w:r>
      <w:r w:rsidRPr="00F57C56">
        <w:rPr>
          <w:szCs w:val="24"/>
        </w:rPr>
        <w:tab/>
      </w:r>
      <w:r w:rsidRPr="00F57C56">
        <w:rPr>
          <w:szCs w:val="24"/>
        </w:rPr>
        <w:tab/>
        <w:t>-  264.000 kn</w:t>
      </w:r>
    </w:p>
    <w:p w:rsidR="006F2B00" w:rsidRPr="00F57C56" w:rsidRDefault="006F2B00" w:rsidP="006F2B00">
      <w:pPr>
        <w:pStyle w:val="Bezproreda"/>
        <w:ind w:firstLine="567"/>
        <w:jc w:val="both"/>
        <w:rPr>
          <w:szCs w:val="24"/>
        </w:rPr>
      </w:pPr>
      <w:r w:rsidRPr="00F57C56">
        <w:rPr>
          <w:szCs w:val="24"/>
        </w:rPr>
        <w:t>- Sufinanciranje izdavačke djelatnosti</w:t>
      </w:r>
      <w:r w:rsidRPr="00F57C56">
        <w:rPr>
          <w:szCs w:val="24"/>
        </w:rPr>
        <w:tab/>
      </w:r>
      <w:r w:rsidRPr="00F57C56">
        <w:rPr>
          <w:szCs w:val="24"/>
        </w:rPr>
        <w:tab/>
      </w:r>
      <w:r w:rsidRPr="00F57C56">
        <w:rPr>
          <w:szCs w:val="24"/>
        </w:rPr>
        <w:tab/>
      </w:r>
      <w:r>
        <w:rPr>
          <w:szCs w:val="24"/>
        </w:rPr>
        <w:t xml:space="preserve">            </w:t>
      </w:r>
      <w:r w:rsidRPr="00F57C56">
        <w:rPr>
          <w:szCs w:val="24"/>
        </w:rPr>
        <w:t>-  175.000 kn</w:t>
      </w:r>
    </w:p>
    <w:p w:rsidR="006F2B00" w:rsidRPr="00F57C56" w:rsidRDefault="006F2B00" w:rsidP="006F2B00">
      <w:pPr>
        <w:pStyle w:val="Bezproreda"/>
        <w:ind w:firstLine="567"/>
        <w:jc w:val="both"/>
        <w:rPr>
          <w:szCs w:val="24"/>
        </w:rPr>
      </w:pPr>
      <w:r w:rsidRPr="00F57C56">
        <w:rPr>
          <w:szCs w:val="24"/>
        </w:rPr>
        <w:t>- Kapitalna ulaganja u ustanove kulture</w:t>
      </w:r>
      <w:r w:rsidRPr="00F57C56">
        <w:rPr>
          <w:szCs w:val="24"/>
        </w:rPr>
        <w:tab/>
      </w:r>
      <w:r w:rsidRPr="00F57C56">
        <w:rPr>
          <w:szCs w:val="24"/>
        </w:rPr>
        <w:tab/>
      </w:r>
      <w:r w:rsidRPr="00F57C56">
        <w:rPr>
          <w:szCs w:val="24"/>
        </w:rPr>
        <w:tab/>
        <w:t>-  390.000 kn</w:t>
      </w:r>
    </w:p>
    <w:p w:rsidR="006F2B00" w:rsidRDefault="006F2B00" w:rsidP="006F2B00">
      <w:pPr>
        <w:pStyle w:val="Bezproreda"/>
        <w:ind w:firstLine="567"/>
        <w:jc w:val="both"/>
        <w:rPr>
          <w:color w:val="000000"/>
          <w:szCs w:val="24"/>
        </w:rPr>
      </w:pPr>
    </w:p>
    <w:p w:rsidR="006F2B00" w:rsidRPr="00F57C56" w:rsidRDefault="006F2B00" w:rsidP="006F2B00">
      <w:pPr>
        <w:pStyle w:val="Bezproreda"/>
        <w:ind w:firstLine="567"/>
        <w:jc w:val="both"/>
        <w:rPr>
          <w:color w:val="000000"/>
          <w:szCs w:val="24"/>
        </w:rPr>
      </w:pPr>
      <w:r w:rsidRPr="00F57C56">
        <w:rPr>
          <w:color w:val="000000"/>
          <w:szCs w:val="24"/>
        </w:rPr>
        <w:t>U prvoj polovici 2013. god. programska djelatnost u kulturi realizirana je u iznosu od 952.877,88 kn ili 41,3 % od planiranih sredstava.</w:t>
      </w:r>
    </w:p>
    <w:p w:rsidR="006F2B00" w:rsidRPr="00F57C56" w:rsidRDefault="006F2B00" w:rsidP="006F2B00">
      <w:pPr>
        <w:pStyle w:val="Bezproreda"/>
        <w:ind w:firstLine="567"/>
        <w:jc w:val="both"/>
        <w:rPr>
          <w:color w:val="000000"/>
          <w:szCs w:val="24"/>
        </w:rPr>
      </w:pPr>
    </w:p>
    <w:p w:rsidR="006F2B00" w:rsidRPr="00F57C56" w:rsidRDefault="006F2B00" w:rsidP="006F2B00">
      <w:pPr>
        <w:pStyle w:val="Bezproreda"/>
        <w:ind w:firstLine="567"/>
        <w:jc w:val="both"/>
        <w:rPr>
          <w:szCs w:val="24"/>
        </w:rPr>
      </w:pPr>
      <w:r w:rsidRPr="00F57C56">
        <w:rPr>
          <w:szCs w:val="24"/>
        </w:rPr>
        <w:t>Programi javnih potreba u športu i u tehničkoj kulturi za 2013. god. financirani su sredstvima Županije sukladno njihovoj realizaciji  i to:</w:t>
      </w:r>
    </w:p>
    <w:p w:rsidR="006F2B00" w:rsidRPr="00F57C56" w:rsidRDefault="006F2B00" w:rsidP="002F241B">
      <w:pPr>
        <w:pStyle w:val="Bezproreda"/>
        <w:numPr>
          <w:ilvl w:val="0"/>
          <w:numId w:val="14"/>
        </w:numPr>
        <w:jc w:val="both"/>
        <w:rPr>
          <w:szCs w:val="24"/>
        </w:rPr>
      </w:pPr>
      <w:r w:rsidRPr="00F57C56">
        <w:rPr>
          <w:szCs w:val="24"/>
        </w:rPr>
        <w:t>preko Zajednice sportova Koprivničko-križevačke županije od planiranih 1.210.000,00 kn u prvoj polovici godine realizirano je 833.850,49 kn ili 68,9 %,</w:t>
      </w:r>
    </w:p>
    <w:p w:rsidR="006F2B00" w:rsidRPr="00F57C56" w:rsidRDefault="006F2B00" w:rsidP="002F241B">
      <w:pPr>
        <w:pStyle w:val="Bezproreda"/>
        <w:numPr>
          <w:ilvl w:val="0"/>
          <w:numId w:val="14"/>
        </w:numPr>
        <w:jc w:val="both"/>
        <w:rPr>
          <w:szCs w:val="24"/>
        </w:rPr>
      </w:pPr>
      <w:r w:rsidRPr="00F57C56">
        <w:rPr>
          <w:szCs w:val="24"/>
        </w:rPr>
        <w:t>preko Zajednice tehničke kulture Koprivničko-križevačke županije od planiranih 180.000,00 kn u prvoj polovici godine realizirano je 32.000,00 kn ili 17,8 %.</w:t>
      </w:r>
    </w:p>
    <w:p w:rsidR="006F2B00" w:rsidRPr="00F57C56" w:rsidRDefault="006F2B00" w:rsidP="006F2B00">
      <w:pPr>
        <w:pStyle w:val="Bezproreda"/>
        <w:ind w:firstLine="567"/>
        <w:jc w:val="both"/>
        <w:rPr>
          <w:szCs w:val="24"/>
        </w:rPr>
      </w:pPr>
      <w:r w:rsidRPr="00F57C56">
        <w:rPr>
          <w:szCs w:val="24"/>
        </w:rPr>
        <w:t xml:space="preserve">  </w:t>
      </w:r>
    </w:p>
    <w:p w:rsidR="006F2B00" w:rsidRPr="00F57C56" w:rsidRDefault="006F2B00" w:rsidP="006F2B00">
      <w:pPr>
        <w:pStyle w:val="Bezproreda"/>
        <w:ind w:firstLine="567"/>
        <w:jc w:val="both"/>
        <w:rPr>
          <w:szCs w:val="24"/>
        </w:rPr>
      </w:pPr>
      <w:r w:rsidRPr="00F57C56">
        <w:rPr>
          <w:szCs w:val="24"/>
        </w:rPr>
        <w:t>U 2013. godini Koprivničko-križevačka županija prihvatila je sufinanciranje 190</w:t>
      </w:r>
      <w:r w:rsidRPr="00F57C56">
        <w:rPr>
          <w:color w:val="FF0000"/>
          <w:szCs w:val="24"/>
        </w:rPr>
        <w:t xml:space="preserve"> </w:t>
      </w:r>
      <w:r w:rsidRPr="00F57C56">
        <w:rPr>
          <w:szCs w:val="24"/>
        </w:rPr>
        <w:t>programa 136 udruga građana s područja Županije. Za realizaciju programa planirana su sredstva u  iznosu od 971.000,00 kn, kako slijedi:</w:t>
      </w:r>
    </w:p>
    <w:p w:rsidR="006F2B00" w:rsidRPr="00F57C56" w:rsidRDefault="006F2B00" w:rsidP="006F2B00">
      <w:pPr>
        <w:pStyle w:val="Bezproreda"/>
        <w:ind w:firstLine="567"/>
        <w:jc w:val="both"/>
        <w:rPr>
          <w:szCs w:val="24"/>
        </w:rPr>
      </w:pPr>
      <w:r w:rsidRPr="00F57C56">
        <w:rPr>
          <w:szCs w:val="24"/>
        </w:rPr>
        <w:t>- Udruge proizašle iz Domovinskog rata</w:t>
      </w:r>
      <w:r w:rsidRPr="00F57C56">
        <w:rPr>
          <w:szCs w:val="24"/>
        </w:rPr>
        <w:tab/>
      </w:r>
      <w:r w:rsidRPr="00F57C56">
        <w:rPr>
          <w:szCs w:val="24"/>
        </w:rPr>
        <w:tab/>
      </w:r>
      <w:r w:rsidRPr="00F57C56">
        <w:rPr>
          <w:szCs w:val="24"/>
        </w:rPr>
        <w:tab/>
      </w:r>
      <w:r w:rsidRPr="00F57C56">
        <w:rPr>
          <w:szCs w:val="24"/>
        </w:rPr>
        <w:tab/>
        <w:t>-  273.000 kn</w:t>
      </w:r>
    </w:p>
    <w:p w:rsidR="006F2B00" w:rsidRPr="00F57C56" w:rsidRDefault="006F2B00" w:rsidP="006F2B00">
      <w:pPr>
        <w:pStyle w:val="Bezproreda"/>
        <w:ind w:firstLine="567"/>
        <w:jc w:val="both"/>
        <w:rPr>
          <w:szCs w:val="24"/>
        </w:rPr>
      </w:pPr>
      <w:r w:rsidRPr="00F57C56">
        <w:rPr>
          <w:szCs w:val="24"/>
        </w:rPr>
        <w:t>- Udruge iz područja zdravstva i brige o osobama s invalid.</w:t>
      </w:r>
      <w:r w:rsidRPr="00F57C56">
        <w:rPr>
          <w:szCs w:val="24"/>
        </w:rPr>
        <w:tab/>
      </w:r>
      <w:r>
        <w:rPr>
          <w:szCs w:val="24"/>
        </w:rPr>
        <w:t xml:space="preserve">            </w:t>
      </w:r>
      <w:r w:rsidRPr="00F57C56">
        <w:rPr>
          <w:szCs w:val="24"/>
        </w:rPr>
        <w:t>-  253.000 kn</w:t>
      </w:r>
      <w:r w:rsidRPr="00F57C56">
        <w:rPr>
          <w:szCs w:val="24"/>
        </w:rPr>
        <w:tab/>
      </w:r>
    </w:p>
    <w:p w:rsidR="006F2B00" w:rsidRPr="00F57C56" w:rsidRDefault="006F2B00" w:rsidP="006F2B00">
      <w:pPr>
        <w:pStyle w:val="Bezproreda"/>
        <w:ind w:firstLine="567"/>
        <w:jc w:val="both"/>
        <w:rPr>
          <w:szCs w:val="24"/>
        </w:rPr>
      </w:pPr>
      <w:r w:rsidRPr="00F57C56">
        <w:rPr>
          <w:szCs w:val="24"/>
        </w:rPr>
        <w:t>- Udruge iz područja gospodarstva</w:t>
      </w:r>
      <w:r w:rsidRPr="00F57C56">
        <w:rPr>
          <w:szCs w:val="24"/>
        </w:rPr>
        <w:tab/>
      </w:r>
      <w:r w:rsidRPr="00F57C56">
        <w:rPr>
          <w:szCs w:val="24"/>
        </w:rPr>
        <w:tab/>
      </w:r>
      <w:r w:rsidRPr="00F57C56">
        <w:rPr>
          <w:szCs w:val="24"/>
        </w:rPr>
        <w:tab/>
      </w:r>
      <w:r w:rsidRPr="00F57C56">
        <w:rPr>
          <w:szCs w:val="24"/>
        </w:rPr>
        <w:tab/>
      </w:r>
      <w:r>
        <w:rPr>
          <w:szCs w:val="24"/>
        </w:rPr>
        <w:t xml:space="preserve">            </w:t>
      </w:r>
      <w:r w:rsidRPr="00F57C56">
        <w:rPr>
          <w:szCs w:val="24"/>
        </w:rPr>
        <w:t>-    25.000 kn</w:t>
      </w:r>
    </w:p>
    <w:p w:rsidR="006F2B00" w:rsidRPr="00F57C56" w:rsidRDefault="006F2B00" w:rsidP="006F2B00">
      <w:pPr>
        <w:pStyle w:val="Bezproreda"/>
        <w:ind w:firstLine="567"/>
        <w:jc w:val="both"/>
        <w:rPr>
          <w:szCs w:val="24"/>
        </w:rPr>
      </w:pPr>
      <w:r w:rsidRPr="00F57C56">
        <w:rPr>
          <w:szCs w:val="24"/>
        </w:rPr>
        <w:t>- Udruge iz područja brige o starijim osobama</w:t>
      </w:r>
      <w:r w:rsidRPr="00F57C56">
        <w:rPr>
          <w:szCs w:val="24"/>
        </w:rPr>
        <w:tab/>
      </w:r>
      <w:r w:rsidRPr="00F57C56">
        <w:rPr>
          <w:szCs w:val="24"/>
        </w:rPr>
        <w:tab/>
      </w:r>
      <w:r w:rsidRPr="00F57C56">
        <w:rPr>
          <w:szCs w:val="24"/>
        </w:rPr>
        <w:tab/>
        <w:t>-  135.000 kn</w:t>
      </w:r>
    </w:p>
    <w:p w:rsidR="006F2B00" w:rsidRPr="00F57C56" w:rsidRDefault="006F2B00" w:rsidP="006F2B00">
      <w:pPr>
        <w:pStyle w:val="Bezproreda"/>
        <w:ind w:firstLine="567"/>
        <w:jc w:val="both"/>
        <w:rPr>
          <w:szCs w:val="24"/>
        </w:rPr>
      </w:pPr>
      <w:r w:rsidRPr="00F57C56">
        <w:rPr>
          <w:szCs w:val="24"/>
        </w:rPr>
        <w:t>- Udruge žena</w:t>
      </w:r>
      <w:r w:rsidRPr="00F57C56">
        <w:rPr>
          <w:szCs w:val="24"/>
        </w:rPr>
        <w:tab/>
      </w:r>
      <w:r w:rsidRPr="00F57C56">
        <w:rPr>
          <w:szCs w:val="24"/>
        </w:rPr>
        <w:tab/>
      </w:r>
      <w:r w:rsidRPr="00F57C56">
        <w:rPr>
          <w:szCs w:val="24"/>
        </w:rPr>
        <w:tab/>
      </w:r>
      <w:r w:rsidRPr="00F57C56">
        <w:rPr>
          <w:szCs w:val="24"/>
        </w:rPr>
        <w:tab/>
      </w:r>
      <w:r w:rsidRPr="00F57C56">
        <w:rPr>
          <w:szCs w:val="24"/>
        </w:rPr>
        <w:tab/>
      </w:r>
      <w:r w:rsidRPr="00F57C56">
        <w:rPr>
          <w:szCs w:val="24"/>
        </w:rPr>
        <w:tab/>
      </w:r>
      <w:r w:rsidRPr="00F57C56">
        <w:rPr>
          <w:szCs w:val="24"/>
        </w:rPr>
        <w:tab/>
      </w:r>
      <w:r>
        <w:rPr>
          <w:szCs w:val="24"/>
        </w:rPr>
        <w:t xml:space="preserve">            </w:t>
      </w:r>
      <w:r w:rsidRPr="00F57C56">
        <w:rPr>
          <w:szCs w:val="24"/>
        </w:rPr>
        <w:t>-    40.000 kn</w:t>
      </w:r>
    </w:p>
    <w:p w:rsidR="006F2B00" w:rsidRPr="00F57C56" w:rsidRDefault="006F2B00" w:rsidP="006F2B00">
      <w:pPr>
        <w:pStyle w:val="Bezproreda"/>
        <w:ind w:firstLine="567"/>
        <w:jc w:val="both"/>
        <w:rPr>
          <w:szCs w:val="24"/>
        </w:rPr>
      </w:pPr>
      <w:r w:rsidRPr="00F57C56">
        <w:rPr>
          <w:szCs w:val="24"/>
        </w:rPr>
        <w:t>- Udruge iz područja brige o djeci i mladima</w:t>
      </w:r>
      <w:r w:rsidRPr="00F57C56">
        <w:rPr>
          <w:szCs w:val="24"/>
        </w:rPr>
        <w:tab/>
      </w:r>
      <w:r w:rsidRPr="00F57C56">
        <w:rPr>
          <w:szCs w:val="24"/>
        </w:rPr>
        <w:tab/>
      </w:r>
      <w:r w:rsidRPr="00F57C56">
        <w:rPr>
          <w:szCs w:val="24"/>
        </w:rPr>
        <w:tab/>
      </w:r>
      <w:r>
        <w:rPr>
          <w:szCs w:val="24"/>
        </w:rPr>
        <w:t xml:space="preserve">            </w:t>
      </w:r>
      <w:r w:rsidRPr="00F57C56">
        <w:rPr>
          <w:szCs w:val="24"/>
        </w:rPr>
        <w:t>-    95.000 kn</w:t>
      </w:r>
    </w:p>
    <w:p w:rsidR="006F2B00" w:rsidRPr="00F57C56" w:rsidRDefault="006F2B00" w:rsidP="006F2B00">
      <w:pPr>
        <w:pStyle w:val="Bezproreda"/>
        <w:ind w:firstLine="567"/>
        <w:jc w:val="both"/>
        <w:rPr>
          <w:szCs w:val="24"/>
        </w:rPr>
      </w:pPr>
      <w:r w:rsidRPr="00F57C56">
        <w:rPr>
          <w:szCs w:val="24"/>
        </w:rPr>
        <w:lastRenderedPageBreak/>
        <w:t>- Udruge iz drugih područja</w:t>
      </w:r>
      <w:r w:rsidRPr="00F57C56">
        <w:rPr>
          <w:szCs w:val="24"/>
        </w:rPr>
        <w:tab/>
      </w:r>
      <w:r w:rsidRPr="00F57C56">
        <w:rPr>
          <w:szCs w:val="24"/>
        </w:rPr>
        <w:tab/>
      </w:r>
      <w:r w:rsidRPr="00F57C56">
        <w:rPr>
          <w:szCs w:val="24"/>
        </w:rPr>
        <w:tab/>
      </w:r>
      <w:r w:rsidRPr="00F57C56">
        <w:rPr>
          <w:szCs w:val="24"/>
        </w:rPr>
        <w:tab/>
      </w:r>
      <w:r w:rsidRPr="00F57C56">
        <w:rPr>
          <w:szCs w:val="24"/>
        </w:rPr>
        <w:tab/>
      </w:r>
      <w:r>
        <w:rPr>
          <w:szCs w:val="24"/>
        </w:rPr>
        <w:t xml:space="preserve">            </w:t>
      </w:r>
      <w:r w:rsidRPr="00F57C56">
        <w:rPr>
          <w:szCs w:val="24"/>
        </w:rPr>
        <w:t>-  150.000 kn.</w:t>
      </w:r>
    </w:p>
    <w:p w:rsidR="006F2B00" w:rsidRDefault="006F2B00" w:rsidP="006F2B00">
      <w:pPr>
        <w:pStyle w:val="Bezproreda"/>
        <w:ind w:firstLine="567"/>
        <w:jc w:val="both"/>
        <w:rPr>
          <w:szCs w:val="24"/>
        </w:rPr>
      </w:pPr>
    </w:p>
    <w:p w:rsidR="006F2B00" w:rsidRPr="00F57C56" w:rsidRDefault="006F2B00" w:rsidP="006F2B00">
      <w:pPr>
        <w:pStyle w:val="Bezproreda"/>
        <w:ind w:firstLine="567"/>
        <w:jc w:val="both"/>
        <w:rPr>
          <w:szCs w:val="24"/>
        </w:rPr>
      </w:pPr>
      <w:r w:rsidRPr="00F57C56">
        <w:rPr>
          <w:color w:val="000000"/>
          <w:szCs w:val="24"/>
        </w:rPr>
        <w:t xml:space="preserve">U prvoj polovici 2013. god. programi su realizirani  u iznosu od </w:t>
      </w:r>
      <w:r w:rsidRPr="00F57C56">
        <w:rPr>
          <w:szCs w:val="24"/>
        </w:rPr>
        <w:t>286.371,37</w:t>
      </w:r>
      <w:r w:rsidRPr="00F57C56">
        <w:rPr>
          <w:color w:val="000000"/>
          <w:szCs w:val="24"/>
        </w:rPr>
        <w:t xml:space="preserve"> kn ili 29,5 % od planiranih sredstava.</w:t>
      </w:r>
    </w:p>
    <w:p w:rsidR="006536C4" w:rsidRPr="00B819FB" w:rsidRDefault="006536C4" w:rsidP="006536C4">
      <w:pPr>
        <w:jc w:val="center"/>
        <w:rPr>
          <w:b/>
        </w:rPr>
      </w:pPr>
    </w:p>
    <w:p w:rsidR="009236BE" w:rsidRPr="00B819FB" w:rsidRDefault="009236BE" w:rsidP="00F5570B">
      <w:pPr>
        <w:rPr>
          <w:b/>
        </w:rPr>
      </w:pPr>
    </w:p>
    <w:p w:rsidR="00F5570B" w:rsidRPr="00B819FB" w:rsidRDefault="00F5570B" w:rsidP="00F5570B">
      <w:pPr>
        <w:jc w:val="center"/>
        <w:rPr>
          <w:b/>
        </w:rPr>
      </w:pPr>
      <w:r w:rsidRPr="00B819FB">
        <w:rPr>
          <w:b/>
        </w:rPr>
        <w:t>2.6. Zdravstvo i socijalna skrb</w:t>
      </w:r>
    </w:p>
    <w:p w:rsidR="00E852ED" w:rsidRPr="009319AD" w:rsidRDefault="00E852ED" w:rsidP="00E852ED">
      <w:pPr>
        <w:pStyle w:val="Bezproreda"/>
        <w:jc w:val="both"/>
        <w:rPr>
          <w:szCs w:val="24"/>
        </w:rPr>
      </w:pPr>
    </w:p>
    <w:p w:rsidR="00E852ED" w:rsidRDefault="00E852ED" w:rsidP="002F241B">
      <w:pPr>
        <w:pStyle w:val="Bezproreda"/>
        <w:numPr>
          <w:ilvl w:val="0"/>
          <w:numId w:val="15"/>
        </w:numPr>
        <w:jc w:val="center"/>
        <w:rPr>
          <w:szCs w:val="24"/>
        </w:rPr>
      </w:pPr>
      <w:r w:rsidRPr="009319AD">
        <w:rPr>
          <w:szCs w:val="24"/>
        </w:rPr>
        <w:t>ZDRAVSTVO</w:t>
      </w:r>
    </w:p>
    <w:p w:rsidR="00E852ED" w:rsidRPr="009319AD" w:rsidRDefault="00E852ED" w:rsidP="00E852ED">
      <w:pPr>
        <w:pStyle w:val="Bezproreda"/>
        <w:ind w:firstLine="567"/>
        <w:jc w:val="both"/>
        <w:rPr>
          <w:szCs w:val="24"/>
        </w:rPr>
      </w:pPr>
    </w:p>
    <w:p w:rsidR="00E852ED" w:rsidRDefault="00E852ED" w:rsidP="00E852ED">
      <w:pPr>
        <w:pStyle w:val="Bezproreda"/>
        <w:ind w:firstLine="567"/>
        <w:jc w:val="both"/>
        <w:rPr>
          <w:szCs w:val="24"/>
        </w:rPr>
      </w:pPr>
      <w:r w:rsidRPr="009319AD">
        <w:rPr>
          <w:szCs w:val="24"/>
        </w:rPr>
        <w:t>Nakon donošenja odluka Vlade Republike Hrvatske vezane za decentrali</w:t>
      </w:r>
      <w:r>
        <w:rPr>
          <w:szCs w:val="24"/>
        </w:rPr>
        <w:t>zirane funkcije za 2013. godinu ž</w:t>
      </w:r>
      <w:r w:rsidRPr="009319AD">
        <w:rPr>
          <w:szCs w:val="24"/>
        </w:rPr>
        <w:t>upan je svoju Odluku o kriterijima i mjerilima i načinu financiranja decentraliziranih funkcija zdravstvene djelatnosti u 2013. godini, kojom je utvrđen način financiranja zdravstvenih ustanova prioritetno prema već ranije preuzetim obvezama</w:t>
      </w:r>
      <w:r w:rsidRPr="009319AD">
        <w:rPr>
          <w:b/>
          <w:szCs w:val="24"/>
        </w:rPr>
        <w:t>,</w:t>
      </w:r>
      <w:r w:rsidRPr="009319AD">
        <w:rPr>
          <w:szCs w:val="24"/>
        </w:rPr>
        <w:t xml:space="preserve"> donio 10. svibnja. Nakon usuglašavanja s ravnateljima zdravstvenih ustanova, Zaključkom je  utvrdio popis prioriteta za raspored dodijeljenih sredstava između zdravstvenih ustanova u 2013. godini. </w:t>
      </w:r>
    </w:p>
    <w:p w:rsidR="00E852ED" w:rsidRPr="009319AD" w:rsidRDefault="00E852ED" w:rsidP="00E852ED">
      <w:pPr>
        <w:pStyle w:val="Bezproreda"/>
        <w:ind w:firstLine="567"/>
        <w:jc w:val="both"/>
        <w:rPr>
          <w:szCs w:val="24"/>
        </w:rPr>
      </w:pPr>
      <w:r w:rsidRPr="009319AD">
        <w:rPr>
          <w:szCs w:val="24"/>
        </w:rPr>
        <w:t xml:space="preserve">Po zaprimljenoj suglasnosti Ministarstva zdravlja, </w:t>
      </w:r>
      <w:r>
        <w:rPr>
          <w:szCs w:val="24"/>
        </w:rPr>
        <w:t>župan</w:t>
      </w:r>
      <w:r w:rsidRPr="009319AD">
        <w:rPr>
          <w:szCs w:val="24"/>
        </w:rPr>
        <w:t xml:space="preserve"> je 4. travnja donio Odluku o rasporedu sredstava između zdravstvenih ustanova, kojom je 14.119.221 kuna dodijeljenih za decentralizirane funkcije raspoređeno između zdravstvenih ustanova, odnosno za investicijsko ulaganje, te investicijsko i tekuće održavanje zdravstvenih ustanova. Najveći dio naznačenog iznosa raspoređen je Općoj bolnici i to 11.026.733 kuna, od čega je 8.300.000 kuna namijenjeno otplati kredita  za sufinanciranje i nadogradnju centralne bolničke zgrade "nova interna“. Za nabavu medicinske opreme namijenjeno je 2.196.633 kuna (digitalni ultrazvučni uređaj za djelatnost interne, dvokanalni EMNG uređaj, perfuzori i infuzomati, anesteziološki aparat, urodinamski sustav, EKG uređaji, setovi za vaskularne i traumatološke operacije, ultrazvučni pahimetar i dr.). Za porođajne i krevete za standardnu njegu te ginekološko-urološki stolac osigurano je 336.350 kn, za licence 150.000, a za računalnu opremu 43.750 kn. </w:t>
      </w:r>
    </w:p>
    <w:p w:rsidR="00E852ED" w:rsidRPr="009319AD" w:rsidRDefault="00E852ED" w:rsidP="00E852ED">
      <w:pPr>
        <w:pStyle w:val="Bezproreda"/>
        <w:ind w:firstLine="567"/>
        <w:jc w:val="both"/>
        <w:rPr>
          <w:szCs w:val="24"/>
        </w:rPr>
      </w:pPr>
      <w:r w:rsidRPr="009319AD">
        <w:rPr>
          <w:szCs w:val="24"/>
        </w:rPr>
        <w:t>Domu zdravlja Koprivničko-križevačke županije raspoređeno je 2.882.693 kune.  Najveći dio ovog iznosa namijenjen je</w:t>
      </w:r>
      <w:r>
        <w:rPr>
          <w:szCs w:val="24"/>
        </w:rPr>
        <w:t xml:space="preserve"> za</w:t>
      </w:r>
      <w:r w:rsidRPr="009319AD">
        <w:rPr>
          <w:szCs w:val="24"/>
        </w:rPr>
        <w:t xml:space="preserve"> rekonstrukciju toplovodnog grijanja i hidroinstalacija te izgradnju kotlovnice u Koprivnici, za zamjenu vanjske stolarije (u Virju, Molvama, Kloštru Podravskom, Križevcima, Donjoj Glogovnici, Ferdinandovcu), sanaciju podova u pojedinim ambulantama. Za medicinsku opremu osigurano je 621.393 kn (ultrazvučni uređaj za ginekologiju u Križevcima, defibrilatore, sterilizator, termokauter, tens, setove za malu kirurgiju itd.). Za nabavu vozila za sanitetski prijevoz u Križevcima osigurano je 259.000 kn. Vezano za nabavu  različite medicinske i laboratorijske opreme kao i za adaptacije prostora  vodilo se računa o cijelom području županije s ciljem  da kval</w:t>
      </w:r>
      <w:r>
        <w:rPr>
          <w:szCs w:val="24"/>
        </w:rPr>
        <w:t>iteta zdravstvenih usluga</w:t>
      </w:r>
      <w:r w:rsidRPr="009319AD">
        <w:rPr>
          <w:szCs w:val="24"/>
        </w:rPr>
        <w:t xml:space="preserve"> postane ujednačenija i dostupnija kao i da se poveća energetska učinkovitost objekata.  </w:t>
      </w:r>
    </w:p>
    <w:p w:rsidR="00E852ED" w:rsidRPr="009319AD" w:rsidRDefault="00E852ED" w:rsidP="00E852ED">
      <w:pPr>
        <w:pStyle w:val="Bezproreda"/>
        <w:ind w:firstLine="567"/>
        <w:jc w:val="both"/>
        <w:rPr>
          <w:szCs w:val="24"/>
        </w:rPr>
      </w:pPr>
      <w:r w:rsidRPr="009319AD">
        <w:rPr>
          <w:szCs w:val="24"/>
        </w:rPr>
        <w:t>Za Zavod za hitnu medicinu Koprivničko-križevačke županije, za stvaranje preduvjeta za kvalitetno i učinkovito pružanje usluga osigurano je 209.795 kn za nabavu različite medicinske i računalne opreme.</w:t>
      </w:r>
    </w:p>
    <w:p w:rsidR="00E852ED" w:rsidRPr="009319AD" w:rsidRDefault="00E852ED" w:rsidP="00E852ED">
      <w:pPr>
        <w:pStyle w:val="Bezproreda"/>
        <w:ind w:firstLine="567"/>
        <w:jc w:val="both"/>
        <w:rPr>
          <w:szCs w:val="24"/>
          <w:lang w:val="hr-HR"/>
        </w:rPr>
      </w:pPr>
      <w:r w:rsidRPr="009319AD">
        <w:rPr>
          <w:szCs w:val="24"/>
          <w:lang w:val="hr-HR"/>
        </w:rPr>
        <w:t xml:space="preserve">Župan je krajem siječnja podnio Županijskoj skupštini prijedlog  Odluke o pozivu na provođenje sanacije Opće bolnice “Dr. Tomislav Bardek” Koprivnica. Nakon usvajanja Odluke od strane Županijske skupštine i prosljeđivanja u resorno ministarstvo </w:t>
      </w:r>
      <w:r w:rsidRPr="009319AD">
        <w:rPr>
          <w:szCs w:val="24"/>
          <w:lang w:val="hr-HR"/>
        </w:rPr>
        <w:lastRenderedPageBreak/>
        <w:t>Vlada Republike Hrvatske prihvatila je poziv i donijela O</w:t>
      </w:r>
      <w:r>
        <w:rPr>
          <w:szCs w:val="24"/>
        </w:rPr>
        <w:t>dluku</w:t>
      </w:r>
      <w:r w:rsidRPr="009319AD">
        <w:rPr>
          <w:szCs w:val="24"/>
          <w:lang w:val="hr-HR"/>
        </w:rPr>
        <w:t xml:space="preserve"> o sanaciji Opće bolnice “Dr. Tomislav Bardek” Koprivnica koja je stupila na snagu 2. svibnja 2013. godine.</w:t>
      </w:r>
    </w:p>
    <w:p w:rsidR="00E852ED" w:rsidRPr="009319AD" w:rsidRDefault="00E852ED" w:rsidP="00E852ED">
      <w:pPr>
        <w:pStyle w:val="Bezproreda"/>
        <w:ind w:firstLine="567"/>
        <w:jc w:val="both"/>
        <w:rPr>
          <w:szCs w:val="24"/>
        </w:rPr>
      </w:pPr>
      <w:r>
        <w:rPr>
          <w:szCs w:val="24"/>
        </w:rPr>
        <w:t>Tijekom ožujka ž</w:t>
      </w:r>
      <w:r w:rsidRPr="009319AD">
        <w:rPr>
          <w:szCs w:val="24"/>
        </w:rPr>
        <w:t xml:space="preserve">upan je razmatrao izvješća o poslovanju zdravstvenih ustanova u 2012. godini te ih zaključcima od 28. ožujka prihvatio. Predložio je  objedinjeni izvještaj o radu i financijskim rezultatima zdravstvenih ustanova u 2012. godini vijećnicima Županijske skupštine na razmatranje. </w:t>
      </w:r>
    </w:p>
    <w:p w:rsidR="00E852ED" w:rsidRPr="009319AD" w:rsidRDefault="00E852ED" w:rsidP="00E852ED">
      <w:pPr>
        <w:pStyle w:val="Bezproreda"/>
        <w:ind w:firstLine="567"/>
        <w:jc w:val="both"/>
        <w:rPr>
          <w:szCs w:val="24"/>
        </w:rPr>
      </w:pPr>
      <w:r w:rsidRPr="009319AD">
        <w:rPr>
          <w:szCs w:val="24"/>
        </w:rPr>
        <w:t>Temeljem odluke ministra zdravlja o zabrani zapošljavanja u zdravstvenim ustanovama kojih je osnivač Republika Hrvatska ili jedinica lokalne i područne</w:t>
      </w:r>
      <w:r>
        <w:rPr>
          <w:szCs w:val="24"/>
        </w:rPr>
        <w:t xml:space="preserve"> </w:t>
      </w:r>
      <w:r w:rsidRPr="009319AD">
        <w:rPr>
          <w:szCs w:val="24"/>
        </w:rPr>
        <w:t>(regionalne) samouprave, a u skladu s njenim izmjenama,</w:t>
      </w:r>
      <w:r>
        <w:rPr>
          <w:szCs w:val="24"/>
        </w:rPr>
        <w:t xml:space="preserve"> ž</w:t>
      </w:r>
      <w:r w:rsidRPr="009319AD">
        <w:rPr>
          <w:szCs w:val="24"/>
        </w:rPr>
        <w:t xml:space="preserve">upan je davao pozitivno mišljenje za zapošljavanje, ukoliko je upravno vijeće zdravstvene ustanove utvrdilo opravdanost potrebe za zapošljavanjem temeljem popunjenosti Mreže javne zdravstvene službe i prosljeđivao ga ministru zdravlja. Tako je </w:t>
      </w:r>
      <w:r>
        <w:rPr>
          <w:szCs w:val="24"/>
        </w:rPr>
        <w:t>u navedenom razdoblju ž</w:t>
      </w:r>
      <w:r w:rsidRPr="009319AD">
        <w:rPr>
          <w:szCs w:val="24"/>
        </w:rPr>
        <w:t>upan dao pozitivno mišljenje za zapošljavanje u Općoj bolnici „Dr. T. Bardek“</w:t>
      </w:r>
      <w:r>
        <w:rPr>
          <w:szCs w:val="24"/>
        </w:rPr>
        <w:t xml:space="preserve"> </w:t>
      </w:r>
      <w:r w:rsidRPr="009319AD">
        <w:rPr>
          <w:szCs w:val="24"/>
        </w:rPr>
        <w:t>(4 na neodređeno vrijeme i 18 na određeno</w:t>
      </w:r>
      <w:r>
        <w:rPr>
          <w:szCs w:val="24"/>
        </w:rPr>
        <w:t xml:space="preserve"> </w:t>
      </w:r>
      <w:r w:rsidRPr="009319AD">
        <w:rPr>
          <w:szCs w:val="24"/>
        </w:rPr>
        <w:t>- stručno osposobljavanje bez zasnivanja radnog odnosa), Domu zdravlja (jedno na neodređeno), Zavodu za javno zdrav</w:t>
      </w:r>
      <w:r>
        <w:rPr>
          <w:szCs w:val="24"/>
        </w:rPr>
        <w:t>stvo (</w:t>
      </w:r>
      <w:r w:rsidRPr="009319AD">
        <w:rPr>
          <w:szCs w:val="24"/>
        </w:rPr>
        <w:t>jedno na neodređeno) i Zavodu za hitnu medicinu (jedno na neodređeno).</w:t>
      </w:r>
    </w:p>
    <w:p w:rsidR="00E852ED" w:rsidRPr="009319AD" w:rsidRDefault="00E852ED" w:rsidP="00E852ED">
      <w:pPr>
        <w:pStyle w:val="Bezproreda"/>
        <w:ind w:firstLine="567"/>
        <w:jc w:val="both"/>
        <w:rPr>
          <w:szCs w:val="24"/>
        </w:rPr>
      </w:pPr>
      <w:r w:rsidRPr="009319AD">
        <w:rPr>
          <w:szCs w:val="24"/>
        </w:rPr>
        <w:t>Temeljem naputka Direkcije HZZO-a, da zbog prestanka rada koncesionara</w:t>
      </w:r>
      <w:r>
        <w:rPr>
          <w:szCs w:val="24"/>
        </w:rPr>
        <w:t xml:space="preserve"> i povratka tima u sustav D</w:t>
      </w:r>
      <w:r w:rsidRPr="009319AD">
        <w:rPr>
          <w:szCs w:val="24"/>
        </w:rPr>
        <w:t>oma zdravlja, ustanova treba pribaviti</w:t>
      </w:r>
      <w:r>
        <w:rPr>
          <w:szCs w:val="24"/>
        </w:rPr>
        <w:t xml:space="preserve"> i suglasnost Ž</w:t>
      </w:r>
      <w:r w:rsidRPr="009319AD">
        <w:rPr>
          <w:szCs w:val="24"/>
        </w:rPr>
        <w:t>upanije na povratak tima. Župan je dao suglasnosti za povratak tri tima opće (obiteljske) medicine (zbog odlaska u mirovinu) u sustav Doma z</w:t>
      </w:r>
      <w:r>
        <w:rPr>
          <w:szCs w:val="24"/>
        </w:rPr>
        <w:t>dravlja KKŽ. U istom razdoblju ž</w:t>
      </w:r>
      <w:r w:rsidRPr="009319AD">
        <w:rPr>
          <w:szCs w:val="24"/>
        </w:rPr>
        <w:t>upan je dao suglasnost i za povratak tri dentalna tima (zbog odlaska u mirovinu i smrti) u sustav DZ KKŽ.</w:t>
      </w:r>
    </w:p>
    <w:p w:rsidR="00E852ED" w:rsidRDefault="00E852ED" w:rsidP="00B80AD6">
      <w:pPr>
        <w:pStyle w:val="Bezproreda"/>
        <w:ind w:firstLine="567"/>
        <w:jc w:val="both"/>
        <w:rPr>
          <w:szCs w:val="24"/>
        </w:rPr>
      </w:pPr>
      <w:r w:rsidRPr="009319AD">
        <w:rPr>
          <w:szCs w:val="24"/>
        </w:rPr>
        <w:t>Zbog nepopunjenosti Mreže javne zdravstvene službe, donošenjem rješenja od 21. ožujka kojim je imenovao stručno povjerenstvo za davanje koncesija</w:t>
      </w:r>
      <w:r>
        <w:rPr>
          <w:szCs w:val="24"/>
        </w:rPr>
        <w:t>, ž</w:t>
      </w:r>
      <w:r w:rsidRPr="009319AD">
        <w:rPr>
          <w:szCs w:val="24"/>
        </w:rPr>
        <w:t xml:space="preserve">upan je pokrenuo postupak dodjele koncesija za djelatnosti opće (obiteljske) medicine, dentalne medicine, zdravstvene zaštite dojenčadi i predškolske djece, te medicine rada, a sukladno jednogodišnjem i trogodišnjem planu davanja koncesija. Dokumentacija za nadmetanje, koju je utvrdilo stručno povjerenstvo, poslana je u Ministarstvo zdravlja radi dobivanja neophodne suglasnosti. Ministarstvo je 21. lipnja dostavilo suglasnost te je </w:t>
      </w:r>
      <w:r>
        <w:rPr>
          <w:szCs w:val="24"/>
        </w:rPr>
        <w:t>župan</w:t>
      </w:r>
      <w:r w:rsidRPr="009319AD">
        <w:rPr>
          <w:szCs w:val="24"/>
        </w:rPr>
        <w:t xml:space="preserve"> raspisao natječaj, po Zakonu o javnoj nabavi, koji je još uvijek u tijeku.</w:t>
      </w:r>
    </w:p>
    <w:p w:rsidR="00923601" w:rsidRDefault="00923601" w:rsidP="00E852ED">
      <w:pPr>
        <w:pStyle w:val="Bezproreda"/>
        <w:ind w:firstLine="567"/>
        <w:jc w:val="both"/>
        <w:rPr>
          <w:szCs w:val="24"/>
        </w:rPr>
      </w:pPr>
    </w:p>
    <w:p w:rsidR="00E852ED" w:rsidRDefault="00E852ED" w:rsidP="002F241B">
      <w:pPr>
        <w:pStyle w:val="Bezproreda"/>
        <w:numPr>
          <w:ilvl w:val="0"/>
          <w:numId w:val="15"/>
        </w:numPr>
        <w:jc w:val="center"/>
        <w:rPr>
          <w:szCs w:val="24"/>
        </w:rPr>
      </w:pPr>
      <w:r w:rsidRPr="009319AD">
        <w:rPr>
          <w:szCs w:val="24"/>
        </w:rPr>
        <w:t>SOCIJALNA SKRB</w:t>
      </w:r>
    </w:p>
    <w:p w:rsidR="00E852ED" w:rsidRPr="009319AD" w:rsidRDefault="00E852ED" w:rsidP="00E852ED">
      <w:pPr>
        <w:pStyle w:val="Bezproreda"/>
        <w:ind w:left="720"/>
        <w:rPr>
          <w:szCs w:val="24"/>
        </w:rPr>
      </w:pPr>
    </w:p>
    <w:p w:rsidR="00E852ED" w:rsidRPr="009319AD" w:rsidRDefault="00E852ED" w:rsidP="00E852ED">
      <w:pPr>
        <w:pStyle w:val="Bezproreda"/>
        <w:ind w:firstLine="567"/>
        <w:jc w:val="both"/>
        <w:rPr>
          <w:szCs w:val="24"/>
        </w:rPr>
      </w:pPr>
      <w:r w:rsidRPr="009319AD">
        <w:rPr>
          <w:szCs w:val="24"/>
        </w:rPr>
        <w:t>Nakon donošenja i objave odluka Vlade RH o minimalnim financijskim standardima, župan je  donio Odluku o načinu financiranja Doma za starije i nemoćne osobe u Koprivnici u 2013. godini i Odluku o kriterijima i mjerilima i načinu financiranja centara za socijalnu skrb i pomoći za podmirenje troškova stanovanja korisnicima koji se griju na drva u 2013. godini, kojima su usvojeni kriteriji za financiranje djelatnosti ovih ustanova socijalne skrbi i raspored sredstava u ovoj godini, te definirani rokovi i način povlačenja sredstava.</w:t>
      </w:r>
    </w:p>
    <w:p w:rsidR="00E852ED" w:rsidRPr="009319AD" w:rsidRDefault="00E852ED" w:rsidP="00E852ED">
      <w:pPr>
        <w:pStyle w:val="Bezproreda"/>
        <w:ind w:firstLine="567"/>
        <w:jc w:val="both"/>
        <w:rPr>
          <w:szCs w:val="24"/>
        </w:rPr>
      </w:pPr>
      <w:r w:rsidRPr="009319AD">
        <w:rPr>
          <w:szCs w:val="24"/>
        </w:rPr>
        <w:t xml:space="preserve">Zaključkom o visini i načinu odobravanja pomoći za ogrjev u 2013. godini,  </w:t>
      </w:r>
      <w:r>
        <w:rPr>
          <w:szCs w:val="24"/>
        </w:rPr>
        <w:t>župan</w:t>
      </w:r>
      <w:r w:rsidRPr="009319AD">
        <w:rPr>
          <w:szCs w:val="24"/>
        </w:rPr>
        <w:t xml:space="preserve"> je utvrdio da visina ove pomoći, namijenjena socijalno ugroženim osobama i ove godine iznosi 950 kuna, čime je otvorena mogućnost da u ovoj godini pomoć za ogrjev ostvari 1492 samaca ili obitelji. Općinama i gradovima, koji odlučuju kojim osobama i obiteljima je pomoć najpotrebnija i neophodna, preporučeno je, s obzirom na cijenu drva, </w:t>
      </w:r>
      <w:r w:rsidRPr="009319AD">
        <w:rPr>
          <w:szCs w:val="24"/>
        </w:rPr>
        <w:lastRenderedPageBreak/>
        <w:t>odobravanje ove pomoći u naravi, odnosno nabava drva, a  kako bi se izbjeglo nenamjensko trošenje sredstava.</w:t>
      </w:r>
    </w:p>
    <w:p w:rsidR="00E852ED" w:rsidRPr="009319AD" w:rsidRDefault="00E852ED" w:rsidP="00E852ED">
      <w:pPr>
        <w:pStyle w:val="Bezproreda"/>
        <w:ind w:firstLine="567"/>
        <w:jc w:val="both"/>
        <w:rPr>
          <w:szCs w:val="24"/>
        </w:rPr>
      </w:pPr>
      <w:r w:rsidRPr="009319AD">
        <w:rPr>
          <w:szCs w:val="24"/>
        </w:rPr>
        <w:t>Zaključivanjem  sporazuma i ugovora tijekom izvještajnog razdoblja, stvoreni su uvjeti da se i tijekom 2013. godine nastavi s provedbom programa pomoći u kući starijim osobama. Dvama programima, jednim uz potporu Ministarstva socijalne politike i mladih (ugovor od 1. siječnja do 30. lipnja 2013.), a drugim uz sufinanciranje općina, 430 osoba starije životne dobi s područja Žu</w:t>
      </w:r>
      <w:r>
        <w:rPr>
          <w:szCs w:val="24"/>
        </w:rPr>
        <w:t>panije</w:t>
      </w:r>
      <w:r w:rsidRPr="009319AD">
        <w:rPr>
          <w:szCs w:val="24"/>
        </w:rPr>
        <w:t xml:space="preserve"> omoguć</w:t>
      </w:r>
      <w:r>
        <w:rPr>
          <w:szCs w:val="24"/>
        </w:rPr>
        <w:t>ena je usluga</w:t>
      </w:r>
      <w:r w:rsidRPr="009319AD">
        <w:rPr>
          <w:szCs w:val="24"/>
        </w:rPr>
        <w:t xml:space="preserve"> pomoći gerontodomaćica u zadovoljavanju njihovih životnih potreba. S obzirom da se ovi programi provode u 21 </w:t>
      </w:r>
      <w:r>
        <w:rPr>
          <w:szCs w:val="24"/>
        </w:rPr>
        <w:t>jedinica lokalne samouprave (</w:t>
      </w:r>
      <w:r w:rsidRPr="009319AD">
        <w:rPr>
          <w:szCs w:val="24"/>
        </w:rPr>
        <w:t>još dvije općine ovakve usluge ugovaraju</w:t>
      </w:r>
      <w:r>
        <w:rPr>
          <w:szCs w:val="24"/>
        </w:rPr>
        <w:t xml:space="preserve"> neovisno od Ž</w:t>
      </w:r>
      <w:r w:rsidRPr="009319AD">
        <w:rPr>
          <w:szCs w:val="24"/>
        </w:rPr>
        <w:t>upanije) Koprivničko-križevačka županija i nadalje je jedna od rijetkih  s ovakvim oblikom skrbi o starijim osobama na gotovo cijelom svom području.</w:t>
      </w:r>
    </w:p>
    <w:p w:rsidR="00E852ED" w:rsidRPr="009319AD" w:rsidRDefault="00E852ED" w:rsidP="00E852ED">
      <w:pPr>
        <w:pStyle w:val="Bezproreda"/>
        <w:ind w:firstLine="567"/>
        <w:jc w:val="both"/>
        <w:rPr>
          <w:szCs w:val="24"/>
        </w:rPr>
      </w:pPr>
      <w:r w:rsidRPr="009319AD">
        <w:rPr>
          <w:szCs w:val="24"/>
        </w:rPr>
        <w:t xml:space="preserve">S obzirom na svoje ovlasti iz Statuta ali i obveze koje proizlaze iz drugih akata,  rukovodeći se prvenstveno potrebama i stručnom kompetentnošću osoba za to, </w:t>
      </w:r>
      <w:r>
        <w:rPr>
          <w:szCs w:val="24"/>
        </w:rPr>
        <w:t>župan</w:t>
      </w:r>
      <w:r w:rsidRPr="009319AD">
        <w:rPr>
          <w:szCs w:val="24"/>
        </w:rPr>
        <w:t xml:space="preserve"> je svojim rješenjima imenovao osobe  u županijsko vijeće za prevenciju u lokalnoj zajednici, te u povjerenstvo za utvrđivanje uvjeta za početak rada domova i drugih pružatelja socijalnih usluga</w:t>
      </w:r>
    </w:p>
    <w:p w:rsidR="00E852ED" w:rsidRPr="009319AD" w:rsidRDefault="00E852ED" w:rsidP="00E852ED">
      <w:pPr>
        <w:pStyle w:val="Bezproreda"/>
        <w:ind w:firstLine="567"/>
        <w:jc w:val="both"/>
        <w:rPr>
          <w:szCs w:val="24"/>
        </w:rPr>
      </w:pPr>
      <w:r w:rsidRPr="009319AD">
        <w:rPr>
          <w:szCs w:val="24"/>
        </w:rPr>
        <w:t xml:space="preserve">Budući </w:t>
      </w:r>
      <w:r>
        <w:rPr>
          <w:szCs w:val="24"/>
        </w:rPr>
        <w:t>da župan</w:t>
      </w:r>
      <w:r w:rsidRPr="009319AD">
        <w:rPr>
          <w:szCs w:val="24"/>
        </w:rPr>
        <w:t xml:space="preserve"> državnim tijelima dostavlja izvješća o provedbi raznih nacionalnih politika i strategija, za izradu nekih od njih (traženje podataka od JLS i njihovo objedinjavanje</w:t>
      </w:r>
      <w:r>
        <w:rPr>
          <w:szCs w:val="24"/>
        </w:rPr>
        <w:t>)</w:t>
      </w:r>
      <w:r w:rsidRPr="009319AD">
        <w:rPr>
          <w:szCs w:val="24"/>
        </w:rPr>
        <w:t xml:space="preserve"> je zadužio Upravni odjel za zdravstvo i socijalnu skrb i to: Izvješće o provedbi Nacionalnog plana aktivnosti za prava i interese djece; Izvješće o provedbi aktivnosti sprečavanja nasilja među djecom i mladima; Izvješće o provedbi Nacionalne populacijske politike; Izvješće o provedbi Nacionalne strategije prevencije poremećaja u ponašanju djece i mladih; Izvješće o provedbi JIM-a; Izvješće o provedbi Nacionalne strategije i Akcijskog plana suzbijanja zlouporabe opojnih droga; Izvješće o provedbi Nacionalne strategije izjednačavanja mogućnosti za osobe s invaliditetom, Nacrt Akcijskog plana za provedbu nacionalne strategije za Rome 2013. – 2020.</w:t>
      </w:r>
    </w:p>
    <w:p w:rsidR="002630C9" w:rsidRDefault="002630C9" w:rsidP="00F5570B">
      <w:pPr>
        <w:rPr>
          <w:b/>
        </w:rPr>
      </w:pPr>
    </w:p>
    <w:p w:rsidR="006F2B00" w:rsidRPr="00B819FB" w:rsidRDefault="006F2B00" w:rsidP="00F5570B">
      <w:pPr>
        <w:rPr>
          <w:b/>
        </w:rPr>
      </w:pPr>
    </w:p>
    <w:p w:rsidR="00F5570B" w:rsidRPr="00B819FB" w:rsidRDefault="00F5570B" w:rsidP="00F5570B">
      <w:pPr>
        <w:pStyle w:val="Bezproreda"/>
        <w:jc w:val="center"/>
        <w:rPr>
          <w:b/>
          <w:szCs w:val="24"/>
          <w:lang w:val="hr-HR"/>
        </w:rPr>
      </w:pPr>
      <w:r w:rsidRPr="00B819FB">
        <w:rPr>
          <w:b/>
          <w:szCs w:val="24"/>
          <w:lang w:val="hr-HR"/>
        </w:rPr>
        <w:t>2.7. Poslovi Službe ureda župana</w:t>
      </w:r>
    </w:p>
    <w:p w:rsidR="00F5570B" w:rsidRPr="00B819FB" w:rsidRDefault="00F5570B" w:rsidP="00F5570B">
      <w:pPr>
        <w:pStyle w:val="Bezproreda"/>
        <w:jc w:val="center"/>
        <w:rPr>
          <w:b/>
          <w:szCs w:val="24"/>
          <w:lang w:val="hr-HR"/>
        </w:rPr>
      </w:pPr>
    </w:p>
    <w:p w:rsidR="00F5570B" w:rsidRPr="00B819FB" w:rsidRDefault="00F5570B" w:rsidP="00F5570B">
      <w:pPr>
        <w:pStyle w:val="Bezproreda"/>
        <w:jc w:val="center"/>
        <w:rPr>
          <w:szCs w:val="24"/>
          <w:lang w:val="hr-HR"/>
        </w:rPr>
      </w:pPr>
      <w:r w:rsidRPr="00B819FB">
        <w:rPr>
          <w:szCs w:val="24"/>
          <w:lang w:val="hr-HR"/>
        </w:rPr>
        <w:t>A. ODNOSI S JAVNOŠĆU</w:t>
      </w:r>
      <w:r w:rsidR="0087165A" w:rsidRPr="00B819FB">
        <w:rPr>
          <w:szCs w:val="24"/>
          <w:lang w:val="hr-HR"/>
        </w:rPr>
        <w:t xml:space="preserve"> I PROTOKOL</w:t>
      </w:r>
    </w:p>
    <w:p w:rsidR="00F5570B" w:rsidRPr="00B819FB" w:rsidRDefault="00F5570B" w:rsidP="00F5570B">
      <w:pPr>
        <w:ind w:firstLine="567"/>
        <w:jc w:val="both"/>
        <w:rPr>
          <w:lang w:eastAsia="hr-HR"/>
        </w:rPr>
      </w:pPr>
    </w:p>
    <w:p w:rsidR="003072FD" w:rsidRPr="00B819FB" w:rsidRDefault="00F5570B" w:rsidP="003072FD">
      <w:pPr>
        <w:ind w:firstLine="567"/>
        <w:jc w:val="both"/>
        <w:rPr>
          <w:lang w:eastAsia="hr-HR"/>
        </w:rPr>
      </w:pPr>
      <w:r w:rsidRPr="00B819FB">
        <w:rPr>
          <w:lang w:eastAsia="hr-HR"/>
        </w:rPr>
        <w:t xml:space="preserve">Prema odredbama Zakona o pravu na pristup informacijama Koprivničko-križevačka županija dužna je omogućiti i osigurati </w:t>
      </w:r>
      <w:r w:rsidR="008658DB" w:rsidRPr="00B819FB">
        <w:rPr>
          <w:lang w:eastAsia="hr-HR"/>
        </w:rPr>
        <w:t>pravo</w:t>
      </w:r>
      <w:r w:rsidRPr="00B819FB">
        <w:rPr>
          <w:lang w:eastAsia="hr-HR"/>
        </w:rPr>
        <w:t xml:space="preserve"> na pristup informacijama fizičkim i pravnim osobama putem </w:t>
      </w:r>
      <w:r w:rsidR="008658DB" w:rsidRPr="00B819FB">
        <w:rPr>
          <w:lang w:eastAsia="hr-HR"/>
        </w:rPr>
        <w:t>otvorenosti svog djelovanja</w:t>
      </w:r>
      <w:r w:rsidRPr="00B819FB">
        <w:rPr>
          <w:lang w:eastAsia="hr-HR"/>
        </w:rPr>
        <w:t xml:space="preserve"> prema javnosti. </w:t>
      </w:r>
      <w:r w:rsidR="003072FD">
        <w:rPr>
          <w:lang w:eastAsia="hr-HR"/>
        </w:rPr>
        <w:t>U</w:t>
      </w:r>
      <w:r w:rsidRPr="00B819FB">
        <w:rPr>
          <w:lang w:eastAsia="hr-HR"/>
        </w:rPr>
        <w:t xml:space="preserve">nutar Službe ureda župana </w:t>
      </w:r>
      <w:r w:rsidR="003072FD">
        <w:rPr>
          <w:lang w:eastAsia="hr-HR"/>
        </w:rPr>
        <w:t xml:space="preserve">vrši se priprema svih poslova </w:t>
      </w:r>
      <w:r w:rsidRPr="00B819FB">
        <w:rPr>
          <w:lang w:eastAsia="hr-HR"/>
        </w:rPr>
        <w:t xml:space="preserve">vezanih uz redovito objavljivane aktualnih informacija i rješavanje pojedinačnih zahtjeva za informacijama. </w:t>
      </w:r>
      <w:r w:rsidR="003072FD" w:rsidRPr="00882690">
        <w:rPr>
          <w:lang w:val="ca-ES" w:eastAsia="hr-HR"/>
        </w:rPr>
        <w:t xml:space="preserve">Dugoročni strateški cilj tih napora je transparentnost rada uprave i </w:t>
      </w:r>
      <w:r w:rsidR="003072FD">
        <w:rPr>
          <w:lang w:val="ca-ES" w:eastAsia="hr-HR"/>
        </w:rPr>
        <w:t xml:space="preserve">otvorenost uprave prema građanima, kao i suradnja s udrugama civilnog društva, medijima </w:t>
      </w:r>
      <w:r w:rsidR="003072FD" w:rsidRPr="00882690">
        <w:rPr>
          <w:lang w:val="ca-ES" w:eastAsia="hr-HR"/>
        </w:rPr>
        <w:t>i korisnicima različitih županijskih programa.</w:t>
      </w:r>
    </w:p>
    <w:p w:rsidR="003072FD" w:rsidRDefault="0056169B" w:rsidP="0087165A">
      <w:pPr>
        <w:autoSpaceDE w:val="0"/>
        <w:autoSpaceDN w:val="0"/>
        <w:adjustRightInd w:val="0"/>
        <w:ind w:firstLine="567"/>
        <w:jc w:val="both"/>
      </w:pPr>
      <w:r w:rsidRPr="00B819FB">
        <w:t>U razdoblju od</w:t>
      </w:r>
      <w:r w:rsidR="00F5570B" w:rsidRPr="00B819FB">
        <w:t xml:space="preserve"> </w:t>
      </w:r>
      <w:r w:rsidRPr="00B819FB">
        <w:t xml:space="preserve">1. </w:t>
      </w:r>
      <w:r w:rsidR="003072FD">
        <w:t>siječnja do 30</w:t>
      </w:r>
      <w:r w:rsidRPr="00B819FB">
        <w:t xml:space="preserve">. </w:t>
      </w:r>
      <w:r w:rsidR="003072FD">
        <w:t>lipnja</w:t>
      </w:r>
      <w:r w:rsidR="00F5570B" w:rsidRPr="00B819FB">
        <w:t xml:space="preserve"> 2012. godine u</w:t>
      </w:r>
      <w:r w:rsidR="003072FD">
        <w:t xml:space="preserve"> Službi ureda župana izrađeno su</w:t>
      </w:r>
      <w:r w:rsidR="00F5570B" w:rsidRPr="00B819FB">
        <w:t xml:space="preserve"> </w:t>
      </w:r>
      <w:r w:rsidR="003072FD">
        <w:rPr>
          <w:b/>
          <w:bCs/>
        </w:rPr>
        <w:t>332</w:t>
      </w:r>
      <w:r w:rsidR="00F5570B" w:rsidRPr="00B819FB">
        <w:rPr>
          <w:b/>
          <w:bCs/>
        </w:rPr>
        <w:t xml:space="preserve"> priopćenja za javnost</w:t>
      </w:r>
      <w:r w:rsidR="003072FD">
        <w:t>.</w:t>
      </w:r>
      <w:r w:rsidR="003072FD" w:rsidRPr="003072FD">
        <w:rPr>
          <w:lang w:val="ca-ES" w:eastAsia="hr-HR"/>
        </w:rPr>
        <w:t xml:space="preserve"> </w:t>
      </w:r>
      <w:r w:rsidR="003072FD" w:rsidRPr="00882690">
        <w:rPr>
          <w:lang w:val="ca-ES" w:eastAsia="hr-HR"/>
        </w:rPr>
        <w:t xml:space="preserve">Od navedenog broja </w:t>
      </w:r>
      <w:r w:rsidR="003072FD">
        <w:rPr>
          <w:b/>
          <w:bCs/>
          <w:lang w:val="ca-ES" w:eastAsia="hr-HR"/>
        </w:rPr>
        <w:t>27</w:t>
      </w:r>
      <w:r w:rsidR="003072FD" w:rsidRPr="00882690">
        <w:rPr>
          <w:b/>
          <w:bCs/>
          <w:lang w:val="ca-ES" w:eastAsia="hr-HR"/>
        </w:rPr>
        <w:t xml:space="preserve"> </w:t>
      </w:r>
      <w:r w:rsidR="003072FD" w:rsidRPr="00882690">
        <w:rPr>
          <w:lang w:val="ca-ES" w:eastAsia="hr-HR"/>
        </w:rPr>
        <w:t xml:space="preserve">vijesti upućeno je redakcijama i novinarima, a </w:t>
      </w:r>
      <w:r w:rsidR="003072FD">
        <w:rPr>
          <w:b/>
          <w:bCs/>
          <w:lang w:val="ca-ES" w:eastAsia="hr-HR"/>
        </w:rPr>
        <w:t xml:space="preserve">305 </w:t>
      </w:r>
      <w:r w:rsidR="003072FD">
        <w:rPr>
          <w:lang w:val="ca-ES" w:eastAsia="hr-HR"/>
        </w:rPr>
        <w:t>je</w:t>
      </w:r>
      <w:r w:rsidR="003072FD" w:rsidRPr="00882690">
        <w:rPr>
          <w:b/>
          <w:bCs/>
          <w:lang w:val="ca-ES" w:eastAsia="hr-HR"/>
        </w:rPr>
        <w:t xml:space="preserve"> </w:t>
      </w:r>
      <w:r w:rsidR="003072FD">
        <w:rPr>
          <w:lang w:val="ca-ES" w:eastAsia="hr-HR"/>
        </w:rPr>
        <w:t>pripremljeno za županijsku web stranicu,</w:t>
      </w:r>
      <w:r w:rsidR="00F5570B" w:rsidRPr="00B819FB">
        <w:t xml:space="preserve"> </w:t>
      </w:r>
      <w:r w:rsidR="007A62F0" w:rsidRPr="00B819FB">
        <w:rPr>
          <w:lang w:eastAsia="hr-HR"/>
        </w:rPr>
        <w:t>koja se sukladno potrebama ažurira više puta dnevno</w:t>
      </w:r>
      <w:r w:rsidRPr="00B819FB">
        <w:t xml:space="preserve">. Medijima nisu slana priopćenja o događanjima kojima su prisustvovali novinari. </w:t>
      </w:r>
    </w:p>
    <w:p w:rsidR="00873777" w:rsidRPr="00873777" w:rsidRDefault="00873777" w:rsidP="00873777">
      <w:pPr>
        <w:ind w:firstLine="567"/>
        <w:jc w:val="both"/>
        <w:rPr>
          <w:lang w:val="ca-ES" w:eastAsia="hr-HR"/>
        </w:rPr>
      </w:pPr>
      <w:r w:rsidRPr="00B819FB">
        <w:rPr>
          <w:lang w:eastAsia="hr-HR"/>
        </w:rPr>
        <w:lastRenderedPageBreak/>
        <w:t>Praćenjem objava</w:t>
      </w:r>
      <w:r>
        <w:rPr>
          <w:lang w:eastAsia="hr-HR"/>
        </w:rPr>
        <w:t xml:space="preserve"> u medijima</w:t>
      </w:r>
      <w:r w:rsidRPr="00B819FB">
        <w:rPr>
          <w:lang w:eastAsia="hr-HR"/>
        </w:rPr>
        <w:t xml:space="preserve"> i analizom tiska i elektroničkih medija</w:t>
      </w:r>
      <w:r>
        <w:rPr>
          <w:lang w:eastAsia="hr-HR"/>
        </w:rPr>
        <w:t>,</w:t>
      </w:r>
      <w:r w:rsidRPr="00882690">
        <w:rPr>
          <w:lang w:val="ca-ES" w:eastAsia="hr-HR"/>
        </w:rPr>
        <w:t xml:space="preserve"> te vrednovanjem sukladno komercijalnom prostoru priopćenja, najave i pozivi inicirali su sadržaj u vrijednosti </w:t>
      </w:r>
      <w:r w:rsidRPr="00B819FB">
        <w:rPr>
          <w:b/>
          <w:lang w:eastAsia="hr-HR"/>
        </w:rPr>
        <w:t>233.500,00 kn</w:t>
      </w:r>
      <w:r>
        <w:rPr>
          <w:b/>
          <w:lang w:eastAsia="hr-HR"/>
        </w:rPr>
        <w:t>.</w:t>
      </w:r>
      <w:r w:rsidRPr="00882690">
        <w:rPr>
          <w:lang w:val="ca-ES" w:eastAsia="hr-HR"/>
        </w:rPr>
        <w:t xml:space="preserve"> </w:t>
      </w:r>
    </w:p>
    <w:p w:rsidR="00873777" w:rsidRDefault="003072FD" w:rsidP="00873777">
      <w:pPr>
        <w:ind w:firstLine="567"/>
        <w:jc w:val="both"/>
        <w:rPr>
          <w:lang w:val="ca-ES" w:eastAsia="hr-HR"/>
        </w:rPr>
      </w:pPr>
      <w:r w:rsidRPr="00B819FB">
        <w:rPr>
          <w:lang w:eastAsia="hr-HR"/>
        </w:rPr>
        <w:t>Nastavljena je odlična suradnja s uredni</w:t>
      </w:r>
      <w:r w:rsidR="00873777">
        <w:rPr>
          <w:lang w:eastAsia="hr-HR"/>
        </w:rPr>
        <w:t>štvima elektronskih medija te je realizirano preko 150</w:t>
      </w:r>
      <w:r w:rsidRPr="00B819FB">
        <w:rPr>
          <w:lang w:eastAsia="hr-HR"/>
        </w:rPr>
        <w:t xml:space="preserve"> </w:t>
      </w:r>
      <w:r w:rsidR="00873777">
        <w:rPr>
          <w:lang w:eastAsia="hr-HR"/>
        </w:rPr>
        <w:t xml:space="preserve">radijskih i TV emisije </w:t>
      </w:r>
      <w:r w:rsidRPr="00B819FB">
        <w:rPr>
          <w:lang w:eastAsia="hr-HR"/>
        </w:rPr>
        <w:t xml:space="preserve">koje prate teme vezane uz rad županije uprave. Uz to je uspješno uspostavljen servis obrade i pristupačnosti radijskih i video sadržaja na županijskim web stranicama, koje nude mogućnost laganog dostupa snimljenih sadržaja. Dio radijskih emisija zbog potrebe dvosmjerne komunikacije tehnički je realiziran s mogućnosti otvorenih telefona i postavljanjem pitanja građana. </w:t>
      </w:r>
      <w:r>
        <w:rPr>
          <w:lang w:val="ca-ES" w:eastAsia="hr-HR"/>
        </w:rPr>
        <w:t xml:space="preserve">Provedeno je i istraživanje zastupljenosti županijskih informacija u radijskim sadržajima na svim županijskim i gradskim postajama. </w:t>
      </w:r>
    </w:p>
    <w:p w:rsidR="00873777" w:rsidRPr="00873777" w:rsidRDefault="00873777" w:rsidP="00873777">
      <w:pPr>
        <w:pStyle w:val="Bezproreda"/>
        <w:ind w:firstLine="567"/>
        <w:jc w:val="both"/>
        <w:rPr>
          <w:rFonts w:eastAsia="ArialNarrow"/>
          <w:szCs w:val="24"/>
          <w:lang w:val="hr-HR"/>
        </w:rPr>
      </w:pPr>
      <w:r w:rsidRPr="00B819FB">
        <w:rPr>
          <w:rFonts w:eastAsia="ArialNarrow"/>
          <w:szCs w:val="24"/>
          <w:lang w:val="hr-HR"/>
        </w:rPr>
        <w:t xml:space="preserve">Iz tiska je tijekom </w:t>
      </w:r>
      <w:r>
        <w:rPr>
          <w:rFonts w:eastAsia="ArialNarrow"/>
          <w:szCs w:val="24"/>
          <w:lang w:val="hr-HR"/>
        </w:rPr>
        <w:t>ožujka</w:t>
      </w:r>
      <w:r w:rsidRPr="00B819FB">
        <w:rPr>
          <w:rFonts w:eastAsia="ArialNarrow"/>
          <w:szCs w:val="24"/>
          <w:lang w:val="hr-HR"/>
        </w:rPr>
        <w:t xml:space="preserve"> izašao </w:t>
      </w:r>
      <w:r>
        <w:rPr>
          <w:rFonts w:eastAsia="ArialNarrow"/>
          <w:b/>
          <w:szCs w:val="24"/>
          <w:lang w:val="hr-HR"/>
        </w:rPr>
        <w:t>šesti</w:t>
      </w:r>
      <w:r w:rsidRPr="00B819FB">
        <w:rPr>
          <w:rFonts w:eastAsia="ArialNarrow"/>
          <w:b/>
          <w:szCs w:val="24"/>
          <w:lang w:val="hr-HR"/>
        </w:rPr>
        <w:t xml:space="preserve"> broj </w:t>
      </w:r>
      <w:r w:rsidRPr="00B819FB">
        <w:rPr>
          <w:rFonts w:eastAsia="ArialNarrow"/>
          <w:szCs w:val="24"/>
          <w:lang w:val="hr-HR"/>
        </w:rPr>
        <w:t>Županijskog lista</w:t>
      </w:r>
      <w:r w:rsidRPr="00B819FB">
        <w:rPr>
          <w:szCs w:val="24"/>
          <w:lang w:val="hr-HR"/>
        </w:rPr>
        <w:t>,</w:t>
      </w:r>
      <w:r w:rsidRPr="00B819FB">
        <w:rPr>
          <w:rFonts w:eastAsia="ArialNarrow"/>
          <w:szCs w:val="24"/>
          <w:lang w:val="hr-HR"/>
        </w:rPr>
        <w:t xml:space="preserve"> koji je u nakladi od 40.000 primjeraka distribuiran u sva kućanstva u Županiji</w:t>
      </w:r>
      <w:r w:rsidRPr="00B819FB">
        <w:rPr>
          <w:szCs w:val="24"/>
          <w:lang w:val="hr-HR"/>
        </w:rPr>
        <w:t>,</w:t>
      </w:r>
      <w:r w:rsidRPr="00B819FB">
        <w:rPr>
          <w:rFonts w:eastAsia="ArialNarrow"/>
          <w:szCs w:val="24"/>
          <w:lang w:val="hr-HR"/>
        </w:rPr>
        <w:t xml:space="preserve"> a počele su pripreme i za novi broj. </w:t>
      </w:r>
    </w:p>
    <w:p w:rsidR="003072FD" w:rsidRPr="00882690" w:rsidRDefault="00E15F7B" w:rsidP="003072FD">
      <w:pPr>
        <w:ind w:firstLine="567"/>
        <w:jc w:val="both"/>
        <w:rPr>
          <w:lang w:val="ca-ES" w:eastAsia="hr-HR"/>
        </w:rPr>
      </w:pPr>
      <w:r>
        <w:rPr>
          <w:lang w:val="ca-ES" w:eastAsia="hr-HR"/>
        </w:rPr>
        <w:t>Uz D</w:t>
      </w:r>
      <w:r w:rsidR="00873777">
        <w:rPr>
          <w:lang w:val="ca-ES" w:eastAsia="hr-HR"/>
        </w:rPr>
        <w:t>an Županije predstavljena je nova redizajnirana internet</w:t>
      </w:r>
      <w:r w:rsidR="003072FD">
        <w:rPr>
          <w:lang w:val="ca-ES" w:eastAsia="hr-HR"/>
        </w:rPr>
        <w:t xml:space="preserve"> stranica Koprivničko-križevačke županije</w:t>
      </w:r>
      <w:r w:rsidR="00873777">
        <w:rPr>
          <w:lang w:val="ca-ES" w:eastAsia="hr-HR"/>
        </w:rPr>
        <w:t xml:space="preserve"> </w:t>
      </w:r>
      <w:hyperlink r:id="rId19" w:history="1">
        <w:r w:rsidR="00873777" w:rsidRPr="00587A8A">
          <w:rPr>
            <w:rStyle w:val="Hiperveza"/>
            <w:lang w:val="ca-ES" w:eastAsia="hr-HR"/>
          </w:rPr>
          <w:t>www.kckzz.hr</w:t>
        </w:r>
      </w:hyperlink>
      <w:r w:rsidR="00873777">
        <w:rPr>
          <w:lang w:val="ca-ES" w:eastAsia="hr-HR"/>
        </w:rPr>
        <w:t>, koja</w:t>
      </w:r>
      <w:r w:rsidR="003072FD">
        <w:rPr>
          <w:lang w:val="ca-ES" w:eastAsia="hr-HR"/>
        </w:rPr>
        <w:t xml:space="preserve"> je sada sasvim tehnički i sadržajno prilagođena zahtjevima komuniciranja regionalne samouprave</w:t>
      </w:r>
      <w:r w:rsidR="00873777">
        <w:rPr>
          <w:lang w:val="ca-ES" w:eastAsia="hr-HR"/>
        </w:rPr>
        <w:t>.</w:t>
      </w:r>
      <w:r w:rsidR="003072FD">
        <w:rPr>
          <w:lang w:val="ca-ES" w:eastAsia="hr-HR"/>
        </w:rPr>
        <w:t xml:space="preserve"> </w:t>
      </w:r>
    </w:p>
    <w:p w:rsidR="003072FD" w:rsidRPr="00873777" w:rsidRDefault="00873777" w:rsidP="00873777">
      <w:pPr>
        <w:ind w:firstLine="567"/>
        <w:jc w:val="both"/>
        <w:rPr>
          <w:lang w:eastAsia="hr-HR"/>
        </w:rPr>
      </w:pPr>
      <w:r w:rsidRPr="00B819FB">
        <w:rPr>
          <w:lang w:eastAsia="hr-HR"/>
        </w:rPr>
        <w:t>Organizirano je izvještavanje sa sajmova i događanja u organizaciji Županije, te manifestacija u drugim sredinama gdje je Županija organizirala gostovanje obrtnika, poduzetnika i poljoprivrednika iz Podravine i Prigorja.</w:t>
      </w:r>
    </w:p>
    <w:p w:rsidR="003072FD" w:rsidRDefault="003072FD" w:rsidP="003072FD">
      <w:pPr>
        <w:ind w:firstLine="567"/>
        <w:jc w:val="both"/>
        <w:rPr>
          <w:lang w:val="ca-ES" w:eastAsia="hr-HR"/>
        </w:rPr>
      </w:pPr>
      <w:r>
        <w:rPr>
          <w:lang w:val="ca-ES" w:eastAsia="hr-HR"/>
        </w:rPr>
        <w:t xml:space="preserve">Nastavljena je suradnja s Hrvatskom udrugom za odnose s javnošću te je predsjednicom HUOJ-a Središnje Hrvatske izabrana Melita Pavlek koja je i sudjelovala na okruglom stolu o budućnosti PR-a u lokalnoj samoupravi. </w:t>
      </w:r>
    </w:p>
    <w:p w:rsidR="00873777" w:rsidRDefault="00873777" w:rsidP="00873777">
      <w:pPr>
        <w:pStyle w:val="Bezproreda"/>
        <w:ind w:firstLine="567"/>
        <w:jc w:val="both"/>
        <w:rPr>
          <w:szCs w:val="24"/>
          <w:lang w:val="hr-HR"/>
        </w:rPr>
      </w:pPr>
      <w:r w:rsidRPr="00B819FB">
        <w:rPr>
          <w:szCs w:val="24"/>
          <w:lang w:val="hr-HR"/>
        </w:rPr>
        <w:t xml:space="preserve">U predmetnom razdoblju </w:t>
      </w:r>
      <w:r w:rsidRPr="00B819FB">
        <w:rPr>
          <w:bCs/>
          <w:szCs w:val="24"/>
          <w:lang w:val="hr-HR"/>
        </w:rPr>
        <w:t xml:space="preserve">organizirano je </w:t>
      </w:r>
      <w:r>
        <w:rPr>
          <w:b/>
          <w:bCs/>
          <w:szCs w:val="24"/>
          <w:lang w:val="hr-HR"/>
        </w:rPr>
        <w:t>25</w:t>
      </w:r>
      <w:r w:rsidRPr="00B819FB">
        <w:rPr>
          <w:bCs/>
          <w:szCs w:val="24"/>
          <w:lang w:val="hr-HR"/>
        </w:rPr>
        <w:t xml:space="preserve"> protokolarnih aktivnosti, na koje su</w:t>
      </w:r>
      <w:r w:rsidRPr="00B819FB">
        <w:rPr>
          <w:b/>
          <w:bCs/>
          <w:szCs w:val="24"/>
          <w:lang w:val="hr-HR"/>
        </w:rPr>
        <w:t xml:space="preserve"> </w:t>
      </w:r>
      <w:r w:rsidRPr="00B819FB">
        <w:rPr>
          <w:szCs w:val="24"/>
          <w:lang w:val="hr-HR"/>
        </w:rPr>
        <w:t>većinom pozivani i mediji, te je županijska javnost redovito bila izvještavana o pojedinostima s istih. </w:t>
      </w:r>
      <w:r w:rsidR="00243E39">
        <w:rPr>
          <w:szCs w:val="24"/>
          <w:lang w:val="hr-HR"/>
        </w:rPr>
        <w:t>Između ostalog je proveden i projekt organizacije Dana Koprivničko-križevačke županije.</w:t>
      </w:r>
      <w:r w:rsidRPr="00B819FB">
        <w:rPr>
          <w:szCs w:val="24"/>
          <w:lang w:val="hr-HR"/>
        </w:rPr>
        <w:t xml:space="preserve"> </w:t>
      </w:r>
    </w:p>
    <w:p w:rsidR="00873777" w:rsidRPr="00243E39" w:rsidRDefault="00243E39" w:rsidP="00243E39">
      <w:pPr>
        <w:pStyle w:val="Bezproreda"/>
        <w:ind w:firstLine="567"/>
        <w:jc w:val="both"/>
        <w:rPr>
          <w:szCs w:val="24"/>
          <w:lang w:val="hr-HR"/>
        </w:rPr>
      </w:pPr>
      <w:r>
        <w:rPr>
          <w:szCs w:val="24"/>
          <w:lang w:val="hr-HR"/>
        </w:rPr>
        <w:t xml:space="preserve">Agenciji za zaštitu osobnih podataka u siječnju je dostavljeno Izvješće o provedbi Zakona o pravu na pristup informacijama, odnosno rješavanju zahtjeva ovlaštenika za pristup informacijama. </w:t>
      </w:r>
    </w:p>
    <w:p w:rsidR="00873777" w:rsidRDefault="00873777" w:rsidP="009D64E6">
      <w:pPr>
        <w:pStyle w:val="Bezproreda"/>
        <w:jc w:val="center"/>
        <w:rPr>
          <w:szCs w:val="24"/>
          <w:lang w:val="hr-HR"/>
        </w:rPr>
      </w:pPr>
    </w:p>
    <w:p w:rsidR="009D64E6" w:rsidRPr="00B819FB" w:rsidRDefault="002B27D0" w:rsidP="009D64E6">
      <w:pPr>
        <w:pStyle w:val="Bezproreda"/>
        <w:jc w:val="center"/>
        <w:rPr>
          <w:szCs w:val="24"/>
          <w:lang w:val="hr-HR"/>
        </w:rPr>
      </w:pPr>
      <w:r w:rsidRPr="00B819FB">
        <w:rPr>
          <w:szCs w:val="24"/>
          <w:lang w:val="hr-HR"/>
        </w:rPr>
        <w:t>B</w:t>
      </w:r>
      <w:r w:rsidR="009D64E6" w:rsidRPr="00B819FB">
        <w:rPr>
          <w:szCs w:val="24"/>
          <w:lang w:val="hr-HR"/>
        </w:rPr>
        <w:t>. OBRANA I ZAŠTITA</w:t>
      </w:r>
    </w:p>
    <w:p w:rsidR="009D64E6" w:rsidRPr="00B819FB" w:rsidRDefault="009D64E6" w:rsidP="009D64E6">
      <w:pPr>
        <w:pStyle w:val="Bezproreda"/>
        <w:ind w:firstLine="567"/>
        <w:jc w:val="both"/>
        <w:rPr>
          <w:szCs w:val="24"/>
          <w:lang w:val="hr-HR"/>
        </w:rPr>
      </w:pPr>
    </w:p>
    <w:p w:rsidR="004427C3" w:rsidRDefault="004427C3" w:rsidP="004427C3">
      <w:pPr>
        <w:pStyle w:val="Bezproreda"/>
        <w:ind w:firstLine="567"/>
        <w:jc w:val="both"/>
        <w:rPr>
          <w:szCs w:val="24"/>
        </w:rPr>
      </w:pPr>
      <w:r w:rsidRPr="0062700F">
        <w:rPr>
          <w:szCs w:val="24"/>
        </w:rPr>
        <w:t>U okviru Službe ureda župana vrši se obavljanje poslova zaštite na radu i civilne zaštite, samozaštite vatrogastva i drugih poslova sličnog karaktera prenijetih na Županiju. Vezano uz navedene poslove valja izdvojiti sljedeće operativne aktivnosti provedene u razdoblju od 1. siječnja do 30. lipnja 2013.:</w:t>
      </w:r>
    </w:p>
    <w:p w:rsidR="004427C3" w:rsidRPr="0062700F" w:rsidRDefault="004427C3" w:rsidP="004427C3">
      <w:pPr>
        <w:pStyle w:val="Bezproreda"/>
        <w:ind w:firstLine="567"/>
        <w:jc w:val="both"/>
        <w:rPr>
          <w:szCs w:val="24"/>
        </w:rPr>
      </w:pPr>
    </w:p>
    <w:p w:rsidR="004427C3" w:rsidRPr="005E7EA9" w:rsidRDefault="004427C3" w:rsidP="004427C3">
      <w:pPr>
        <w:pStyle w:val="Bezproreda"/>
        <w:ind w:firstLine="567"/>
        <w:jc w:val="both"/>
        <w:rPr>
          <w:szCs w:val="24"/>
          <w:u w:val="single"/>
        </w:rPr>
      </w:pPr>
      <w:r w:rsidRPr="005E7EA9">
        <w:rPr>
          <w:szCs w:val="24"/>
          <w:u w:val="single"/>
        </w:rPr>
        <w:t>Izrada dokumenata</w:t>
      </w:r>
      <w:r>
        <w:rPr>
          <w:szCs w:val="24"/>
          <w:u w:val="single"/>
        </w:rPr>
        <w:t xml:space="preserve"> bitnih za funkcioniranje sustava</w:t>
      </w:r>
    </w:p>
    <w:p w:rsidR="004427C3" w:rsidRPr="00333C23" w:rsidRDefault="004427C3" w:rsidP="002F241B">
      <w:pPr>
        <w:pStyle w:val="Bezproreda"/>
        <w:numPr>
          <w:ilvl w:val="0"/>
          <w:numId w:val="6"/>
        </w:numPr>
        <w:rPr>
          <w:szCs w:val="24"/>
        </w:rPr>
      </w:pPr>
      <w:r w:rsidRPr="00333C23">
        <w:rPr>
          <w:szCs w:val="24"/>
        </w:rPr>
        <w:t>Analiza stanja sustava zaštite i spašavanja na području Koprivničko-križ</w:t>
      </w:r>
      <w:r w:rsidR="00E15F7B">
        <w:rPr>
          <w:szCs w:val="24"/>
        </w:rPr>
        <w:t>evačke županije u 2012. godini,</w:t>
      </w:r>
    </w:p>
    <w:p w:rsidR="004427C3" w:rsidRDefault="004427C3" w:rsidP="002F241B">
      <w:pPr>
        <w:pStyle w:val="Bezproreda"/>
        <w:numPr>
          <w:ilvl w:val="0"/>
          <w:numId w:val="6"/>
        </w:numPr>
        <w:rPr>
          <w:szCs w:val="24"/>
        </w:rPr>
      </w:pPr>
      <w:r w:rsidRPr="00333C23">
        <w:rPr>
          <w:szCs w:val="24"/>
        </w:rPr>
        <w:t xml:space="preserve">Smjernice za organizaciju sustava zaštite i spašavanja na području Koprivničko – križevačke županije za 2013. </w:t>
      </w:r>
      <w:r w:rsidR="00E15F7B">
        <w:rPr>
          <w:szCs w:val="24"/>
        </w:rPr>
        <w:t>g</w:t>
      </w:r>
      <w:r w:rsidRPr="00333C23">
        <w:rPr>
          <w:szCs w:val="24"/>
        </w:rPr>
        <w:t>odinu</w:t>
      </w:r>
      <w:r w:rsidR="00E15F7B">
        <w:rPr>
          <w:szCs w:val="24"/>
        </w:rPr>
        <w:t>.</w:t>
      </w:r>
    </w:p>
    <w:p w:rsidR="004427C3" w:rsidRDefault="004427C3" w:rsidP="004427C3">
      <w:pPr>
        <w:pStyle w:val="Bezproreda"/>
        <w:ind w:left="720"/>
        <w:rPr>
          <w:szCs w:val="24"/>
        </w:rPr>
      </w:pPr>
    </w:p>
    <w:p w:rsidR="00E15F7B" w:rsidRDefault="00E15F7B" w:rsidP="004427C3">
      <w:pPr>
        <w:pStyle w:val="Bezproreda"/>
        <w:ind w:left="720"/>
        <w:rPr>
          <w:szCs w:val="24"/>
        </w:rPr>
      </w:pPr>
    </w:p>
    <w:p w:rsidR="00E15F7B" w:rsidRPr="00333C23" w:rsidRDefault="00E15F7B" w:rsidP="004427C3">
      <w:pPr>
        <w:pStyle w:val="Bezproreda"/>
        <w:ind w:left="720"/>
        <w:rPr>
          <w:szCs w:val="24"/>
        </w:rPr>
      </w:pPr>
    </w:p>
    <w:p w:rsidR="004427C3" w:rsidRPr="00333C23" w:rsidRDefault="004427C3" w:rsidP="004427C3">
      <w:pPr>
        <w:pStyle w:val="Bezproreda"/>
        <w:ind w:firstLine="567"/>
        <w:jc w:val="both"/>
        <w:rPr>
          <w:szCs w:val="24"/>
          <w:u w:val="single"/>
        </w:rPr>
      </w:pPr>
      <w:r w:rsidRPr="00333C23">
        <w:rPr>
          <w:szCs w:val="24"/>
          <w:u w:val="single"/>
        </w:rPr>
        <w:lastRenderedPageBreak/>
        <w:t xml:space="preserve">Suradnja s Vatrogasnom zajednicom KKŽ </w:t>
      </w:r>
    </w:p>
    <w:p w:rsidR="004427C3" w:rsidRPr="00333C23" w:rsidRDefault="004427C3" w:rsidP="002F241B">
      <w:pPr>
        <w:pStyle w:val="Bezproreda"/>
        <w:numPr>
          <w:ilvl w:val="0"/>
          <w:numId w:val="5"/>
        </w:numPr>
        <w:jc w:val="both"/>
        <w:rPr>
          <w:szCs w:val="24"/>
        </w:rPr>
      </w:pPr>
      <w:r w:rsidRPr="00333C23">
        <w:rPr>
          <w:szCs w:val="24"/>
        </w:rPr>
        <w:t xml:space="preserve">Pomoć u izradi potrebne dokumentacije Vatrogasne zajednice KKŽ, te imenovanju Glavnog vatrogasnog zapovjednika KKŽ, </w:t>
      </w:r>
    </w:p>
    <w:p w:rsidR="004427C3" w:rsidRPr="00333C23" w:rsidRDefault="004427C3" w:rsidP="002F241B">
      <w:pPr>
        <w:pStyle w:val="Bezproreda"/>
        <w:numPr>
          <w:ilvl w:val="0"/>
          <w:numId w:val="5"/>
        </w:numPr>
        <w:jc w:val="both"/>
        <w:rPr>
          <w:szCs w:val="24"/>
        </w:rPr>
      </w:pPr>
      <w:r w:rsidRPr="00333C23">
        <w:rPr>
          <w:bCs/>
          <w:szCs w:val="24"/>
        </w:rPr>
        <w:t>Prisustvovanje skupštinama DVD-a i Vatrogasnih zajednica, obilježavanje obljetnica DVD-a, itd.</w:t>
      </w:r>
    </w:p>
    <w:p w:rsidR="004427C3" w:rsidRPr="00333C23" w:rsidRDefault="004427C3" w:rsidP="004427C3">
      <w:pPr>
        <w:pStyle w:val="Bezproreda"/>
        <w:ind w:left="720"/>
        <w:jc w:val="both"/>
        <w:rPr>
          <w:szCs w:val="24"/>
        </w:rPr>
      </w:pPr>
    </w:p>
    <w:p w:rsidR="004427C3" w:rsidRPr="00333C23" w:rsidRDefault="004427C3" w:rsidP="004427C3">
      <w:pPr>
        <w:pStyle w:val="Bezproreda"/>
        <w:ind w:firstLine="567"/>
        <w:jc w:val="both"/>
        <w:rPr>
          <w:szCs w:val="24"/>
          <w:u w:val="single"/>
        </w:rPr>
      </w:pPr>
      <w:r w:rsidRPr="00333C23">
        <w:rPr>
          <w:szCs w:val="24"/>
          <w:u w:val="single"/>
        </w:rPr>
        <w:t>Suradnja s žurnim službama</w:t>
      </w:r>
      <w:r>
        <w:rPr>
          <w:szCs w:val="24"/>
          <w:u w:val="single"/>
        </w:rPr>
        <w:t xml:space="preserve"> tijekom katastrofa i vježbi</w:t>
      </w:r>
    </w:p>
    <w:p w:rsidR="004427C3" w:rsidRPr="00333C23" w:rsidRDefault="004427C3" w:rsidP="002F241B">
      <w:pPr>
        <w:pStyle w:val="Bezproreda"/>
        <w:numPr>
          <w:ilvl w:val="0"/>
          <w:numId w:val="7"/>
        </w:numPr>
        <w:jc w:val="both"/>
        <w:rPr>
          <w:szCs w:val="24"/>
        </w:rPr>
      </w:pPr>
      <w:r w:rsidRPr="00333C23">
        <w:rPr>
          <w:szCs w:val="24"/>
        </w:rPr>
        <w:t>Sudjelovanje u evakuaciji i spašavanju putnika prilikom sudara vlakova na relaciji Carevdar–Lepavina u mjestu Donjara,</w:t>
      </w:r>
    </w:p>
    <w:p w:rsidR="004427C3" w:rsidRPr="00333C23" w:rsidRDefault="004427C3" w:rsidP="002F241B">
      <w:pPr>
        <w:pStyle w:val="Bezproreda"/>
        <w:numPr>
          <w:ilvl w:val="0"/>
          <w:numId w:val="7"/>
        </w:numPr>
        <w:jc w:val="both"/>
        <w:rPr>
          <w:szCs w:val="24"/>
        </w:rPr>
      </w:pPr>
      <w:r w:rsidRPr="00333C23">
        <w:rPr>
          <w:szCs w:val="24"/>
        </w:rPr>
        <w:t>29</w:t>
      </w:r>
      <w:r>
        <w:rPr>
          <w:szCs w:val="24"/>
        </w:rPr>
        <w:t xml:space="preserve">. </w:t>
      </w:r>
      <w:r w:rsidRPr="00333C23">
        <w:rPr>
          <w:szCs w:val="24"/>
        </w:rPr>
        <w:t>3. – 2.</w:t>
      </w:r>
      <w:r>
        <w:rPr>
          <w:szCs w:val="24"/>
        </w:rPr>
        <w:t xml:space="preserve"> 4</w:t>
      </w:r>
      <w:r w:rsidRPr="00333C23">
        <w:rPr>
          <w:szCs w:val="24"/>
        </w:rPr>
        <w:t>. Sudjelovanje u spašavanju ljudi i imovine u poplavi koja je zahvatila Županiju</w:t>
      </w:r>
      <w:r>
        <w:rPr>
          <w:szCs w:val="24"/>
        </w:rPr>
        <w:t xml:space="preserve"> (Koprivnica, Torčec, Hlebine i Molve),</w:t>
      </w:r>
    </w:p>
    <w:p w:rsidR="004427C3" w:rsidRPr="004427C3" w:rsidRDefault="004427C3" w:rsidP="002F241B">
      <w:pPr>
        <w:pStyle w:val="Naslov2"/>
        <w:keepLines/>
        <w:numPr>
          <w:ilvl w:val="0"/>
          <w:numId w:val="7"/>
        </w:numPr>
        <w:shd w:val="clear" w:color="auto" w:fill="FFFFFF"/>
        <w:jc w:val="both"/>
        <w:rPr>
          <w:b w:val="0"/>
          <w:sz w:val="24"/>
          <w:szCs w:val="24"/>
          <w:lang w:val="hr-HR"/>
        </w:rPr>
      </w:pPr>
      <w:r w:rsidRPr="004427C3">
        <w:rPr>
          <w:b w:val="0"/>
          <w:sz w:val="24"/>
          <w:szCs w:val="24"/>
          <w:lang w:val="hr-HR"/>
        </w:rPr>
        <w:t xml:space="preserve">18. 4. </w:t>
      </w:r>
      <w:hyperlink r:id="rId20" w:history="1">
        <w:r w:rsidRPr="004427C3">
          <w:rPr>
            <w:rStyle w:val="Hiperveza"/>
            <w:b w:val="0"/>
            <w:color w:val="auto"/>
            <w:sz w:val="24"/>
            <w:szCs w:val="24"/>
            <w:u w:val="none"/>
            <w:bdr w:val="none" w:sz="0" w:space="0" w:color="auto" w:frame="1"/>
            <w:lang w:val="hr-HR"/>
          </w:rPr>
          <w:t>osnivačka skupština udruge „Platforma hrvatskih županija i gradova za smanjenje rizika od katastrofa“</w:t>
        </w:r>
      </w:hyperlink>
      <w:r>
        <w:rPr>
          <w:b w:val="0"/>
          <w:sz w:val="24"/>
          <w:szCs w:val="24"/>
          <w:lang w:val="hr-HR"/>
        </w:rPr>
        <w:t>,</w:t>
      </w:r>
    </w:p>
    <w:p w:rsidR="004427C3" w:rsidRPr="00333C23" w:rsidRDefault="004427C3" w:rsidP="002F241B">
      <w:pPr>
        <w:pStyle w:val="Bezproreda"/>
        <w:numPr>
          <w:ilvl w:val="0"/>
          <w:numId w:val="7"/>
        </w:numPr>
        <w:jc w:val="both"/>
        <w:rPr>
          <w:szCs w:val="24"/>
        </w:rPr>
      </w:pPr>
      <w:r w:rsidRPr="00333C23">
        <w:rPr>
          <w:szCs w:val="24"/>
        </w:rPr>
        <w:t>19.</w:t>
      </w:r>
      <w:r>
        <w:rPr>
          <w:szCs w:val="24"/>
        </w:rPr>
        <w:t xml:space="preserve"> </w:t>
      </w:r>
      <w:r w:rsidRPr="00333C23">
        <w:rPr>
          <w:szCs w:val="24"/>
        </w:rPr>
        <w:t>4.</w:t>
      </w:r>
      <w:r>
        <w:rPr>
          <w:szCs w:val="24"/>
        </w:rPr>
        <w:t xml:space="preserve"> </w:t>
      </w:r>
      <w:r w:rsidRPr="00333C23">
        <w:rPr>
          <w:szCs w:val="24"/>
        </w:rPr>
        <w:t>Zajednička vježba snaga zaštite i spašavanja Republike Hrvatske Zadru,</w:t>
      </w:r>
    </w:p>
    <w:p w:rsidR="004427C3" w:rsidRPr="00333C23" w:rsidRDefault="004427C3" w:rsidP="002F241B">
      <w:pPr>
        <w:pStyle w:val="Bezproreda"/>
        <w:numPr>
          <w:ilvl w:val="0"/>
          <w:numId w:val="7"/>
        </w:numPr>
        <w:jc w:val="both"/>
        <w:rPr>
          <w:szCs w:val="24"/>
        </w:rPr>
      </w:pPr>
      <w:r w:rsidRPr="00333C23">
        <w:rPr>
          <w:szCs w:val="24"/>
        </w:rPr>
        <w:t>29.</w:t>
      </w:r>
      <w:r>
        <w:rPr>
          <w:szCs w:val="24"/>
        </w:rPr>
        <w:t xml:space="preserve"> </w:t>
      </w:r>
      <w:r w:rsidRPr="00333C23">
        <w:rPr>
          <w:szCs w:val="24"/>
        </w:rPr>
        <w:t>4.</w:t>
      </w:r>
      <w:r>
        <w:rPr>
          <w:szCs w:val="24"/>
        </w:rPr>
        <w:t xml:space="preserve"> – 2. 5. </w:t>
      </w:r>
      <w:r w:rsidRPr="00333C23">
        <w:rPr>
          <w:szCs w:val="24"/>
        </w:rPr>
        <w:t>uređivanje Potoka Koprivnica, dizanje nasipa i nivelacija nasipa na kritičnim mjestima na kojima je došlo do poplave,</w:t>
      </w:r>
    </w:p>
    <w:p w:rsidR="004427C3" w:rsidRDefault="004427C3" w:rsidP="002F241B">
      <w:pPr>
        <w:pStyle w:val="Bezproreda"/>
        <w:numPr>
          <w:ilvl w:val="0"/>
          <w:numId w:val="7"/>
        </w:numPr>
        <w:jc w:val="both"/>
        <w:rPr>
          <w:szCs w:val="24"/>
        </w:rPr>
      </w:pPr>
      <w:r w:rsidRPr="0062700F">
        <w:rPr>
          <w:szCs w:val="24"/>
        </w:rPr>
        <w:t>29. 4. – 9. 5. uspješno provedena akcija „Zdrav za pet“ s cil</w:t>
      </w:r>
      <w:r>
        <w:rPr>
          <w:szCs w:val="24"/>
        </w:rPr>
        <w:t>jem prevencije zlouporabe droga i edukacije</w:t>
      </w:r>
      <w:r w:rsidRPr="0062700F">
        <w:rPr>
          <w:szCs w:val="24"/>
        </w:rPr>
        <w:t xml:space="preserve"> o zaraznim bolestima</w:t>
      </w:r>
      <w:r>
        <w:rPr>
          <w:szCs w:val="24"/>
        </w:rPr>
        <w:t>,</w:t>
      </w:r>
      <w:r w:rsidRPr="0062700F">
        <w:rPr>
          <w:szCs w:val="24"/>
        </w:rPr>
        <w:t xml:space="preserve"> </w:t>
      </w:r>
    </w:p>
    <w:p w:rsidR="004427C3" w:rsidRPr="0062700F" w:rsidRDefault="004427C3" w:rsidP="002F241B">
      <w:pPr>
        <w:pStyle w:val="Bezproreda"/>
        <w:numPr>
          <w:ilvl w:val="0"/>
          <w:numId w:val="7"/>
        </w:numPr>
        <w:jc w:val="both"/>
        <w:rPr>
          <w:szCs w:val="24"/>
        </w:rPr>
      </w:pPr>
      <w:r>
        <w:rPr>
          <w:szCs w:val="24"/>
        </w:rPr>
        <w:t xml:space="preserve">29. </w:t>
      </w:r>
      <w:r w:rsidRPr="0062700F">
        <w:rPr>
          <w:szCs w:val="24"/>
        </w:rPr>
        <w:t>6.</w:t>
      </w:r>
      <w:r>
        <w:rPr>
          <w:szCs w:val="24"/>
        </w:rPr>
        <w:t xml:space="preserve"> -</w:t>
      </w:r>
      <w:r w:rsidRPr="0062700F">
        <w:rPr>
          <w:szCs w:val="24"/>
        </w:rPr>
        <w:t xml:space="preserve"> organizirana manifestacija povodom ulaska Hrvatske u Europsku uniju „Hrvatska dolazi “ – Spust Dravom Legrad – Fer</w:t>
      </w:r>
      <w:r>
        <w:rPr>
          <w:szCs w:val="24"/>
        </w:rPr>
        <w:t>dinandovac.</w:t>
      </w:r>
    </w:p>
    <w:p w:rsidR="004427C3" w:rsidRPr="0062700F" w:rsidRDefault="004427C3" w:rsidP="004427C3">
      <w:pPr>
        <w:pStyle w:val="Bezproreda"/>
        <w:ind w:left="720"/>
        <w:jc w:val="both"/>
        <w:rPr>
          <w:szCs w:val="24"/>
        </w:rPr>
      </w:pPr>
    </w:p>
    <w:p w:rsidR="004427C3" w:rsidRPr="0062700F" w:rsidRDefault="004427C3" w:rsidP="004427C3">
      <w:pPr>
        <w:pStyle w:val="Bezproreda"/>
        <w:ind w:firstLine="567"/>
        <w:jc w:val="both"/>
        <w:rPr>
          <w:szCs w:val="24"/>
          <w:u w:val="single"/>
        </w:rPr>
      </w:pPr>
      <w:r w:rsidRPr="0062700F">
        <w:rPr>
          <w:szCs w:val="24"/>
          <w:u w:val="single"/>
        </w:rPr>
        <w:t>Sudjelovanje u EU projektima:</w:t>
      </w:r>
    </w:p>
    <w:p w:rsidR="004427C3" w:rsidRPr="0062700F" w:rsidRDefault="004427C3" w:rsidP="002F241B">
      <w:pPr>
        <w:pStyle w:val="Bezproreda"/>
        <w:numPr>
          <w:ilvl w:val="0"/>
          <w:numId w:val="8"/>
        </w:numPr>
        <w:jc w:val="both"/>
        <w:rPr>
          <w:szCs w:val="24"/>
        </w:rPr>
      </w:pPr>
      <w:r w:rsidRPr="0062700F">
        <w:rPr>
          <w:szCs w:val="24"/>
        </w:rPr>
        <w:t xml:space="preserve">Novi Sad (Srbija), 5. i 6. </w:t>
      </w:r>
      <w:r>
        <w:rPr>
          <w:szCs w:val="24"/>
        </w:rPr>
        <w:t>2.</w:t>
      </w:r>
      <w:r w:rsidRPr="0062700F">
        <w:rPr>
          <w:szCs w:val="24"/>
        </w:rPr>
        <w:t xml:space="preserve"> - održana radionica u sklopu projekta SEERisk </w:t>
      </w:r>
      <w:r>
        <w:rPr>
          <w:szCs w:val="24"/>
        </w:rPr>
        <w:t xml:space="preserve">- </w:t>
      </w:r>
      <w:r w:rsidRPr="0062700F">
        <w:rPr>
          <w:szCs w:val="24"/>
        </w:rPr>
        <w:t>predstavljena do tada zadnja verzija Zajedničke metodologije procijene rizika</w:t>
      </w:r>
      <w:r>
        <w:rPr>
          <w:szCs w:val="24"/>
        </w:rPr>
        <w:t xml:space="preserve"> i </w:t>
      </w:r>
      <w:r w:rsidRPr="0062700F">
        <w:rPr>
          <w:szCs w:val="24"/>
        </w:rPr>
        <w:t>podataka koje su partneri u prethodnom razdoblju skupili,</w:t>
      </w:r>
    </w:p>
    <w:p w:rsidR="004427C3" w:rsidRPr="0062700F" w:rsidRDefault="004427C3" w:rsidP="002F241B">
      <w:pPr>
        <w:pStyle w:val="Bezproreda"/>
        <w:numPr>
          <w:ilvl w:val="0"/>
          <w:numId w:val="8"/>
        </w:numPr>
        <w:jc w:val="both"/>
        <w:rPr>
          <w:szCs w:val="24"/>
        </w:rPr>
      </w:pPr>
      <w:r w:rsidRPr="0062700F">
        <w:rPr>
          <w:szCs w:val="24"/>
        </w:rPr>
        <w:t xml:space="preserve">Sarajevo (Bosna i Hercegovina) 14. i 15. </w:t>
      </w:r>
      <w:r>
        <w:rPr>
          <w:szCs w:val="24"/>
        </w:rPr>
        <w:t>5.</w:t>
      </w:r>
      <w:r w:rsidRPr="0062700F">
        <w:rPr>
          <w:szCs w:val="24"/>
        </w:rPr>
        <w:t xml:space="preserve"> </w:t>
      </w:r>
      <w:r>
        <w:rPr>
          <w:szCs w:val="24"/>
        </w:rPr>
        <w:t>-</w:t>
      </w:r>
      <w:r w:rsidRPr="0062700F">
        <w:rPr>
          <w:szCs w:val="24"/>
        </w:rPr>
        <w:t xml:space="preserve"> radionica u sklopu projekta SEERisk </w:t>
      </w:r>
      <w:r>
        <w:rPr>
          <w:szCs w:val="24"/>
        </w:rPr>
        <w:t>- predstavljanje</w:t>
      </w:r>
      <w:r w:rsidRPr="0062700F">
        <w:rPr>
          <w:szCs w:val="24"/>
        </w:rPr>
        <w:t xml:space="preserve"> nadograđene Zajedničke metodologije procijene rizika, upute za izradu Mapa rizika i Scenarija rizika, planiranje komunikacijskih aktivnosti u projektu te upute za istraživanja koja partneri trebaju izvršiti,</w:t>
      </w:r>
    </w:p>
    <w:p w:rsidR="004427C3" w:rsidRPr="0062700F" w:rsidRDefault="004427C3" w:rsidP="002F241B">
      <w:pPr>
        <w:pStyle w:val="Bezproreda"/>
        <w:numPr>
          <w:ilvl w:val="0"/>
          <w:numId w:val="8"/>
        </w:numPr>
        <w:jc w:val="both"/>
        <w:rPr>
          <w:szCs w:val="24"/>
        </w:rPr>
      </w:pPr>
      <w:r w:rsidRPr="0062700F">
        <w:rPr>
          <w:szCs w:val="24"/>
        </w:rPr>
        <w:t>Zalaegerzeg (Mađarska)</w:t>
      </w:r>
      <w:r>
        <w:rPr>
          <w:szCs w:val="24"/>
        </w:rPr>
        <w:t xml:space="preserve">, </w:t>
      </w:r>
      <w:r w:rsidRPr="0062700F">
        <w:rPr>
          <w:szCs w:val="24"/>
        </w:rPr>
        <w:t xml:space="preserve">10. </w:t>
      </w:r>
      <w:r>
        <w:rPr>
          <w:szCs w:val="24"/>
        </w:rPr>
        <w:t>5.</w:t>
      </w:r>
      <w:r w:rsidRPr="0062700F">
        <w:rPr>
          <w:szCs w:val="24"/>
        </w:rPr>
        <w:t xml:space="preserve"> </w:t>
      </w:r>
      <w:r>
        <w:rPr>
          <w:szCs w:val="24"/>
        </w:rPr>
        <w:t>-</w:t>
      </w:r>
      <w:r w:rsidRPr="0062700F">
        <w:rPr>
          <w:szCs w:val="24"/>
        </w:rPr>
        <w:t xml:space="preserve"> Kick off konferencija međunarodnog projekta Dravis 3 u kojemu je Koprivničko – križevačka županija projektni partner</w:t>
      </w:r>
      <w:r>
        <w:rPr>
          <w:szCs w:val="24"/>
        </w:rPr>
        <w:t>.</w:t>
      </w:r>
    </w:p>
    <w:p w:rsidR="009D64E6" w:rsidRPr="00B819FB" w:rsidRDefault="009D64E6" w:rsidP="000B4802">
      <w:pPr>
        <w:pStyle w:val="Bezproreda"/>
        <w:rPr>
          <w:szCs w:val="24"/>
          <w:lang w:val="hr-HR"/>
        </w:rPr>
      </w:pPr>
    </w:p>
    <w:p w:rsidR="00F5570B" w:rsidRPr="00B819FB" w:rsidRDefault="0087165A" w:rsidP="00F5570B">
      <w:pPr>
        <w:pStyle w:val="Bezproreda"/>
        <w:jc w:val="center"/>
        <w:rPr>
          <w:szCs w:val="24"/>
          <w:lang w:val="hr-HR"/>
        </w:rPr>
      </w:pPr>
      <w:r w:rsidRPr="00B819FB">
        <w:rPr>
          <w:szCs w:val="24"/>
          <w:lang w:val="hr-HR"/>
        </w:rPr>
        <w:t>C</w:t>
      </w:r>
      <w:r w:rsidR="00F5570B" w:rsidRPr="00B819FB">
        <w:rPr>
          <w:szCs w:val="24"/>
          <w:lang w:val="hr-HR"/>
        </w:rPr>
        <w:t>. JAVNA NABAVA</w:t>
      </w:r>
    </w:p>
    <w:p w:rsidR="00F5570B" w:rsidRPr="00B819FB" w:rsidRDefault="00F5570B" w:rsidP="00F5570B">
      <w:pPr>
        <w:pStyle w:val="Bezproreda"/>
        <w:jc w:val="center"/>
        <w:rPr>
          <w:szCs w:val="24"/>
          <w:lang w:val="hr-HR"/>
        </w:rPr>
      </w:pPr>
    </w:p>
    <w:p w:rsidR="00F5570B" w:rsidRPr="00B819FB" w:rsidRDefault="00F5570B" w:rsidP="00F5570B">
      <w:pPr>
        <w:pStyle w:val="Bezproreda"/>
        <w:ind w:firstLine="567"/>
        <w:jc w:val="both"/>
        <w:rPr>
          <w:szCs w:val="24"/>
          <w:lang w:val="hr-HR"/>
        </w:rPr>
      </w:pPr>
      <w:r w:rsidRPr="00B819FB">
        <w:rPr>
          <w:szCs w:val="24"/>
          <w:lang w:val="hr-HR"/>
        </w:rPr>
        <w:t xml:space="preserve">Unutar Službe ureda župana obavljaju se poslovi javne nabave objedinjeni za sve upravne odjele i županijske ustanove. Svi podaci o javnim nabavama koje se provode, te  </w:t>
      </w:r>
      <w:r w:rsidRPr="00B819FB">
        <w:rPr>
          <w:bCs/>
          <w:szCs w:val="24"/>
          <w:lang w:val="hr-HR"/>
        </w:rPr>
        <w:t>pregled sklopljenih ugovor</w:t>
      </w:r>
      <w:r w:rsidR="00EC42D5">
        <w:rPr>
          <w:bCs/>
          <w:szCs w:val="24"/>
          <w:lang w:val="hr-HR"/>
        </w:rPr>
        <w:t>a i njihovog izvršenja od</w:t>
      </w:r>
      <w:r w:rsidR="00290552" w:rsidRPr="00B819FB">
        <w:rPr>
          <w:bCs/>
          <w:szCs w:val="24"/>
          <w:lang w:val="hr-HR"/>
        </w:rPr>
        <w:t xml:space="preserve"> 2010.</w:t>
      </w:r>
      <w:r w:rsidR="00EC42D5">
        <w:rPr>
          <w:bCs/>
          <w:szCs w:val="24"/>
          <w:lang w:val="hr-HR"/>
        </w:rPr>
        <w:t xml:space="preserve"> godine </w:t>
      </w:r>
      <w:r w:rsidRPr="00B819FB">
        <w:rPr>
          <w:szCs w:val="24"/>
          <w:lang w:val="hr-HR"/>
        </w:rPr>
        <w:t>objavljeni su na županijskoj internet stranici. U predmetnom razdoblju provođeni su sljedeći postupci javne nabave:</w:t>
      </w:r>
    </w:p>
    <w:p w:rsidR="00F5570B" w:rsidRPr="00B819FB" w:rsidRDefault="00F5570B" w:rsidP="00F5570B">
      <w:pPr>
        <w:pStyle w:val="Bezproreda"/>
        <w:jc w:val="both"/>
        <w:rPr>
          <w:szCs w:val="24"/>
          <w:lang w:val="hr-HR"/>
        </w:rPr>
      </w:pPr>
    </w:p>
    <w:p w:rsidR="00F5570B" w:rsidRPr="00B819FB" w:rsidRDefault="00F5570B" w:rsidP="00F5570B">
      <w:pPr>
        <w:pStyle w:val="Bezproreda"/>
        <w:ind w:firstLine="567"/>
        <w:jc w:val="both"/>
        <w:rPr>
          <w:b/>
          <w:szCs w:val="24"/>
          <w:lang w:val="hr-HR"/>
        </w:rPr>
      </w:pPr>
      <w:r w:rsidRPr="00B819FB">
        <w:rPr>
          <w:b/>
          <w:szCs w:val="24"/>
          <w:lang w:val="hr-HR"/>
        </w:rPr>
        <w:t>Javna nabava radova</w:t>
      </w:r>
    </w:p>
    <w:p w:rsidR="00EC42D5" w:rsidRPr="00EC42D5" w:rsidRDefault="00EC42D5" w:rsidP="002F241B">
      <w:pPr>
        <w:pStyle w:val="Odlomakpopisa"/>
        <w:numPr>
          <w:ilvl w:val="0"/>
          <w:numId w:val="3"/>
        </w:numPr>
        <w:spacing w:after="0" w:line="240" w:lineRule="auto"/>
        <w:jc w:val="both"/>
        <w:rPr>
          <w:rFonts w:ascii="Times New Roman" w:hAnsi="Times New Roman"/>
          <w:sz w:val="24"/>
          <w:szCs w:val="24"/>
        </w:rPr>
      </w:pPr>
      <w:r w:rsidRPr="00EC42D5">
        <w:rPr>
          <w:rFonts w:ascii="Times New Roman" w:hAnsi="Times New Roman"/>
          <w:sz w:val="24"/>
          <w:szCs w:val="24"/>
        </w:rPr>
        <w:t>Radovi rekonstrukcije zgrade Učeničkog doma Križevci - sklopljen ugovor o javnoj nabavi u vrijednosti 1.874.757,50 kuna</w:t>
      </w:r>
    </w:p>
    <w:p w:rsidR="00EC42D5" w:rsidRPr="00516ADB" w:rsidRDefault="00EC42D5" w:rsidP="002F241B">
      <w:pPr>
        <w:pStyle w:val="Odlomakpopisa"/>
        <w:numPr>
          <w:ilvl w:val="0"/>
          <w:numId w:val="3"/>
        </w:numPr>
        <w:spacing w:after="0" w:line="240" w:lineRule="auto"/>
        <w:jc w:val="both"/>
        <w:rPr>
          <w:rFonts w:ascii="Times New Roman" w:hAnsi="Times New Roman"/>
          <w:sz w:val="24"/>
          <w:szCs w:val="24"/>
        </w:rPr>
      </w:pPr>
      <w:r w:rsidRPr="00EC42D5">
        <w:rPr>
          <w:rFonts w:ascii="Times New Roman" w:hAnsi="Times New Roman"/>
          <w:sz w:val="24"/>
          <w:szCs w:val="24"/>
        </w:rPr>
        <w:t>Radovi II. faze izgradnje škole i športske dvorane Osnovne škole Legrad - sklopljen ugovor o javnoj nabavi u vrijednosti 3.697.848,20 kuna</w:t>
      </w:r>
    </w:p>
    <w:p w:rsidR="00F5570B" w:rsidRPr="00B819FB" w:rsidRDefault="00F5570B" w:rsidP="00290552">
      <w:pPr>
        <w:pStyle w:val="Bezproreda"/>
        <w:ind w:left="426" w:hanging="426"/>
        <w:jc w:val="both"/>
        <w:rPr>
          <w:b/>
          <w:szCs w:val="24"/>
          <w:lang w:val="hr-HR"/>
        </w:rPr>
      </w:pPr>
    </w:p>
    <w:p w:rsidR="00F5570B" w:rsidRPr="00B819FB" w:rsidRDefault="00F5570B" w:rsidP="00290552">
      <w:pPr>
        <w:pStyle w:val="Bezproreda"/>
        <w:ind w:firstLine="567"/>
        <w:jc w:val="both"/>
        <w:rPr>
          <w:b/>
          <w:szCs w:val="24"/>
          <w:lang w:val="hr-HR"/>
        </w:rPr>
      </w:pPr>
      <w:r w:rsidRPr="00B819FB">
        <w:rPr>
          <w:b/>
          <w:szCs w:val="24"/>
          <w:lang w:val="hr-HR"/>
        </w:rPr>
        <w:lastRenderedPageBreak/>
        <w:t>Javna nabava usluga</w:t>
      </w:r>
    </w:p>
    <w:p w:rsidR="00EC42D5" w:rsidRPr="00EC42D5" w:rsidRDefault="00EC42D5" w:rsidP="002F241B">
      <w:pPr>
        <w:pStyle w:val="Odlomakpopisa"/>
        <w:numPr>
          <w:ilvl w:val="0"/>
          <w:numId w:val="4"/>
        </w:numPr>
        <w:spacing w:after="0" w:line="240" w:lineRule="auto"/>
        <w:jc w:val="both"/>
        <w:rPr>
          <w:rFonts w:ascii="Times New Roman" w:hAnsi="Times New Roman"/>
          <w:sz w:val="24"/>
          <w:szCs w:val="24"/>
        </w:rPr>
      </w:pPr>
      <w:r w:rsidRPr="00EC42D5">
        <w:rPr>
          <w:rFonts w:ascii="Times New Roman" w:hAnsi="Times New Roman"/>
          <w:sz w:val="24"/>
          <w:szCs w:val="24"/>
        </w:rPr>
        <w:t>Usluga prijevoza učenika osnovnih škola kojima je osnivač Koprivničko-križevačka županija - sklopljen ugovor o javnoj nabavi u vrijednosti 7.271.651,25 kuna</w:t>
      </w:r>
    </w:p>
    <w:p w:rsidR="00EC42D5" w:rsidRPr="00EC42D5" w:rsidRDefault="00EC42D5" w:rsidP="002F241B">
      <w:pPr>
        <w:pStyle w:val="Odlomakpopisa"/>
        <w:numPr>
          <w:ilvl w:val="0"/>
          <w:numId w:val="4"/>
        </w:numPr>
        <w:spacing w:after="0" w:line="240" w:lineRule="auto"/>
        <w:jc w:val="both"/>
        <w:rPr>
          <w:rFonts w:ascii="Times New Roman" w:hAnsi="Times New Roman"/>
          <w:sz w:val="24"/>
          <w:szCs w:val="24"/>
        </w:rPr>
      </w:pPr>
      <w:r w:rsidRPr="00EC42D5">
        <w:rPr>
          <w:rFonts w:ascii="Times New Roman" w:hAnsi="Times New Roman"/>
          <w:sz w:val="24"/>
          <w:szCs w:val="24"/>
        </w:rPr>
        <w:t>Preventivna tjelesna zaštita imovine – sklopljen ugovor o javnoj nabavi u vrijednosti 249.843,75 kuna</w:t>
      </w:r>
    </w:p>
    <w:p w:rsidR="00EC42D5" w:rsidRPr="00EC42D5" w:rsidRDefault="00EC42D5" w:rsidP="002F241B">
      <w:pPr>
        <w:pStyle w:val="Odlomakpopisa"/>
        <w:numPr>
          <w:ilvl w:val="0"/>
          <w:numId w:val="4"/>
        </w:numPr>
        <w:spacing w:after="0" w:line="240" w:lineRule="auto"/>
        <w:jc w:val="both"/>
        <w:rPr>
          <w:rFonts w:ascii="Times New Roman" w:hAnsi="Times New Roman"/>
          <w:sz w:val="24"/>
          <w:szCs w:val="24"/>
        </w:rPr>
      </w:pPr>
      <w:r w:rsidRPr="00EC42D5">
        <w:rPr>
          <w:rFonts w:ascii="Times New Roman" w:hAnsi="Times New Roman"/>
          <w:sz w:val="24"/>
          <w:szCs w:val="24"/>
        </w:rPr>
        <w:t>Usluga izrade programa i plana energetske učinkovitosti u neposrednoj potrošnji energije Koprivničko-križevačke županije - sklopljen ugovor o javnoj nabavi u vrijednosti 134.000,00 kuna</w:t>
      </w:r>
    </w:p>
    <w:p w:rsidR="00290552" w:rsidRPr="00B819FB" w:rsidRDefault="00290552" w:rsidP="00290552">
      <w:pPr>
        <w:pStyle w:val="Odlomakpopisa"/>
        <w:spacing w:after="0" w:line="240" w:lineRule="auto"/>
        <w:ind w:left="426" w:hanging="426"/>
        <w:jc w:val="both"/>
        <w:rPr>
          <w:rFonts w:ascii="Times New Roman" w:hAnsi="Times New Roman"/>
          <w:sz w:val="24"/>
          <w:szCs w:val="24"/>
        </w:rPr>
      </w:pPr>
    </w:p>
    <w:p w:rsidR="00F5570B" w:rsidRPr="00B819FB" w:rsidRDefault="00F5570B" w:rsidP="002F241B">
      <w:pPr>
        <w:pStyle w:val="Bezproreda"/>
        <w:numPr>
          <w:ilvl w:val="0"/>
          <w:numId w:val="4"/>
        </w:numPr>
        <w:jc w:val="both"/>
        <w:rPr>
          <w:b/>
          <w:szCs w:val="24"/>
          <w:lang w:val="hr-HR"/>
        </w:rPr>
      </w:pPr>
      <w:r w:rsidRPr="00B819FB">
        <w:rPr>
          <w:b/>
          <w:szCs w:val="24"/>
          <w:lang w:val="hr-HR"/>
        </w:rPr>
        <w:t>Javna nabava roba</w:t>
      </w:r>
    </w:p>
    <w:p w:rsidR="00EC42D5" w:rsidRPr="00EC42D5" w:rsidRDefault="00EC42D5" w:rsidP="002F241B">
      <w:pPr>
        <w:pStyle w:val="Odlomakpopisa"/>
        <w:numPr>
          <w:ilvl w:val="0"/>
          <w:numId w:val="4"/>
        </w:numPr>
        <w:spacing w:after="0" w:line="240" w:lineRule="auto"/>
        <w:jc w:val="both"/>
        <w:rPr>
          <w:rFonts w:ascii="Times New Roman" w:hAnsi="Times New Roman"/>
          <w:sz w:val="24"/>
          <w:szCs w:val="24"/>
        </w:rPr>
      </w:pPr>
      <w:r w:rsidRPr="00EC42D5">
        <w:rPr>
          <w:rFonts w:ascii="Times New Roman" w:hAnsi="Times New Roman"/>
          <w:sz w:val="24"/>
          <w:szCs w:val="24"/>
        </w:rPr>
        <w:t>Radovi rekonstrukcije zgrade Učeničkog doma Križevci - sklopljen ugovor o javnoj nabavi u vrijednosti 1.874.757,50 kuna</w:t>
      </w:r>
    </w:p>
    <w:p w:rsidR="00290552" w:rsidRPr="004427C3" w:rsidRDefault="00EC42D5" w:rsidP="002F241B">
      <w:pPr>
        <w:pStyle w:val="Odlomakpopisa"/>
        <w:numPr>
          <w:ilvl w:val="0"/>
          <w:numId w:val="4"/>
        </w:numPr>
        <w:spacing w:after="0" w:line="240" w:lineRule="auto"/>
        <w:jc w:val="both"/>
        <w:rPr>
          <w:rFonts w:ascii="Times New Roman" w:hAnsi="Times New Roman"/>
          <w:sz w:val="24"/>
          <w:szCs w:val="24"/>
        </w:rPr>
      </w:pPr>
      <w:r w:rsidRPr="00EC42D5">
        <w:rPr>
          <w:rFonts w:ascii="Times New Roman" w:hAnsi="Times New Roman"/>
          <w:sz w:val="24"/>
          <w:szCs w:val="24"/>
        </w:rPr>
        <w:t>Radovi II. faze izgradnje škole i športske dvorane Osnovne škole Legrad - sklopljen ugovor o javnoj nabavi u vrijednosti 3.697.848,20 kuna</w:t>
      </w:r>
    </w:p>
    <w:p w:rsidR="00EC42D5" w:rsidRPr="00B819FB" w:rsidRDefault="00EC42D5" w:rsidP="00F5570B">
      <w:pPr>
        <w:pStyle w:val="Bezproreda"/>
        <w:rPr>
          <w:szCs w:val="24"/>
          <w:lang w:val="hr-HR"/>
        </w:rPr>
      </w:pPr>
    </w:p>
    <w:p w:rsidR="00F5570B" w:rsidRPr="00B819FB" w:rsidRDefault="0087165A" w:rsidP="00F5570B">
      <w:pPr>
        <w:pStyle w:val="Bezproreda"/>
        <w:jc w:val="center"/>
        <w:rPr>
          <w:szCs w:val="24"/>
          <w:lang w:val="hr-HR"/>
        </w:rPr>
      </w:pPr>
      <w:r w:rsidRPr="00B819FB">
        <w:rPr>
          <w:szCs w:val="24"/>
          <w:lang w:val="hr-HR"/>
        </w:rPr>
        <w:t>D</w:t>
      </w:r>
      <w:r w:rsidR="00F5570B" w:rsidRPr="00B819FB">
        <w:rPr>
          <w:szCs w:val="24"/>
          <w:lang w:val="hr-HR"/>
        </w:rPr>
        <w:t>. OSTALI POSLOVI</w:t>
      </w:r>
    </w:p>
    <w:p w:rsidR="00F5570B" w:rsidRPr="00B819FB" w:rsidRDefault="00F5570B" w:rsidP="00F5570B">
      <w:pPr>
        <w:pStyle w:val="Bezproreda"/>
        <w:jc w:val="center"/>
        <w:rPr>
          <w:szCs w:val="24"/>
          <w:lang w:val="hr-HR"/>
        </w:rPr>
      </w:pPr>
    </w:p>
    <w:p w:rsidR="00F5570B" w:rsidRDefault="00F5570B" w:rsidP="00F5570B">
      <w:pPr>
        <w:pStyle w:val="Bezproreda"/>
        <w:ind w:firstLine="567"/>
        <w:jc w:val="both"/>
        <w:rPr>
          <w:szCs w:val="24"/>
          <w:lang w:val="hr-HR"/>
        </w:rPr>
      </w:pPr>
      <w:r w:rsidRPr="00B819FB">
        <w:rPr>
          <w:szCs w:val="24"/>
          <w:lang w:val="hr-HR"/>
        </w:rPr>
        <w:t xml:space="preserve">Unutar Službe ureda župana </w:t>
      </w:r>
      <w:r w:rsidR="00290552" w:rsidRPr="00B819FB">
        <w:rPr>
          <w:szCs w:val="24"/>
          <w:lang w:val="hr-HR"/>
        </w:rPr>
        <w:t>također se obavljaju</w:t>
      </w:r>
      <w:r w:rsidRPr="00B819FB">
        <w:rPr>
          <w:szCs w:val="24"/>
          <w:lang w:val="hr-HR"/>
        </w:rPr>
        <w:t xml:space="preserve"> informatički poslovi i poslovi informacijske sigurnosti. Ovi poslovi su između ostalog uključivali održavanje informacijskog sustava i sustava za upravljanje dokumentima, ažuriranje županijske web stranice, pripremu Službenog glasnika Koprivničko-križevačke županije kojih je u navedenom razdoblju izdano </w:t>
      </w:r>
      <w:r w:rsidR="009D64E6" w:rsidRPr="00B819FB">
        <w:rPr>
          <w:szCs w:val="24"/>
          <w:lang w:val="hr-HR"/>
        </w:rPr>
        <w:t>osam</w:t>
      </w:r>
      <w:r w:rsidRPr="00B819FB">
        <w:rPr>
          <w:szCs w:val="24"/>
          <w:lang w:val="hr-HR"/>
        </w:rPr>
        <w:t xml:space="preserve"> brojeva, itd.</w:t>
      </w:r>
    </w:p>
    <w:p w:rsidR="00243E39" w:rsidRPr="00B819FB" w:rsidRDefault="00243E39" w:rsidP="00F5570B">
      <w:pPr>
        <w:pStyle w:val="Bezproreda"/>
        <w:ind w:firstLine="567"/>
        <w:jc w:val="both"/>
        <w:rPr>
          <w:szCs w:val="24"/>
          <w:lang w:val="hr-HR"/>
        </w:rPr>
      </w:pPr>
      <w:r>
        <w:rPr>
          <w:szCs w:val="24"/>
          <w:lang w:val="hr-HR"/>
        </w:rPr>
        <w:t>Službenici Službe ureda župana obavljaju i poslove osobe zadužene za nepravilnosti, te službenika za zaštitu osobnih podataka.</w:t>
      </w:r>
    </w:p>
    <w:p w:rsidR="00F5570B" w:rsidRPr="00B819FB" w:rsidRDefault="00F5570B" w:rsidP="00F5570B">
      <w:pPr>
        <w:ind w:firstLine="540"/>
        <w:jc w:val="center"/>
        <w:rPr>
          <w:b/>
        </w:rPr>
      </w:pPr>
    </w:p>
    <w:p w:rsidR="00F5570B" w:rsidRPr="00B819FB" w:rsidRDefault="00F5570B" w:rsidP="00F5570B">
      <w:pPr>
        <w:rPr>
          <w:b/>
        </w:rPr>
      </w:pPr>
    </w:p>
    <w:p w:rsidR="00E852ED" w:rsidRDefault="00E852ED"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E15F7B" w:rsidRDefault="00E15F7B" w:rsidP="00F5570B">
      <w:pPr>
        <w:rPr>
          <w:b/>
        </w:rPr>
      </w:pPr>
    </w:p>
    <w:p w:rsidR="00923601" w:rsidRPr="00B819FB" w:rsidRDefault="00923601" w:rsidP="00F5570B">
      <w:pPr>
        <w:rPr>
          <w:b/>
        </w:rPr>
      </w:pPr>
    </w:p>
    <w:p w:rsidR="00F5570B" w:rsidRPr="00B819FB" w:rsidRDefault="00F5570B" w:rsidP="00F5570B">
      <w:pPr>
        <w:ind w:firstLine="540"/>
        <w:jc w:val="center"/>
        <w:rPr>
          <w:b/>
        </w:rPr>
      </w:pPr>
      <w:r w:rsidRPr="00B819FB">
        <w:rPr>
          <w:b/>
        </w:rPr>
        <w:lastRenderedPageBreak/>
        <w:t>3. PROTOKOLARNE AKTIVNOSTI ŽUPANA I ZAMJENIKA ŽUPANA</w:t>
      </w:r>
    </w:p>
    <w:p w:rsidR="00F5570B" w:rsidRPr="00B819FB" w:rsidRDefault="00F5570B" w:rsidP="00F5570B">
      <w:pPr>
        <w:jc w:val="both"/>
        <w:rPr>
          <w:color w:val="000000"/>
        </w:rPr>
      </w:pPr>
    </w:p>
    <w:p w:rsidR="00F5570B" w:rsidRPr="00B819FB" w:rsidRDefault="00F5570B" w:rsidP="00F5570B">
      <w:pPr>
        <w:ind w:firstLine="540"/>
        <w:jc w:val="both"/>
        <w:rPr>
          <w:color w:val="000000"/>
        </w:rPr>
      </w:pPr>
      <w:r w:rsidRPr="00B819FB">
        <w:rPr>
          <w:color w:val="000000"/>
        </w:rPr>
        <w:t>Župan i zamjenici župana u predmetnom su razdoblju obavili brojne protokolarne aktivnosti, od kojih su važnije pobrojane u narednom poglavlju. Navedene aktivnosti opisane su prema sljedećim područjima djelovanja:</w:t>
      </w:r>
    </w:p>
    <w:p w:rsidR="00F5570B" w:rsidRPr="00B819FB" w:rsidRDefault="00F5570B" w:rsidP="002F241B">
      <w:pPr>
        <w:numPr>
          <w:ilvl w:val="0"/>
          <w:numId w:val="1"/>
        </w:numPr>
        <w:jc w:val="both"/>
        <w:rPr>
          <w:color w:val="000000"/>
        </w:rPr>
      </w:pPr>
      <w:r w:rsidRPr="00B819FB">
        <w:t>Protokolarni susreti i međunarodna suradnja</w:t>
      </w:r>
    </w:p>
    <w:p w:rsidR="00B819FB" w:rsidRPr="00B819FB" w:rsidRDefault="00B819FB" w:rsidP="002F241B">
      <w:pPr>
        <w:numPr>
          <w:ilvl w:val="0"/>
          <w:numId w:val="1"/>
        </w:numPr>
        <w:jc w:val="both"/>
        <w:rPr>
          <w:color w:val="000000"/>
        </w:rPr>
      </w:pPr>
      <w:r w:rsidRPr="00B819FB">
        <w:t xml:space="preserve">Gospodarstvo i poljoprivreda </w:t>
      </w:r>
    </w:p>
    <w:p w:rsidR="00F5570B" w:rsidRPr="00B819FB" w:rsidRDefault="00B2508A" w:rsidP="002F241B">
      <w:pPr>
        <w:numPr>
          <w:ilvl w:val="0"/>
          <w:numId w:val="1"/>
        </w:numPr>
        <w:jc w:val="both"/>
        <w:rPr>
          <w:color w:val="000000"/>
        </w:rPr>
      </w:pPr>
      <w:r w:rsidRPr="00B819FB">
        <w:t>O</w:t>
      </w:r>
      <w:r w:rsidR="00F5570B" w:rsidRPr="00B819FB">
        <w:t>brazovanje i znanost</w:t>
      </w:r>
    </w:p>
    <w:p w:rsidR="00F5570B" w:rsidRPr="00B819FB" w:rsidRDefault="00F5570B" w:rsidP="002F241B">
      <w:pPr>
        <w:numPr>
          <w:ilvl w:val="0"/>
          <w:numId w:val="1"/>
        </w:numPr>
        <w:jc w:val="both"/>
        <w:rPr>
          <w:color w:val="000000"/>
        </w:rPr>
      </w:pPr>
      <w:r w:rsidRPr="00B819FB">
        <w:t>Zdravstvo i socijalna skrb</w:t>
      </w:r>
    </w:p>
    <w:p w:rsidR="00F5570B" w:rsidRPr="00B819FB" w:rsidRDefault="00F5570B" w:rsidP="002F241B">
      <w:pPr>
        <w:numPr>
          <w:ilvl w:val="0"/>
          <w:numId w:val="1"/>
        </w:numPr>
        <w:jc w:val="both"/>
        <w:rPr>
          <w:color w:val="000000"/>
        </w:rPr>
      </w:pPr>
      <w:r w:rsidRPr="00B819FB">
        <w:t>Ostale protokolarne aktivnosti</w:t>
      </w:r>
    </w:p>
    <w:p w:rsidR="00F5570B" w:rsidRPr="00B819FB" w:rsidRDefault="00F5570B" w:rsidP="006D72CC">
      <w:pPr>
        <w:pStyle w:val="Bezproreda"/>
        <w:rPr>
          <w:szCs w:val="24"/>
          <w:lang w:val="hr-HR"/>
        </w:rPr>
      </w:pPr>
    </w:p>
    <w:p w:rsidR="00F5570B" w:rsidRPr="00B819FB" w:rsidRDefault="00F5570B" w:rsidP="00F5570B">
      <w:pPr>
        <w:pStyle w:val="Bezproreda"/>
        <w:rPr>
          <w:szCs w:val="24"/>
          <w:lang w:val="hr-HR"/>
        </w:rPr>
      </w:pPr>
    </w:p>
    <w:p w:rsidR="00B819FB" w:rsidRPr="00B819FB" w:rsidRDefault="00B819FB" w:rsidP="00B819FB">
      <w:pPr>
        <w:jc w:val="center"/>
      </w:pPr>
      <w:r w:rsidRPr="00B819FB">
        <w:t>A. PROTOKOLARNI SUSRETI I MEĐUNARODNA SURADNJA</w:t>
      </w:r>
    </w:p>
    <w:p w:rsidR="00B819FB" w:rsidRPr="00B819FB" w:rsidRDefault="00B819FB" w:rsidP="00B819FB"/>
    <w:p w:rsidR="00B819FB" w:rsidRPr="00B819FB" w:rsidRDefault="00B819FB" w:rsidP="00B819FB">
      <w:pPr>
        <w:jc w:val="center"/>
        <w:rPr>
          <w:b/>
        </w:rPr>
      </w:pPr>
      <w:r w:rsidRPr="00B819FB">
        <w:rPr>
          <w:b/>
        </w:rPr>
        <w:t>Posjet predsjednika Ive Josipovića</w:t>
      </w:r>
    </w:p>
    <w:p w:rsidR="00B819FB" w:rsidRPr="00B819FB" w:rsidRDefault="00B819FB" w:rsidP="00B819FB">
      <w:pPr>
        <w:jc w:val="center"/>
        <w:rPr>
          <w:b/>
        </w:rPr>
      </w:pPr>
    </w:p>
    <w:p w:rsidR="00B819FB" w:rsidRPr="00B819FB" w:rsidRDefault="00B819FB" w:rsidP="00B819FB">
      <w:pPr>
        <w:pStyle w:val="Bezproreda"/>
        <w:ind w:firstLine="567"/>
        <w:jc w:val="both"/>
        <w:rPr>
          <w:szCs w:val="24"/>
          <w:lang w:val="hr-HR"/>
        </w:rPr>
      </w:pPr>
      <w:r w:rsidRPr="00B819FB">
        <w:rPr>
          <w:szCs w:val="24"/>
          <w:lang w:val="hr-HR"/>
        </w:rPr>
        <w:t xml:space="preserve">Koprivničko-križevačku županiju je 22. travnja posjetio predsjednik Republike Hrvatske Ivo Josipović. Uz župana Darka Korena, predsjednicu Županijske skupštine Milicu Fuček, zamjenike župana Ivana Pala i Darka Sobotu, predsjednika su dočekali gradonačelnici sva tri grada u Županiji, Vesna Želježnjak, Branko Hrg i Slavko Gračan, kao i predstavnici Gospodarske i Obrtničke komore. </w:t>
      </w:r>
    </w:p>
    <w:p w:rsidR="00B819FB" w:rsidRPr="00B819FB" w:rsidRDefault="00B819FB" w:rsidP="00B819FB">
      <w:pPr>
        <w:pStyle w:val="Bezproreda"/>
        <w:ind w:firstLine="567"/>
        <w:jc w:val="both"/>
        <w:rPr>
          <w:szCs w:val="24"/>
          <w:lang w:val="hr-HR"/>
        </w:rPr>
      </w:pPr>
      <w:r w:rsidRPr="00B819FB">
        <w:rPr>
          <w:szCs w:val="24"/>
          <w:lang w:val="hr-HR"/>
        </w:rPr>
        <w:t xml:space="preserve">Župan je upoznao predsjednika s razvojnom vizijom Županije te mu je predstavio prostor i najznačajnije projekte koji se u Županiji provode. Predsjednik Josipović je istaknuo želju da sinergijom gospodarskih, političkih i stručnih znanja Županija nastavi u smjeru u kojem je krenula. </w:t>
      </w:r>
    </w:p>
    <w:p w:rsidR="00B819FB" w:rsidRPr="00B819FB" w:rsidRDefault="00B819FB" w:rsidP="00B819FB">
      <w:pPr>
        <w:pStyle w:val="Bezproreda"/>
        <w:ind w:firstLine="567"/>
        <w:jc w:val="both"/>
        <w:rPr>
          <w:b/>
          <w:szCs w:val="24"/>
          <w:lang w:val="hr-HR"/>
        </w:rPr>
      </w:pPr>
    </w:p>
    <w:p w:rsidR="00B819FB" w:rsidRPr="00B819FB" w:rsidRDefault="00B819FB" w:rsidP="00B819FB">
      <w:pPr>
        <w:jc w:val="center"/>
        <w:rPr>
          <w:b/>
        </w:rPr>
      </w:pPr>
      <w:r w:rsidRPr="00B819FB">
        <w:rPr>
          <w:b/>
        </w:rPr>
        <w:t>Župan Koren u izaslanstvu HZŽ-a kod predsjednika Ive Josipovića</w:t>
      </w:r>
    </w:p>
    <w:p w:rsidR="00B819FB" w:rsidRPr="00B819FB" w:rsidRDefault="00B819FB" w:rsidP="00B819FB">
      <w:pPr>
        <w:jc w:val="center"/>
        <w:rPr>
          <w:b/>
        </w:rPr>
      </w:pPr>
    </w:p>
    <w:p w:rsidR="00B819FB" w:rsidRPr="00B819FB" w:rsidRDefault="00B819FB" w:rsidP="00B819FB">
      <w:pPr>
        <w:ind w:firstLine="567"/>
        <w:jc w:val="both"/>
      </w:pPr>
      <w:r w:rsidRPr="00B819FB">
        <w:t>Župan Darko Koren je kao član izaslanstva Hrvatske zajednice županija (HZŽ) 25. ožujka prisustvovao prijemu kod predsjednika RH Ive Josipovića. Predsjednik je sa županima razgovarao o problemima s kojima se u svakodnevnom radu susreću. Kao poseban problem istaknuto je preklapanje raznih funkcija između državne i županijskih vlasti, jer financijska sredstva su u ingerenciji središnje države što otežava funkcioniranje sustava i on je kao takav neodrživ. Župan Koren se složio sa stavom župana da je Hrvatskoj potrebna daljnja fiskalna decentralizacija, jer bi lokalna i regionalna zajednica samostalno puno učinkovitije upravljala oni</w:t>
      </w:r>
      <w:r w:rsidR="00E02242">
        <w:t>m sustavima za koje je zadužena</w:t>
      </w:r>
      <w:r w:rsidRPr="00B819FB">
        <w:t xml:space="preserve">. </w:t>
      </w:r>
    </w:p>
    <w:p w:rsidR="00B819FB" w:rsidRPr="00B819FB" w:rsidRDefault="00B819FB" w:rsidP="00E02242">
      <w:pPr>
        <w:rPr>
          <w:b/>
        </w:rPr>
      </w:pPr>
    </w:p>
    <w:p w:rsidR="00B819FB" w:rsidRPr="00B819FB" w:rsidRDefault="00B819FB" w:rsidP="00B819FB">
      <w:pPr>
        <w:jc w:val="center"/>
        <w:rPr>
          <w:b/>
        </w:rPr>
      </w:pPr>
      <w:r w:rsidRPr="00B819FB">
        <w:rPr>
          <w:b/>
        </w:rPr>
        <w:t xml:space="preserve">Susreti s predstavnicima veleposlanstava </w:t>
      </w:r>
    </w:p>
    <w:p w:rsidR="00B819FB" w:rsidRPr="00B819FB" w:rsidRDefault="00B819FB" w:rsidP="00B819FB"/>
    <w:p w:rsidR="00B819FB" w:rsidRPr="00B819FB" w:rsidRDefault="00B819FB" w:rsidP="00B819FB">
      <w:pPr>
        <w:pStyle w:val="Bezproreda"/>
        <w:ind w:firstLine="567"/>
        <w:jc w:val="both"/>
        <w:rPr>
          <w:szCs w:val="24"/>
          <w:lang w:val="hr-HR"/>
        </w:rPr>
      </w:pPr>
      <w:r w:rsidRPr="00B819FB">
        <w:rPr>
          <w:b/>
          <w:szCs w:val="24"/>
          <w:lang w:val="hr-HR"/>
        </w:rPr>
        <w:t>Veleposlanica Republike Makedonije</w:t>
      </w:r>
      <w:r w:rsidRPr="00B819FB">
        <w:rPr>
          <w:szCs w:val="24"/>
          <w:lang w:val="hr-HR"/>
        </w:rPr>
        <w:t xml:space="preserve"> Daniela Karagjozoska posjetila je 11. travnja Koprivničko-križevačku županiju. Primio ju je župan Darko Koren sa zamjenikom Ivanom Palom i suradnicima. Župan Koren u kratkom je obraćanju predstavio demografsku, kulturnu i gospodarsku sliku Županije. Upoznao je veleposlanicu sa bogatstvima ovog kraja, ali i sa strateš</w:t>
      </w:r>
      <w:r w:rsidR="00E02242">
        <w:rPr>
          <w:szCs w:val="24"/>
          <w:lang w:val="hr-HR"/>
        </w:rPr>
        <w:t>kim ciljevima daljnjeg razvoja</w:t>
      </w:r>
      <w:r w:rsidRPr="00B819FB">
        <w:rPr>
          <w:szCs w:val="24"/>
          <w:lang w:val="hr-HR"/>
        </w:rPr>
        <w:t xml:space="preserve">. </w:t>
      </w:r>
    </w:p>
    <w:p w:rsidR="00B819FB" w:rsidRPr="00B819FB" w:rsidRDefault="00B819FB" w:rsidP="00B819FB">
      <w:pPr>
        <w:ind w:firstLine="567"/>
        <w:jc w:val="both"/>
      </w:pPr>
      <w:r w:rsidRPr="00B819FB">
        <w:t xml:space="preserve">U sklopu uključivanja Koprivničko-križevačke županije u projekt obilježavanja Svjetskog dana optimizma župan Darko Koren, sa zamjenicima Darkom Sobotom i </w:t>
      </w:r>
      <w:r w:rsidRPr="00B819FB">
        <w:lastRenderedPageBreak/>
        <w:t xml:space="preserve">Ivanom Palom, je 9. siječnja primio </w:t>
      </w:r>
      <w:r w:rsidRPr="00E02242">
        <w:rPr>
          <w:b/>
        </w:rPr>
        <w:t>savjetnika veleposlanika</w:t>
      </w:r>
      <w:r w:rsidRPr="00B819FB">
        <w:t xml:space="preserve"> </w:t>
      </w:r>
      <w:r w:rsidRPr="00B819FB">
        <w:rPr>
          <w:b/>
        </w:rPr>
        <w:t>Ruske Federacije</w:t>
      </w:r>
      <w:r w:rsidRPr="00B819FB">
        <w:t xml:space="preserve"> Nikolaja Baynova i </w:t>
      </w:r>
      <w:r w:rsidRPr="00E02242">
        <w:rPr>
          <w:b/>
        </w:rPr>
        <w:t>izaslanika Ruske Federacije za vojna pitanja</w:t>
      </w:r>
      <w:r w:rsidRPr="00B819FB">
        <w:t xml:space="preserve"> Vladimira Čeryšova. U zajedničkom razgovoru potvrđeno je kako hrvatski i ruski narod imaju puno čvrstih poveznica. Župan Koren istaknuo je kako ovo nije prvi puta da se institucionalno povezujemo s Ruskom Federacijom, koja je već učinila iskorake u gospodarskoj suradnji prema našim tvrtkama Podrav</w:t>
      </w:r>
      <w:r w:rsidR="00E02242">
        <w:t>ki</w:t>
      </w:r>
      <w:r w:rsidRPr="00B819FB">
        <w:t xml:space="preserve"> i Rascu. </w:t>
      </w:r>
    </w:p>
    <w:p w:rsidR="00B819FB" w:rsidRPr="00B819FB" w:rsidRDefault="00E02242" w:rsidP="00B819FB">
      <w:pPr>
        <w:ind w:firstLine="567"/>
        <w:jc w:val="both"/>
      </w:pPr>
      <w:r>
        <w:t>Savjetnik Nikolaj</w:t>
      </w:r>
      <w:r w:rsidR="00B819FB" w:rsidRPr="00B819FB">
        <w:t xml:space="preserve"> Baynov i Vladimir Čeryšov bili su 2. veljače gosti RK „Podravka Vegeta“ i Koprivničko-križevačke županije, a domaćin im je bio zamjenik župana Ivan Pal. Razgovaralo se inicijativi da se uspostaviti suradnja s jednom od ruskih regija koja se nalazi u blizini Moskve.</w:t>
      </w:r>
    </w:p>
    <w:p w:rsidR="00B819FB" w:rsidRPr="00B819FB" w:rsidRDefault="00B819FB" w:rsidP="00B819FB">
      <w:pPr>
        <w:pStyle w:val="Bezproreda"/>
        <w:ind w:firstLine="709"/>
        <w:jc w:val="both"/>
        <w:rPr>
          <w:szCs w:val="24"/>
          <w:lang w:val="hr-HR"/>
        </w:rPr>
      </w:pPr>
      <w:r w:rsidRPr="00B819FB">
        <w:rPr>
          <w:szCs w:val="24"/>
          <w:lang w:val="hr-HR"/>
        </w:rPr>
        <w:t xml:space="preserve">Zamjenik župana Koprivničko-križevačke županije Ivan Pal i pročelnik Mladen Antolić primili su 9. travnja predstavnike OŠ Koprivnički Bregi i </w:t>
      </w:r>
      <w:r w:rsidRPr="00B819FB">
        <w:rPr>
          <w:b/>
          <w:szCs w:val="24"/>
          <w:lang w:val="hr-HR"/>
        </w:rPr>
        <w:t>predstavnice Veleposlanstva Republike Poljske</w:t>
      </w:r>
      <w:r w:rsidRPr="00B819FB">
        <w:rPr>
          <w:szCs w:val="24"/>
          <w:lang w:val="hr-HR"/>
        </w:rPr>
        <w:t xml:space="preserve"> Marinu Hercigonja i Aleksandru Welna. Škola je sudionik projekta koji će se provoditi do 2014. godine i u kojem je predviđeno čak 6 mobilnosti. U protokolarnom dijelu susreta zamjenik župana Ivan Pal upoznao je gošće s razvojem školstva u Županiji s posebnim naglaskom na škole koje se već nalaze u europskim projektima. </w:t>
      </w:r>
    </w:p>
    <w:p w:rsidR="00B819FB" w:rsidRPr="00B819FB" w:rsidRDefault="00B819FB" w:rsidP="00B819FB">
      <w:pPr>
        <w:jc w:val="center"/>
        <w:rPr>
          <w:b/>
        </w:rPr>
      </w:pPr>
    </w:p>
    <w:p w:rsidR="00B819FB" w:rsidRPr="00B819FB" w:rsidRDefault="00B819FB" w:rsidP="00B819FB">
      <w:pPr>
        <w:jc w:val="center"/>
        <w:rPr>
          <w:b/>
        </w:rPr>
      </w:pPr>
      <w:r w:rsidRPr="00B819FB">
        <w:rPr>
          <w:b/>
        </w:rPr>
        <w:t>Suradnja u okviru Radne zajednice Alpe-Adria</w:t>
      </w:r>
    </w:p>
    <w:p w:rsidR="00B819FB" w:rsidRPr="00B819FB" w:rsidRDefault="00B819FB" w:rsidP="00B819FB"/>
    <w:p w:rsidR="00B819FB" w:rsidRPr="00B819FB" w:rsidRDefault="00B819FB" w:rsidP="00B819FB">
      <w:pPr>
        <w:ind w:firstLine="567"/>
        <w:jc w:val="both"/>
      </w:pPr>
      <w:r w:rsidRPr="00B819FB">
        <w:t xml:space="preserve">U austrijskom Klagenfurtu je 1. ožujka održan </w:t>
      </w:r>
      <w:r w:rsidRPr="00B819FB">
        <w:rPr>
          <w:b/>
        </w:rPr>
        <w:t>radni sastanak o budućoj suradnji</w:t>
      </w:r>
      <w:r w:rsidRPr="00B819FB">
        <w:t xml:space="preserve"> u regiji Alpe-Adria. Sastanak je organiziran temeljem odluke Vlade Republike Hrvatske da svoje članstvo u Radnoj zajednici Alpe-Adria prepusti županijama, koje bi se formalno uključile u rad ove međunarodne asocijacije nakon ulaska Hrvatske u Europsku uniju. Na sastanku se raspravljalo o budućoj suradnji i djelokrugu rada, a predstavnik Koprivničko-križevačke županije u Klagenfurtu bio je pročelnik Službe ureda župana Vladimir Šadek. </w:t>
      </w:r>
    </w:p>
    <w:p w:rsidR="00B819FB" w:rsidRPr="00B819FB" w:rsidRDefault="00B819FB" w:rsidP="00B819FB">
      <w:pPr>
        <w:ind w:firstLine="567"/>
        <w:jc w:val="both"/>
      </w:pPr>
      <w:r w:rsidRPr="00B819FB">
        <w:t xml:space="preserve">Predstavnici Županije prisustvovali su 12. lipnja </w:t>
      </w:r>
      <w:r w:rsidRPr="00B819FB">
        <w:rPr>
          <w:b/>
        </w:rPr>
        <w:t>sjednici Radnog odbora</w:t>
      </w:r>
      <w:r w:rsidRPr="00B819FB">
        <w:t xml:space="preserve"> Radne zajednice Alpe-Jadran koja je održana u austrijskom Klagenfurtu</w:t>
      </w:r>
      <w:r w:rsidR="009F3BC9">
        <w:t xml:space="preserve">. Na sjednici se raspravljalo </w:t>
      </w:r>
      <w:r w:rsidRPr="00B819FB">
        <w:t>o novom načinu rada Radne zajednice nakon ulaska Hrvatske u Europsku uniju. Koprivničko-križevačku županiju su na sjednici predstavljali zamjenik župana Darko Sobota i pročelnik Službe ureda župana Vladimir Šadek. Nakon službenog dijela sastanka zamjenik župana je s prisutnim predstavnicima regija razgovarao o budućoj suradnji.</w:t>
      </w:r>
    </w:p>
    <w:p w:rsidR="00B819FB" w:rsidRPr="00B819FB" w:rsidRDefault="00B819FB" w:rsidP="00B819FB">
      <w:pPr>
        <w:pStyle w:val="Bezproreda"/>
        <w:rPr>
          <w:b/>
          <w:szCs w:val="24"/>
          <w:lang w:val="hr-HR"/>
        </w:rPr>
      </w:pPr>
    </w:p>
    <w:p w:rsidR="00B819FB" w:rsidRPr="00B819FB" w:rsidRDefault="009F3BC9" w:rsidP="00B819FB">
      <w:pPr>
        <w:pStyle w:val="Bezproreda"/>
        <w:jc w:val="center"/>
        <w:rPr>
          <w:b/>
          <w:szCs w:val="24"/>
          <w:lang w:val="hr-HR"/>
        </w:rPr>
      </w:pPr>
      <w:r>
        <w:rPr>
          <w:b/>
          <w:szCs w:val="24"/>
          <w:lang w:val="hr-HR"/>
        </w:rPr>
        <w:t>Susret s</w:t>
      </w:r>
      <w:r w:rsidR="00B819FB" w:rsidRPr="00B819FB">
        <w:rPr>
          <w:b/>
          <w:szCs w:val="24"/>
          <w:lang w:val="hr-HR"/>
        </w:rPr>
        <w:t xml:space="preserve"> župan</w:t>
      </w:r>
      <w:r>
        <w:rPr>
          <w:b/>
          <w:szCs w:val="24"/>
          <w:lang w:val="hr-HR"/>
        </w:rPr>
        <w:t>om</w:t>
      </w:r>
      <w:r w:rsidR="00B819FB" w:rsidRPr="00B819FB">
        <w:rPr>
          <w:szCs w:val="24"/>
          <w:lang w:val="hr-HR"/>
        </w:rPr>
        <w:t xml:space="preserve"> </w:t>
      </w:r>
      <w:r w:rsidR="00B819FB" w:rsidRPr="00B819FB">
        <w:rPr>
          <w:b/>
          <w:szCs w:val="24"/>
          <w:lang w:val="hr-HR"/>
        </w:rPr>
        <w:t>mađarske Županije Somogy</w:t>
      </w:r>
    </w:p>
    <w:p w:rsidR="00B819FB" w:rsidRPr="00B819FB" w:rsidRDefault="00B819FB" w:rsidP="00B819FB">
      <w:pPr>
        <w:pStyle w:val="Bezproreda"/>
        <w:ind w:firstLine="567"/>
        <w:jc w:val="both"/>
        <w:rPr>
          <w:szCs w:val="24"/>
          <w:lang w:val="hr-HR"/>
        </w:rPr>
      </w:pPr>
    </w:p>
    <w:p w:rsidR="00B819FB" w:rsidRPr="00B819FB" w:rsidRDefault="00B819FB" w:rsidP="00B819FB">
      <w:pPr>
        <w:pStyle w:val="Bezproreda"/>
        <w:ind w:firstLine="567"/>
        <w:jc w:val="both"/>
        <w:rPr>
          <w:b/>
          <w:szCs w:val="24"/>
          <w:shd w:val="clear" w:color="auto" w:fill="FFFFFF"/>
          <w:lang w:val="hr-HR"/>
        </w:rPr>
      </w:pPr>
      <w:r w:rsidRPr="00B819FB">
        <w:rPr>
          <w:szCs w:val="24"/>
          <w:lang w:val="hr-HR"/>
        </w:rPr>
        <w:t xml:space="preserve">Koprivničko-križevačku županiju je 12. travnja u prigodi Dana Županije posjetio </w:t>
      </w:r>
      <w:r w:rsidRPr="00B819FB">
        <w:rPr>
          <w:b/>
          <w:szCs w:val="24"/>
          <w:lang w:val="hr-HR"/>
        </w:rPr>
        <w:t>župan mađarske Županije Somogy</w:t>
      </w:r>
      <w:r w:rsidRPr="00B819FB">
        <w:rPr>
          <w:szCs w:val="24"/>
          <w:lang w:val="hr-HR"/>
        </w:rPr>
        <w:t xml:space="preserve"> </w:t>
      </w:r>
      <w:r w:rsidRPr="00B819FB">
        <w:rPr>
          <w:rStyle w:val="Istaknuto"/>
          <w:szCs w:val="24"/>
          <w:shd w:val="clear" w:color="auto" w:fill="FFFFFF"/>
          <w:lang w:val="hr-HR"/>
        </w:rPr>
        <w:t xml:space="preserve">Attila Gelencsér. </w:t>
      </w:r>
      <w:r w:rsidRPr="00B819FB">
        <w:rPr>
          <w:rStyle w:val="Istaknuto"/>
          <w:b w:val="0"/>
          <w:szCs w:val="24"/>
          <w:shd w:val="clear" w:color="auto" w:fill="FFFFFF"/>
          <w:lang w:val="hr-HR"/>
        </w:rPr>
        <w:t xml:space="preserve">Gelencsér, koji je ujedno i zastupnik u mađarskom parlamentu, je tada održao prezentaciju o mogućnostima zajedničkih prekograničnih projekata s ciljem značajnijeg iskorištavanja sredstava iz EU fondova. Nakon što Hrvatska postane članica EU regijama će biti dostupna puno veća sredstva za koje hrvatske i mađarske županije trebaju zajednički prijavljivati projekte. Župan Koren iznio je zadovoljstvo zbog ovakve prilike za korištenjem EU sredstava, što predstavlja mogućnost za provođenje raznih velikih projekata na ovom području. Za </w:t>
      </w:r>
      <w:r w:rsidRPr="00B819FB">
        <w:rPr>
          <w:rStyle w:val="Istaknuto"/>
          <w:b w:val="0"/>
          <w:szCs w:val="24"/>
          <w:shd w:val="clear" w:color="auto" w:fill="FFFFFF"/>
          <w:lang w:val="hr-HR"/>
        </w:rPr>
        <w:lastRenderedPageBreak/>
        <w:t xml:space="preserve">koordinatoricu poslova oko uključivanja u PANNON EGTC imenovana je ravnateljica PORE Melita Birčić. </w:t>
      </w:r>
    </w:p>
    <w:p w:rsidR="00B819FB" w:rsidRPr="00B819FB" w:rsidRDefault="00B819FB" w:rsidP="00B819FB">
      <w:pPr>
        <w:ind w:firstLine="567"/>
        <w:jc w:val="both"/>
      </w:pPr>
      <w:r w:rsidRPr="00B819FB">
        <w:t xml:space="preserve">Prilikom </w:t>
      </w:r>
      <w:r w:rsidRPr="00B819FB">
        <w:rPr>
          <w:b/>
        </w:rPr>
        <w:t>proslave dana grada Balatonboglara</w:t>
      </w:r>
      <w:r w:rsidRPr="00B819FB">
        <w:t xml:space="preserve"> u Mađarskoj zamjenik župana Darko Sobota još se jednom sastao s županom Atillom Gelencserom. Na sastanku je rečeno da će se suradnja dvije regije nastaviti u projektima koji se odnose se na zajedničko apliciranje na sredstava Europske unije koja su namijenjena povezivanju i razvoju regija. </w:t>
      </w:r>
    </w:p>
    <w:p w:rsidR="00B819FB" w:rsidRPr="00B819FB" w:rsidRDefault="00B819FB" w:rsidP="00B819FB">
      <w:pPr>
        <w:pStyle w:val="Bezproreda"/>
        <w:rPr>
          <w:szCs w:val="24"/>
          <w:lang w:val="hr-HR"/>
        </w:rPr>
      </w:pPr>
    </w:p>
    <w:p w:rsidR="00B819FB" w:rsidRPr="00B819FB" w:rsidRDefault="00B819FB" w:rsidP="00B819FB">
      <w:pPr>
        <w:jc w:val="center"/>
        <w:rPr>
          <w:b/>
        </w:rPr>
      </w:pPr>
      <w:r w:rsidRPr="00B819FB">
        <w:rPr>
          <w:b/>
        </w:rPr>
        <w:t>Projekti i manifestacije</w:t>
      </w:r>
    </w:p>
    <w:p w:rsidR="00B819FB" w:rsidRPr="00B819FB" w:rsidRDefault="00B819FB" w:rsidP="00B819FB">
      <w:pPr>
        <w:jc w:val="both"/>
      </w:pPr>
    </w:p>
    <w:p w:rsidR="00B819FB" w:rsidRPr="00B819FB" w:rsidRDefault="00B819FB" w:rsidP="00B819FB">
      <w:pPr>
        <w:ind w:firstLine="567"/>
        <w:jc w:val="both"/>
      </w:pPr>
      <w:r w:rsidRPr="00B819FB">
        <w:t xml:space="preserve">U prostorima Županije je 5. ožujka održan prijem i radni sastanak za sudionike projekta </w:t>
      </w:r>
      <w:r w:rsidRPr="00B819FB">
        <w:rPr>
          <w:b/>
        </w:rPr>
        <w:t xml:space="preserve">SEE risk </w:t>
      </w:r>
      <w:r w:rsidRPr="00B819FB">
        <w:t xml:space="preserve">iz Bosne i Hercegovine. Zamjenici župana Darko Sobota i Ivan Pal primili su delegaciju predstavnike agencije APIS Daria Lazića i Aleksandra Milanovića te načelnika općine Srbac Dragu Čirića. Zamjenik župana Pal gostima je predstavio Županiju i njezine razvojne ciljeve. Zamjenik župana Sobota s gostima je razgovarao o poljoprivredi te općenito razvoju cijele regije s naglaskom na ratarstvo i stočarstvo. </w:t>
      </w:r>
    </w:p>
    <w:p w:rsidR="00B819FB" w:rsidRPr="00B819FB" w:rsidRDefault="00B819FB" w:rsidP="00B819FB">
      <w:pPr>
        <w:ind w:firstLine="567"/>
        <w:jc w:val="both"/>
      </w:pPr>
      <w:r w:rsidRPr="00B819FB">
        <w:t xml:space="preserve">Župan Darko Koren i zamjenik župana Ivan Pal sastali su se 24. svibnja s predstavnicima organizacije </w:t>
      </w:r>
      <w:r w:rsidRPr="00B819FB">
        <w:rPr>
          <w:b/>
        </w:rPr>
        <w:t>CISV International</w:t>
      </w:r>
      <w:r w:rsidRPr="00B819FB">
        <w:t xml:space="preserve">. </w:t>
      </w:r>
      <w:r w:rsidR="009F3BC9">
        <w:t xml:space="preserve">Ova međunarodna </w:t>
      </w:r>
      <w:r w:rsidRPr="00B819FB">
        <w:t xml:space="preserve">i nevladina organizacija se bavi educiranjem i poticanjem na mir gradeći međukulturalna prijateljstva, suradnju i razumijevanje. Upravo je Hrvatska odabrana za međunarodni susret u prosincu, a želja organizatora je da on bude lociran u Koprivnici i okolici. Župan Koren je iskazao svoju podršku projektu te izrazio spremnost da se i Županija uključi u organizaciju. </w:t>
      </w:r>
    </w:p>
    <w:p w:rsidR="00B819FB" w:rsidRPr="00B819FB" w:rsidRDefault="00B819FB" w:rsidP="00B819FB">
      <w:pPr>
        <w:pStyle w:val="Bezproreda"/>
        <w:ind w:firstLine="567"/>
        <w:jc w:val="both"/>
        <w:rPr>
          <w:szCs w:val="24"/>
          <w:lang w:val="hr-HR"/>
        </w:rPr>
      </w:pPr>
      <w:r w:rsidRPr="00B819FB">
        <w:rPr>
          <w:szCs w:val="24"/>
          <w:lang w:val="hr-HR"/>
        </w:rPr>
        <w:t xml:space="preserve">U prostorima Područne škole u Fodrovcu je 15. lipnja održana tribina pod nazivom </w:t>
      </w:r>
      <w:r w:rsidRPr="00B819FB">
        <w:rPr>
          <w:b/>
          <w:szCs w:val="24"/>
          <w:lang w:val="hr-HR"/>
        </w:rPr>
        <w:t xml:space="preserve">„Hrvatska i EU“. </w:t>
      </w:r>
      <w:r w:rsidRPr="00B819FB">
        <w:rPr>
          <w:szCs w:val="24"/>
          <w:lang w:val="hr-HR"/>
        </w:rPr>
        <w:t xml:space="preserve">Organizator tribine bio je Savjet mladih Općine Sveti Petar Orehovec. Saborska zastupnica i bivša hrvatska premijerka Jadranka Kosor je na tribini nastupila kao glavni predavač. Govorila je o najvažnijim događajima vezanima uz pristupanje Hrvatske Europskoj uniji u vrijeme kad je bila na čelu Vlade. Koprivničko-križevačku županiju je na tribini predstavljao pročelnik Službe ureda župana Vladimir Šadek koji je održao prezentaciju o međunarodnoj suradnji Županije i aktivnostima koje je Županija provodila u procesu hrvatskog pristupanja Europskoj uniji. </w:t>
      </w:r>
    </w:p>
    <w:p w:rsidR="00B819FB" w:rsidRPr="00B819FB" w:rsidRDefault="00B819FB" w:rsidP="00B819FB">
      <w:pPr>
        <w:pStyle w:val="Tijeloteksta-uvlaka3"/>
        <w:spacing w:line="260" w:lineRule="exact"/>
        <w:ind w:firstLine="567"/>
        <w:rPr>
          <w:szCs w:val="24"/>
          <w:lang w:val="hr-HR"/>
        </w:rPr>
      </w:pPr>
      <w:r w:rsidRPr="00B819FB">
        <w:rPr>
          <w:szCs w:val="24"/>
          <w:lang w:val="hr-HR"/>
        </w:rPr>
        <w:t xml:space="preserve">Velikim </w:t>
      </w:r>
      <w:r w:rsidRPr="00B819FB">
        <w:rPr>
          <w:b/>
          <w:szCs w:val="24"/>
          <w:lang w:val="hr-HR"/>
        </w:rPr>
        <w:t>spustom rijekom Dravom</w:t>
      </w:r>
      <w:r w:rsidRPr="00B819FB">
        <w:rPr>
          <w:szCs w:val="24"/>
          <w:lang w:val="hr-HR"/>
        </w:rPr>
        <w:t xml:space="preserve"> u organizaciji Stožera zaštite i spašavanja i Udruge zaštite, pomoći i spašavanja na vodama iz Ferdinandovca obilježen je ulazak Hrvatske u Europsku uniju. Spust je krenuo od ušća Mure u Dravu kod Legrada a završio kod Ferdinandovca, uz pristajanje u Prekodravlju na području Općine Gola. Mnogobrojni učesnici, među kojima i župan Darko Koren i njegovi suradnici, pripadnici žurnih službi iz Hrvatske i Mađarske, te članovi brojnih udruga s područja naše i susjednih županija okupili su se 29. lipnja na obali Drave u Legradu, odakle je spust krenuo. </w:t>
      </w:r>
    </w:p>
    <w:p w:rsidR="00C5351C" w:rsidRDefault="00B819FB" w:rsidP="00B819FB">
      <w:pPr>
        <w:jc w:val="both"/>
      </w:pPr>
      <w:r w:rsidRPr="00B819FB">
        <w:t xml:space="preserve">  </w:t>
      </w:r>
    </w:p>
    <w:p w:rsidR="00923601" w:rsidRPr="00B819FB" w:rsidRDefault="00923601" w:rsidP="00B819FB">
      <w:pPr>
        <w:jc w:val="both"/>
      </w:pPr>
    </w:p>
    <w:p w:rsidR="00B819FB" w:rsidRPr="00B819FB" w:rsidRDefault="00B819FB" w:rsidP="00B819FB">
      <w:pPr>
        <w:pStyle w:val="Bezproreda"/>
        <w:jc w:val="center"/>
        <w:rPr>
          <w:szCs w:val="24"/>
          <w:lang w:val="hr-HR"/>
        </w:rPr>
      </w:pPr>
      <w:r w:rsidRPr="00B819FB">
        <w:rPr>
          <w:szCs w:val="24"/>
          <w:lang w:val="hr-HR"/>
        </w:rPr>
        <w:t>B. GOSPODARSTVO I POLJOPRIVREDA</w:t>
      </w:r>
    </w:p>
    <w:p w:rsidR="00B819FB" w:rsidRPr="00B819FB" w:rsidRDefault="00B819FB" w:rsidP="00B819FB"/>
    <w:p w:rsidR="00B819FB" w:rsidRPr="00B819FB" w:rsidRDefault="00B819FB" w:rsidP="00B819FB">
      <w:pPr>
        <w:jc w:val="center"/>
        <w:rPr>
          <w:b/>
        </w:rPr>
      </w:pPr>
      <w:r w:rsidRPr="00B819FB">
        <w:rPr>
          <w:b/>
        </w:rPr>
        <w:t xml:space="preserve">Vodna infrastruktura </w:t>
      </w:r>
    </w:p>
    <w:p w:rsidR="00B819FB" w:rsidRPr="00B819FB" w:rsidRDefault="00B819FB" w:rsidP="00B819FB"/>
    <w:p w:rsidR="00B819FB" w:rsidRPr="00B819FB" w:rsidRDefault="00B819FB" w:rsidP="00B819FB">
      <w:pPr>
        <w:ind w:firstLine="567"/>
        <w:jc w:val="both"/>
      </w:pPr>
      <w:r w:rsidRPr="00B819FB">
        <w:t xml:space="preserve">U Đurđevcu je 11. veljače potpisan </w:t>
      </w:r>
      <w:r w:rsidRPr="00B819FB">
        <w:rPr>
          <w:b/>
        </w:rPr>
        <w:t>ugovor o gradnji</w:t>
      </w:r>
      <w:r w:rsidRPr="00B819FB">
        <w:t xml:space="preserve"> vodne infrastru</w:t>
      </w:r>
      <w:r w:rsidR="009F3BC9">
        <w:t>kture na području općina Virje</w:t>
      </w:r>
      <w:r w:rsidRPr="00B819FB">
        <w:t xml:space="preserve">, Kloštar Podravski i Ferdinandovac te Grada Đurđevca. Ugovor su potpisali direktor tvrtke Komunalije d.o.o. Đurđevac Marijan Blažok i predstavnici </w:t>
      </w:r>
      <w:r w:rsidRPr="00B819FB">
        <w:lastRenderedPageBreak/>
        <w:t xml:space="preserve">izvođača radova, đurđevačkih tvrtki Segrad i Bistra. Ugovor uključuje gradnju sustava vodoopskrbne mreže u dijelu spomenutih </w:t>
      </w:r>
      <w:r w:rsidR="006D72CC">
        <w:t>jedinica lokalne samouprave, te</w:t>
      </w:r>
      <w:r w:rsidRPr="00B819FB">
        <w:t xml:space="preserve"> sustava odvodnje na području Općine Ferdinandovac. Ukupna vrijednost ugovora je 21,8 milijuna kuna, a potpisivanju ugovora su prisustvovali župan Darko Koren i njegov zamjenik Darko Sobota. </w:t>
      </w:r>
    </w:p>
    <w:p w:rsidR="00B819FB" w:rsidRPr="00B819FB" w:rsidRDefault="00B819FB" w:rsidP="00B819FB">
      <w:pPr>
        <w:ind w:firstLine="567"/>
        <w:jc w:val="both"/>
      </w:pPr>
      <w:r w:rsidRPr="00B819FB">
        <w:t xml:space="preserve">Početku izvođenja radova na izgradnji sekundarnog vodovoda </w:t>
      </w:r>
      <w:r w:rsidRPr="00B819FB">
        <w:rPr>
          <w:b/>
        </w:rPr>
        <w:t>u dijelu Općine Kloštar Podravski</w:t>
      </w:r>
      <w:r w:rsidRPr="00B819FB">
        <w:t xml:space="preserve"> prisustvovao je župan Darko Koren. Početak radova obilježen je prigodnom svečanošću na lokaciji Veseli breg u utorak 14. svibnja. </w:t>
      </w:r>
    </w:p>
    <w:p w:rsidR="00B819FB" w:rsidRPr="00B819FB" w:rsidRDefault="00B819FB" w:rsidP="00B819FB">
      <w:pPr>
        <w:rPr>
          <w:b/>
        </w:rPr>
      </w:pPr>
    </w:p>
    <w:p w:rsidR="00B819FB" w:rsidRPr="00B819FB" w:rsidRDefault="00B819FB" w:rsidP="00B819FB">
      <w:pPr>
        <w:jc w:val="center"/>
        <w:rPr>
          <w:b/>
        </w:rPr>
      </w:pPr>
      <w:r w:rsidRPr="00B819FB">
        <w:rPr>
          <w:b/>
        </w:rPr>
        <w:t>Predstavljeni planovi tvrtke „</w:t>
      </w:r>
      <w:r w:rsidRPr="00B819FB">
        <w:rPr>
          <w:rStyle w:val="ft"/>
          <w:b/>
          <w:color w:val="000000"/>
        </w:rPr>
        <w:t>E-Two</w:t>
      </w:r>
      <w:r w:rsidRPr="00B819FB">
        <w:rPr>
          <w:rStyle w:val="ft"/>
          <w:color w:val="000000"/>
        </w:rPr>
        <w:t>-</w:t>
      </w:r>
      <w:r w:rsidRPr="00B819FB">
        <w:rPr>
          <w:rStyle w:val="Istaknuto"/>
          <w:rFonts w:eastAsiaTheme="majorEastAsia"/>
          <w:color w:val="000000"/>
        </w:rPr>
        <w:t>Energy“</w:t>
      </w:r>
    </w:p>
    <w:p w:rsidR="00B819FB" w:rsidRPr="00B819FB" w:rsidRDefault="00B819FB" w:rsidP="00B819FB"/>
    <w:p w:rsidR="00B819FB" w:rsidRPr="00B819FB" w:rsidRDefault="00B819FB" w:rsidP="00B819FB">
      <w:pPr>
        <w:ind w:firstLine="567"/>
        <w:jc w:val="both"/>
      </w:pPr>
      <w:r w:rsidRPr="00B819FB">
        <w:t>Predstavnici tvrtke „</w:t>
      </w:r>
      <w:r w:rsidRPr="00B819FB">
        <w:rPr>
          <w:rStyle w:val="ft"/>
          <w:color w:val="000000"/>
        </w:rPr>
        <w:t>E-Two</w:t>
      </w:r>
      <w:r w:rsidRPr="00B819FB">
        <w:rPr>
          <w:rStyle w:val="ft"/>
          <w:b/>
          <w:color w:val="000000"/>
        </w:rPr>
        <w:t>-</w:t>
      </w:r>
      <w:r w:rsidRPr="00B819FB">
        <w:rPr>
          <w:rStyle w:val="Istaknuto"/>
          <w:rFonts w:eastAsiaTheme="majorEastAsia"/>
          <w:b w:val="0"/>
          <w:color w:val="000000"/>
        </w:rPr>
        <w:t xml:space="preserve">Energy“ posjetili su 4. travnja </w:t>
      </w:r>
      <w:r w:rsidRPr="00B819FB">
        <w:t xml:space="preserve">Koprivničko-križevačku županije, te su županu Darku Korenu i zamjeniku župana Darku Soboti predstavili projekt gradnje termoelektrane na biomasu u poduzetničkoj zoni u Koprivničkom Ivancu. </w:t>
      </w:r>
    </w:p>
    <w:p w:rsidR="00B819FB" w:rsidRPr="00B819FB" w:rsidRDefault="00B819FB" w:rsidP="00B819FB">
      <w:pPr>
        <w:ind w:firstLine="567"/>
        <w:jc w:val="both"/>
        <w:rPr>
          <w:rStyle w:val="Istaknuto"/>
          <w:rFonts w:eastAsiaTheme="majorEastAsia"/>
          <w:b w:val="0"/>
          <w:color w:val="000000"/>
        </w:rPr>
      </w:pPr>
      <w:r w:rsidRPr="00B819FB">
        <w:t>O aktualnostima u realizaciji projekta govorio je d</w:t>
      </w:r>
      <w:r w:rsidRPr="00B819FB">
        <w:rPr>
          <w:rStyle w:val="ft"/>
          <w:color w:val="000000"/>
        </w:rPr>
        <w:t>irektor tvrtke</w:t>
      </w:r>
      <w:r w:rsidRPr="00B819FB">
        <w:rPr>
          <w:rStyle w:val="Istaknuto"/>
          <w:rFonts w:eastAsiaTheme="majorEastAsia"/>
          <w:b w:val="0"/>
          <w:color w:val="000000"/>
        </w:rPr>
        <w:t xml:space="preserve"> </w:t>
      </w:r>
      <w:r w:rsidRPr="00B819FB">
        <w:rPr>
          <w:rStyle w:val="Istaknuto"/>
          <w:rFonts w:eastAsiaTheme="majorEastAsia"/>
          <w:b w:val="0"/>
        </w:rPr>
        <w:t>Jürgen Steinke. Istaknuo</w:t>
      </w:r>
      <w:r w:rsidRPr="00B819FB">
        <w:rPr>
          <w:rStyle w:val="Istaknuto"/>
          <w:rFonts w:eastAsiaTheme="majorEastAsia"/>
          <w:b w:val="0"/>
          <w:color w:val="000000"/>
        </w:rPr>
        <w:t xml:space="preserve"> je kako je projekt došao u završnu fazu pripreme za izgradnju pogona, te da je iza njega stala</w:t>
      </w:r>
      <w:r w:rsidRPr="00B819FB">
        <w:t xml:space="preserve"> i Vlada RH</w:t>
      </w:r>
      <w:r w:rsidRPr="00B819FB">
        <w:rPr>
          <w:rStyle w:val="Istaknuto"/>
          <w:rFonts w:eastAsiaTheme="majorEastAsia"/>
          <w:b w:val="0"/>
          <w:color w:val="000000"/>
        </w:rPr>
        <w:t xml:space="preserve">. </w:t>
      </w:r>
      <w:r w:rsidRPr="00B819FB">
        <w:t xml:space="preserve">Osim primarnog projekta također je najavljena i investicija u izgradnju staklenika uz energanu u kojem bi posao moglo pronaći oko 200 osoba. </w:t>
      </w:r>
    </w:p>
    <w:p w:rsidR="00B819FB" w:rsidRPr="00B819FB" w:rsidRDefault="00B819FB" w:rsidP="00B819FB">
      <w:pPr>
        <w:ind w:firstLine="567"/>
        <w:jc w:val="both"/>
      </w:pPr>
      <w:r w:rsidRPr="00B819FB">
        <w:rPr>
          <w:rStyle w:val="Istaknuto"/>
          <w:rFonts w:eastAsiaTheme="majorEastAsia"/>
          <w:b w:val="0"/>
          <w:color w:val="000000"/>
        </w:rPr>
        <w:t xml:space="preserve">Župan Koren iznio je kako Županija </w:t>
      </w:r>
      <w:r w:rsidRPr="00B819FB">
        <w:t xml:space="preserve">podupire sve projekte koji doprinose razvoju gospodarstva i otvaranju novih radnih mjesta, no uz uvjet da su zadovoljeni kriteriji zaštite okoliša i održivog razvoja. </w:t>
      </w:r>
    </w:p>
    <w:p w:rsidR="00B819FB" w:rsidRPr="00B819FB" w:rsidRDefault="00B819FB" w:rsidP="00B819FB">
      <w:pPr>
        <w:pStyle w:val="Bezproreda"/>
        <w:jc w:val="center"/>
        <w:rPr>
          <w:b/>
          <w:szCs w:val="24"/>
          <w:lang w:val="hr-HR"/>
        </w:rPr>
      </w:pPr>
      <w:r w:rsidRPr="00B819FB">
        <w:rPr>
          <w:szCs w:val="24"/>
          <w:lang w:val="hr-HR"/>
        </w:rPr>
        <w:br/>
      </w:r>
      <w:r w:rsidRPr="00B819FB">
        <w:rPr>
          <w:b/>
          <w:szCs w:val="24"/>
          <w:lang w:val="hr-HR"/>
        </w:rPr>
        <w:t>Sastanak s proizvođačima</w:t>
      </w:r>
    </w:p>
    <w:p w:rsidR="00B819FB" w:rsidRPr="00B819FB" w:rsidRDefault="00B819FB" w:rsidP="00B819FB">
      <w:pPr>
        <w:pStyle w:val="Bezproreda"/>
        <w:ind w:firstLine="567"/>
        <w:jc w:val="both"/>
        <w:rPr>
          <w:szCs w:val="24"/>
          <w:lang w:val="hr-HR"/>
        </w:rPr>
      </w:pPr>
    </w:p>
    <w:p w:rsidR="00B819FB" w:rsidRPr="00B819FB" w:rsidRDefault="00B819FB" w:rsidP="00B819FB">
      <w:pPr>
        <w:pStyle w:val="Bezproreda"/>
        <w:ind w:firstLine="567"/>
        <w:jc w:val="both"/>
        <w:rPr>
          <w:szCs w:val="24"/>
          <w:lang w:val="hr-HR"/>
        </w:rPr>
      </w:pPr>
      <w:r w:rsidRPr="00B819FB">
        <w:rPr>
          <w:szCs w:val="24"/>
          <w:lang w:val="hr-HR"/>
        </w:rPr>
        <w:t xml:space="preserve">Župan Darko Koren primio je 23. travnja predstavnike Udruge stočara i proizvođača mlijeka "Bilogora" koji su prikazali trenutno stanje u proizvodnji mlijeka u Republici Hrvatskoj s naglaskom na našu Županiju. Kazali su da je situacija više nego loša i da ljudi koji se bave mljekarstvom teško žive. Također su upoznali župana s padom proizvodnje mlijeka u Hrvatskoj, te napomenuli da trenutačna cijena mlijeka koju im plaćaju mljekarske industrije nije dovoljna za pokrivanje troškova proizvodnje. </w:t>
      </w:r>
    </w:p>
    <w:p w:rsidR="00B819FB" w:rsidRPr="00B819FB" w:rsidRDefault="00B819FB" w:rsidP="00B819FB">
      <w:pPr>
        <w:pStyle w:val="Bezproreda"/>
        <w:ind w:firstLine="567"/>
        <w:jc w:val="both"/>
        <w:rPr>
          <w:szCs w:val="24"/>
          <w:lang w:val="hr-HR"/>
        </w:rPr>
      </w:pPr>
      <w:r w:rsidRPr="00B819FB">
        <w:rPr>
          <w:szCs w:val="24"/>
          <w:lang w:val="hr-HR"/>
        </w:rPr>
        <w:t xml:space="preserve">Župan Darko Koren je na temelju obavljenog razgovora kontaktirao Ministarstvo poljoprivrede i zatražio aktivniji pristup nadležnih službi prema rješavanju nagomilanih problema u sektoru agrara. Župan je iskazao nezadovoljstvo svime što se trenutno događa na području poljoprivrede, jer tisuće ljudi u Županiji žive od ove djelatnosti. </w:t>
      </w:r>
    </w:p>
    <w:p w:rsidR="00B819FB" w:rsidRPr="00B819FB" w:rsidRDefault="00B819FB" w:rsidP="00B819FB">
      <w:pPr>
        <w:jc w:val="both"/>
      </w:pPr>
    </w:p>
    <w:p w:rsidR="00B819FB" w:rsidRPr="00B819FB" w:rsidRDefault="00B819FB" w:rsidP="00B819FB">
      <w:pPr>
        <w:jc w:val="center"/>
        <w:rPr>
          <w:b/>
        </w:rPr>
      </w:pPr>
      <w:r w:rsidRPr="00B819FB">
        <w:rPr>
          <w:b/>
        </w:rPr>
        <w:t>Predavanja i javne rasprave</w:t>
      </w:r>
    </w:p>
    <w:p w:rsidR="00B819FB" w:rsidRPr="00B819FB" w:rsidRDefault="00B819FB" w:rsidP="00B819FB">
      <w:pPr>
        <w:jc w:val="both"/>
      </w:pPr>
    </w:p>
    <w:p w:rsidR="00B819FB" w:rsidRPr="00B819FB" w:rsidRDefault="00B819FB" w:rsidP="00B819FB">
      <w:pPr>
        <w:pStyle w:val="Bezproreda"/>
        <w:ind w:firstLine="567"/>
        <w:jc w:val="both"/>
        <w:rPr>
          <w:szCs w:val="24"/>
          <w:lang w:val="hr-HR"/>
        </w:rPr>
      </w:pPr>
      <w:r w:rsidRPr="00B819FB">
        <w:rPr>
          <w:szCs w:val="24"/>
          <w:lang w:val="hr-HR"/>
        </w:rPr>
        <w:t xml:space="preserve">U prostorijama Gospodarske komore Županijske komore Koprivnica je 4. ožujka održana prezentacija programa poticanja poduzetništva i obrtništva za 2013. </w:t>
      </w:r>
      <w:r w:rsidRPr="00B819FB">
        <w:rPr>
          <w:b/>
          <w:szCs w:val="24"/>
          <w:lang w:val="hr-HR"/>
        </w:rPr>
        <w:t>Poduzetnički impuls</w:t>
      </w:r>
      <w:r w:rsidRPr="00B819FB">
        <w:rPr>
          <w:szCs w:val="24"/>
          <w:lang w:val="hr-HR"/>
        </w:rPr>
        <w:t xml:space="preserve"> Ministarstva poduzetništva i obrta. Uz brojne obrtnike i poduzetnike prezentaciji su prisustvovali zamjenik ministrice socijalne politike i mladih Darko Ledinski i zamjenik župana Darko Sobota. Zamjenik ministra poduzetništva i obrta Dražen Pros je objasnio zakonske okvire ovog programa. </w:t>
      </w:r>
    </w:p>
    <w:p w:rsidR="00B819FB" w:rsidRPr="00B819FB" w:rsidRDefault="00B819FB" w:rsidP="00B819FB">
      <w:pPr>
        <w:pStyle w:val="Bezproreda"/>
        <w:ind w:firstLine="567"/>
        <w:jc w:val="both"/>
        <w:rPr>
          <w:szCs w:val="24"/>
          <w:lang w:val="hr-HR"/>
        </w:rPr>
      </w:pPr>
      <w:r w:rsidRPr="00B819FB">
        <w:rPr>
          <w:szCs w:val="24"/>
          <w:lang w:val="hr-HR"/>
        </w:rPr>
        <w:t xml:space="preserve">U Koprivnici, Križevcima i Đurđevcu je 13. veljače održano </w:t>
      </w:r>
      <w:r w:rsidRPr="00B819FB">
        <w:rPr>
          <w:b/>
          <w:szCs w:val="24"/>
          <w:lang w:val="hr-HR"/>
        </w:rPr>
        <w:t>predavanje o poslovnom udruživanju u proizvođačke grupe i organizacije</w:t>
      </w:r>
      <w:r w:rsidRPr="00B819FB">
        <w:rPr>
          <w:szCs w:val="24"/>
          <w:lang w:val="hr-HR"/>
        </w:rPr>
        <w:t xml:space="preserve">. Organizirali su ga Županija i Nacionalne veletržnice, a bilo je otvoreno za zainteresirane voćare i povrtlare. </w:t>
      </w:r>
      <w:r w:rsidR="00875758">
        <w:rPr>
          <w:szCs w:val="24"/>
          <w:lang w:val="hr-HR"/>
        </w:rPr>
        <w:lastRenderedPageBreak/>
        <w:t>Predavanju</w:t>
      </w:r>
      <w:r w:rsidRPr="00B819FB">
        <w:rPr>
          <w:szCs w:val="24"/>
          <w:lang w:val="hr-HR"/>
        </w:rPr>
        <w:t xml:space="preserve"> su prisustvovali brojni povrtlari i voćari, a pridružio im se zamjenik župana Darko Sobota. </w:t>
      </w:r>
    </w:p>
    <w:p w:rsidR="00B819FB" w:rsidRPr="00B819FB" w:rsidRDefault="00B819FB" w:rsidP="00B819FB">
      <w:pPr>
        <w:pStyle w:val="Bezproreda"/>
        <w:ind w:firstLine="567"/>
        <w:jc w:val="both"/>
        <w:rPr>
          <w:szCs w:val="24"/>
          <w:lang w:val="hr-HR"/>
        </w:rPr>
      </w:pPr>
      <w:r w:rsidRPr="00B819FB">
        <w:rPr>
          <w:szCs w:val="24"/>
          <w:lang w:val="hr-HR"/>
        </w:rPr>
        <w:t xml:space="preserve">U prostorijama Županije je 27. veljače održan radni sastanak vezan uz napredovanje i dinamiku projekta </w:t>
      </w:r>
      <w:r w:rsidRPr="00B819FB">
        <w:rPr>
          <w:b/>
          <w:szCs w:val="24"/>
          <w:lang w:val="hr-HR"/>
        </w:rPr>
        <w:t>Lokalno partnerstvo za zapošljavanje</w:t>
      </w:r>
      <w:r w:rsidRPr="00B819FB">
        <w:rPr>
          <w:szCs w:val="24"/>
          <w:lang w:val="hr-HR"/>
        </w:rPr>
        <w:t xml:space="preserve">. Na njemu je uz zamjenika župana Ivana Pala bila prisutna i pročelnica županijskog HZZ-a Jadranka Čapalija. Cilj sastanka bio je dogovor o dinamici projekta lokalnog partnerstva za zapošljavanje u Koprivničko-križevačkoj županiji. </w:t>
      </w:r>
    </w:p>
    <w:p w:rsidR="00B819FB" w:rsidRPr="00B819FB" w:rsidRDefault="00B819FB" w:rsidP="00B819FB">
      <w:pPr>
        <w:pStyle w:val="Bezproreda"/>
        <w:ind w:firstLine="567"/>
        <w:jc w:val="both"/>
        <w:rPr>
          <w:szCs w:val="24"/>
          <w:lang w:val="hr-HR"/>
        </w:rPr>
      </w:pPr>
      <w:r w:rsidRPr="00B819FB">
        <w:rPr>
          <w:szCs w:val="24"/>
          <w:lang w:val="hr-HR"/>
        </w:rPr>
        <w:t xml:space="preserve">U prostorijama Županije je 28. ožujka održana </w:t>
      </w:r>
      <w:r w:rsidRPr="00B819FB">
        <w:rPr>
          <w:b/>
          <w:szCs w:val="24"/>
          <w:lang w:val="hr-HR"/>
        </w:rPr>
        <w:t>javna rasprava o mogućnostima novih programa ruralnog razvoja</w:t>
      </w:r>
      <w:r w:rsidRPr="00B819FB">
        <w:rPr>
          <w:szCs w:val="24"/>
          <w:lang w:val="hr-HR"/>
        </w:rPr>
        <w:t xml:space="preserve"> za razdoblje od 2014. do 2020. Na samom početku okupljene predstavnike institucija i jedinica lokalne samouprave pozdravio je župan Darko Koren. Program su predstavili predstavnici Ministarstva poljoprivrede. </w:t>
      </w:r>
    </w:p>
    <w:p w:rsidR="00B819FB" w:rsidRPr="00B819FB" w:rsidRDefault="00B819FB" w:rsidP="00B819FB">
      <w:pPr>
        <w:pStyle w:val="Tijeloteksta-uvlaka3"/>
        <w:spacing w:line="260" w:lineRule="exact"/>
        <w:rPr>
          <w:b/>
          <w:szCs w:val="24"/>
          <w:lang w:val="hr-HR"/>
        </w:rPr>
      </w:pPr>
    </w:p>
    <w:p w:rsidR="00B819FB" w:rsidRPr="00B819FB" w:rsidRDefault="00B819FB" w:rsidP="00875758">
      <w:pPr>
        <w:pStyle w:val="Tijeloteksta-uvlaka3"/>
        <w:spacing w:line="260" w:lineRule="exact"/>
        <w:ind w:firstLine="0"/>
        <w:jc w:val="center"/>
        <w:rPr>
          <w:szCs w:val="24"/>
          <w:lang w:val="hr-HR"/>
        </w:rPr>
      </w:pPr>
      <w:r w:rsidRPr="00B819FB">
        <w:rPr>
          <w:b/>
          <w:szCs w:val="24"/>
          <w:lang w:val="hr-HR"/>
        </w:rPr>
        <w:t>Manifestacije i sajmovi</w:t>
      </w:r>
    </w:p>
    <w:p w:rsidR="00B819FB" w:rsidRPr="00B819FB" w:rsidRDefault="00B819FB" w:rsidP="00B819FB">
      <w:pPr>
        <w:jc w:val="both"/>
        <w:rPr>
          <w:shd w:val="clear" w:color="auto" w:fill="FFFFFF"/>
        </w:rPr>
      </w:pPr>
    </w:p>
    <w:p w:rsidR="00B819FB" w:rsidRPr="00B819FB" w:rsidRDefault="00B819FB" w:rsidP="00B819FB">
      <w:pPr>
        <w:ind w:firstLine="567"/>
        <w:jc w:val="both"/>
        <w:rPr>
          <w:shd w:val="clear" w:color="auto" w:fill="FFFFFF"/>
        </w:rPr>
      </w:pPr>
      <w:r w:rsidRPr="00B819FB">
        <w:rPr>
          <w:shd w:val="clear" w:color="auto" w:fill="FFFFFF"/>
        </w:rPr>
        <w:t xml:space="preserve">Na prostorima sajmišta u Koprivnici su 11. i 12. svibnja održani </w:t>
      </w:r>
      <w:r w:rsidRPr="00B819FB">
        <w:rPr>
          <w:b/>
          <w:shd w:val="clear" w:color="auto" w:fill="FFFFFF"/>
        </w:rPr>
        <w:t xml:space="preserve">17. Dani travnjaka Koprivničko-križevačke županije. </w:t>
      </w:r>
      <w:r w:rsidRPr="00B819FB">
        <w:t>Na svečanom otvorenju okupljenima su se obratili predsjednik Organizacijskog odbora i zamjenik župana Darko Sobota, gradonačelnica Koprivnice Vesna Želježnjak, saborski zastupnik Stjepan Milinković i župan Darko Koren koji je manifestaciju i otvorio.</w:t>
      </w:r>
    </w:p>
    <w:p w:rsidR="00B819FB" w:rsidRPr="00B819FB" w:rsidRDefault="00B819FB" w:rsidP="00B819FB">
      <w:pPr>
        <w:ind w:firstLine="567"/>
        <w:jc w:val="both"/>
      </w:pPr>
      <w:r w:rsidRPr="00B819FB">
        <w:t xml:space="preserve">Na Danima travnjaka se predstavilo 130 izlagača, a mnogi od njih ponudili su posjetiteljima degustaciju domaćih proizvoda. U pratnji svojih suradnika župan Koren je posjetio sve izlagače na štandovima te se informirao o njihovim proizvodima, načinima proizvodnje i tradiciji koja je vezana uz proizvodnju. Župan je tada također podijelio priznanja učenicima i mentorima za sudjelovanje na Županijskoj smotri učeničkih zadruga koja se održala u sklopu ovogodišnjih Dana travnjaka, a uvjerenja su podijeljena i polaznicima tečaja Pučkog otvorenog učilišta Koprivnica za program „povrćar“. </w:t>
      </w:r>
    </w:p>
    <w:p w:rsidR="00B819FB" w:rsidRPr="00B819FB" w:rsidRDefault="00B819FB" w:rsidP="00B819FB">
      <w:pPr>
        <w:pStyle w:val="Bezproreda"/>
        <w:ind w:firstLine="567"/>
        <w:jc w:val="both"/>
        <w:rPr>
          <w:color w:val="000000"/>
          <w:szCs w:val="24"/>
          <w:lang w:val="hr-HR"/>
        </w:rPr>
      </w:pPr>
      <w:r w:rsidRPr="00B819FB">
        <w:rPr>
          <w:szCs w:val="24"/>
          <w:lang w:val="hr-HR"/>
        </w:rPr>
        <w:t xml:space="preserve">Župan Darko Koren sa suradnicima boravio je 9. i 10. travnja u </w:t>
      </w:r>
      <w:r w:rsidRPr="00B819FB">
        <w:rPr>
          <w:b/>
          <w:szCs w:val="24"/>
          <w:lang w:val="hr-HR"/>
        </w:rPr>
        <w:t>Mostaru</w:t>
      </w:r>
      <w:r w:rsidRPr="00B819FB">
        <w:rPr>
          <w:szCs w:val="24"/>
          <w:lang w:val="hr-HR"/>
        </w:rPr>
        <w:t xml:space="preserve"> gdje se održavao </w:t>
      </w:r>
      <w:r w:rsidRPr="00B819FB">
        <w:rPr>
          <w:b/>
          <w:szCs w:val="24"/>
          <w:lang w:val="hr-HR"/>
        </w:rPr>
        <w:t>Međunarodni sajam gospodarstva</w:t>
      </w:r>
      <w:r w:rsidRPr="00B819FB">
        <w:rPr>
          <w:szCs w:val="24"/>
          <w:lang w:val="hr-HR"/>
        </w:rPr>
        <w:t xml:space="preserve">. </w:t>
      </w:r>
      <w:r w:rsidR="006D72CC">
        <w:rPr>
          <w:color w:val="000000"/>
          <w:szCs w:val="24"/>
          <w:lang w:val="hr-HR"/>
        </w:rPr>
        <w:t xml:space="preserve">Sajam je okupio </w:t>
      </w:r>
      <w:r w:rsidRPr="00B819FB">
        <w:rPr>
          <w:color w:val="000000"/>
          <w:szCs w:val="24"/>
          <w:lang w:val="hr-HR"/>
        </w:rPr>
        <w:t>preko 750 izlagača iz 35 zemalja, a i ove godine su predstavljene tvrtke s područja naše Županije. Na sajmu je tradicionalno predstavljena i Po</w:t>
      </w:r>
      <w:r w:rsidR="006D72CC">
        <w:rPr>
          <w:color w:val="000000"/>
          <w:szCs w:val="24"/>
          <w:lang w:val="hr-HR"/>
        </w:rPr>
        <w:t>dravka. Podravka, HGK Županijska komora</w:t>
      </w:r>
      <w:r w:rsidRPr="00B819FB">
        <w:rPr>
          <w:color w:val="000000"/>
          <w:szCs w:val="24"/>
          <w:lang w:val="hr-HR"/>
        </w:rPr>
        <w:t xml:space="preserve"> Koprivnica i Koprivničko-križevačka županija prigodom sajma bili su domaćini svečane večere u hotelu Ero, kojoj su se odazvali brojni gospodarstvenici i politički uglednici. Župan Koren je tijekom boravka u Mostaru održao niz poslovnih razgovora, te ostvario brojne kontakte s gospodarstvenicima. </w:t>
      </w:r>
    </w:p>
    <w:p w:rsidR="00B819FB" w:rsidRPr="00B819FB" w:rsidRDefault="00B819FB" w:rsidP="00B819FB">
      <w:pPr>
        <w:pStyle w:val="Tijeloteksta-uvlaka3"/>
        <w:spacing w:line="260" w:lineRule="exact"/>
        <w:ind w:firstLine="567"/>
        <w:rPr>
          <w:szCs w:val="24"/>
          <w:lang w:val="hr-HR"/>
        </w:rPr>
      </w:pPr>
      <w:r w:rsidRPr="00B819FB">
        <w:rPr>
          <w:szCs w:val="24"/>
          <w:lang w:val="hr-HR"/>
        </w:rPr>
        <w:t xml:space="preserve">U Nedelišću je u lipnju održan </w:t>
      </w:r>
      <w:r w:rsidRPr="00B819FB">
        <w:rPr>
          <w:b/>
          <w:szCs w:val="24"/>
          <w:lang w:val="hr-HR"/>
        </w:rPr>
        <w:t>15. Međunarodni sajam poduzetništva MESAP</w:t>
      </w:r>
      <w:r w:rsidRPr="00B819FB">
        <w:rPr>
          <w:szCs w:val="24"/>
          <w:lang w:val="hr-HR"/>
        </w:rPr>
        <w:t>, a u sklopu njega i 11. Sajam vina i vinarske opreme. Među 250 izlagača na ovogodišnjem MESAP-u svoje proizvode su u organizaciji PORA Razvojne agencije predstavili i obrtnici i poduzetnici iz Koprivničko-križevačke županije. Otvorenju MESAP-a 14. lipnja prisustvovao je i zamjenik župana Darko Sobota, koji je tom prigodom posjetio prostor izlagača iz Koprivničko-križevačke županije.</w:t>
      </w:r>
    </w:p>
    <w:p w:rsidR="00F5570B" w:rsidRPr="00B819FB" w:rsidRDefault="00F5570B" w:rsidP="00B819FB"/>
    <w:p w:rsidR="00B80AD6" w:rsidRDefault="00B80AD6" w:rsidP="00F5570B">
      <w:pPr>
        <w:jc w:val="center"/>
      </w:pPr>
    </w:p>
    <w:p w:rsidR="00B80AD6" w:rsidRDefault="00B80AD6" w:rsidP="00F5570B">
      <w:pPr>
        <w:jc w:val="center"/>
      </w:pPr>
    </w:p>
    <w:p w:rsidR="00B80AD6" w:rsidRDefault="00B80AD6" w:rsidP="00F5570B">
      <w:pPr>
        <w:jc w:val="center"/>
      </w:pPr>
    </w:p>
    <w:p w:rsidR="00B80AD6" w:rsidRDefault="00B80AD6" w:rsidP="00F5570B">
      <w:pPr>
        <w:jc w:val="center"/>
      </w:pPr>
    </w:p>
    <w:p w:rsidR="00B80AD6" w:rsidRDefault="00B80AD6" w:rsidP="00F5570B">
      <w:pPr>
        <w:jc w:val="center"/>
      </w:pPr>
    </w:p>
    <w:p w:rsidR="00B80AD6" w:rsidRDefault="00B80AD6" w:rsidP="00F5570B">
      <w:pPr>
        <w:jc w:val="center"/>
      </w:pPr>
    </w:p>
    <w:p w:rsidR="00F5570B" w:rsidRPr="00B819FB" w:rsidRDefault="00B819FB" w:rsidP="00F5570B">
      <w:pPr>
        <w:jc w:val="center"/>
      </w:pPr>
      <w:r w:rsidRPr="00B819FB">
        <w:lastRenderedPageBreak/>
        <w:t>C</w:t>
      </w:r>
      <w:r w:rsidR="00F5570B" w:rsidRPr="00B819FB">
        <w:t>. OBRAZOVANJE I ZNANOST</w:t>
      </w:r>
    </w:p>
    <w:p w:rsidR="00B819FB" w:rsidRPr="00B819FB" w:rsidRDefault="00B819FB" w:rsidP="00B819FB"/>
    <w:p w:rsidR="00B819FB" w:rsidRPr="00B819FB" w:rsidRDefault="00B819FB" w:rsidP="00B819FB">
      <w:pPr>
        <w:jc w:val="center"/>
        <w:rPr>
          <w:b/>
        </w:rPr>
      </w:pPr>
      <w:r w:rsidRPr="00B819FB">
        <w:rPr>
          <w:b/>
        </w:rPr>
        <w:t>Investicije u školske objekte</w:t>
      </w:r>
    </w:p>
    <w:p w:rsidR="00B819FB" w:rsidRPr="00B819FB" w:rsidRDefault="00B819FB" w:rsidP="00B819FB">
      <w:pPr>
        <w:rPr>
          <w:color w:val="4A5160"/>
          <w:lang w:eastAsia="hr-HR"/>
        </w:rPr>
      </w:pPr>
    </w:p>
    <w:p w:rsidR="00B819FB" w:rsidRPr="00B819FB" w:rsidRDefault="00B819FB" w:rsidP="00B819FB">
      <w:pPr>
        <w:ind w:firstLine="567"/>
        <w:jc w:val="both"/>
      </w:pPr>
      <w:r w:rsidRPr="00B819FB">
        <w:t xml:space="preserve">Uvođenjem izvoditelja gradnje u posao 8. siječnja su započeli radovi na </w:t>
      </w:r>
      <w:r w:rsidRPr="00B819FB">
        <w:rPr>
          <w:b/>
        </w:rPr>
        <w:t>dogradnji škole i školske športske dvorane Osnovne škole Sokolovac</w:t>
      </w:r>
      <w:r w:rsidRPr="00B819FB">
        <w:t>. Ugovor o javnoj nabav</w:t>
      </w:r>
      <w:r w:rsidR="00C5351C">
        <w:t>i radova su krajem prosinca 2012</w:t>
      </w:r>
      <w:r w:rsidRPr="00B819FB">
        <w:t>. potpisali župan Darko Koren i direktor tvrtke Kulić-inve</w:t>
      </w:r>
      <w:r w:rsidR="00C5351C">
        <w:t>st d.o.o. Vinkovci Zdenko Kulić</w:t>
      </w:r>
      <w:r w:rsidRPr="00B819FB">
        <w:t xml:space="preserve">. Osim predstavnika izvoditelja radova i nadzora, početku radova prisustvovali su ravnatelj škole Saša Korkut i pročelnik Mladen Antolić kao predstavnik investitora. </w:t>
      </w:r>
    </w:p>
    <w:p w:rsidR="00B819FB" w:rsidRPr="00B819FB" w:rsidRDefault="00B819FB" w:rsidP="00B819FB">
      <w:pPr>
        <w:ind w:firstLine="567"/>
        <w:jc w:val="both"/>
      </w:pPr>
      <w:r w:rsidRPr="00B819FB">
        <w:t xml:space="preserve">Župan Darko Koren zajedno sa svojim zamjenikom Ivanom Palom i suradnicima, posjetio je 14. svibnja </w:t>
      </w:r>
      <w:r w:rsidRPr="00B819FB">
        <w:rPr>
          <w:b/>
        </w:rPr>
        <w:t>Koprivničke Brege</w:t>
      </w:r>
      <w:r w:rsidRPr="00B819FB">
        <w:t xml:space="preserve"> gdje je obišao radove na </w:t>
      </w:r>
      <w:r w:rsidRPr="00B819FB">
        <w:rPr>
          <w:b/>
        </w:rPr>
        <w:t>dogradnji zgrade tamošnje Osnovne škole.</w:t>
      </w:r>
      <w:r w:rsidRPr="00B819FB">
        <w:t xml:space="preserve"> Goste iz Županije u bregovskoj školi su dočekali ravnateljica Karolina Vidović i predstavnici Općine, kao i predstavnici nadzora i izvođača radova. U tijeku su bili radovi na dogradnji dvije nove učionice i prostora za dječji vrtić, a također se rekonstruirala školska kuhinja i uređivao okoliš škole. </w:t>
      </w:r>
    </w:p>
    <w:p w:rsidR="00C5351C" w:rsidRDefault="00B819FB" w:rsidP="00B819FB">
      <w:pPr>
        <w:ind w:firstLine="567"/>
        <w:jc w:val="both"/>
      </w:pPr>
      <w:r w:rsidRPr="00B819FB">
        <w:t xml:space="preserve">Župan Darko Koren zajedno sa svojim zamjenikom Ivanom Palom i obišao je 15. svibnja radove na </w:t>
      </w:r>
      <w:r w:rsidRPr="00B819FB">
        <w:rPr>
          <w:b/>
        </w:rPr>
        <w:t>prvoj fazi rekonstrukcije zgrade srednjih škola u Koprivnici</w:t>
      </w:r>
      <w:r w:rsidRPr="00B819FB">
        <w:t xml:space="preserve"> radi poboljšanja energetske učinkovitosti. Investicijom je obuhvaćena rekonstrukcija pola školske zgrade, a nakon što radovi budu izvedeni toplinske karakteristike dijela građevine poboljšat će se za čak pet energetskih razreda. </w:t>
      </w:r>
    </w:p>
    <w:p w:rsidR="00B819FB" w:rsidRPr="00B819FB" w:rsidRDefault="00B819FB" w:rsidP="00B819FB">
      <w:pPr>
        <w:ind w:firstLine="567"/>
        <w:jc w:val="both"/>
      </w:pPr>
      <w:r w:rsidRPr="00B819FB">
        <w:t xml:space="preserve">Na gradilištu </w:t>
      </w:r>
      <w:r w:rsidRPr="00B819FB">
        <w:rPr>
          <w:b/>
        </w:rPr>
        <w:t>nove školske zgrade i športske dvorane u Legradu</w:t>
      </w:r>
      <w:r w:rsidRPr="00B819FB">
        <w:t xml:space="preserve"> je 15. svibnja potpisan ugovor o javnoj nabavi radova na drugoj fazi izgradnje ovih objekata. Ugovor su potpisali župan Darko Koren i direktor poduzeća </w:t>
      </w:r>
      <w:r w:rsidR="00C5351C">
        <w:t>K</w:t>
      </w:r>
      <w:r w:rsidR="00C5351C" w:rsidRPr="00B819FB">
        <w:t xml:space="preserve">ulić – invest </w:t>
      </w:r>
      <w:r w:rsidRPr="00B819FB">
        <w:t xml:space="preserve">d.o.o. Zdenko Kulić. Krajem prošle godine završena je prva faza izgradnje zgrade Osnovne škole Legrad i športske dvorane, a druga faza podrazumijeva izgradnju školske zgrade „do pod krov“ neto površine 1.630 kvadrata u vrijednosti 3,7 milijuna kuna. </w:t>
      </w:r>
    </w:p>
    <w:p w:rsidR="00B819FB" w:rsidRPr="00B819FB" w:rsidRDefault="00B819FB" w:rsidP="00B819FB">
      <w:pPr>
        <w:ind w:firstLine="567"/>
        <w:jc w:val="both"/>
      </w:pPr>
      <w:r w:rsidRPr="00B819FB">
        <w:t xml:space="preserve">U prostorijama Županije je 23. svibnja održan radni sastanak vezan uz pokretanje investicije </w:t>
      </w:r>
      <w:r w:rsidRPr="00B819FB">
        <w:rPr>
          <w:b/>
        </w:rPr>
        <w:t>izgradnje zgrade nove Područne škole u Cirkveni</w:t>
      </w:r>
      <w:r w:rsidRPr="00B819FB">
        <w:t xml:space="preserve">. Sastanku su prisustvovali zamjenik župana Ivan Pal sa suradnicima i načelnik Općine Sveti Ivan Žabno Vladimir Oguman, te predstavnici škole i projektanti. Na sastanku je dogovoreno raspisivanje javnog natječaja za izgradnju 1. faze objekta „do pod krov“. U ovom projektu sa 2,5 milijuna kuna sudjeluje Županija, dok će preostalih 250.000 kuna osigurati Općina koja je također osigurala građevinsko zemljište i projektnu dokumentaciju. </w:t>
      </w:r>
    </w:p>
    <w:p w:rsidR="00B819FB" w:rsidRPr="00B819FB" w:rsidRDefault="00B819FB" w:rsidP="00B819FB">
      <w:pPr>
        <w:ind w:firstLine="567"/>
      </w:pPr>
    </w:p>
    <w:p w:rsidR="00B819FB" w:rsidRPr="00B819FB" w:rsidRDefault="00B819FB" w:rsidP="00B819FB">
      <w:pPr>
        <w:jc w:val="center"/>
      </w:pPr>
      <w:r w:rsidRPr="00B819FB">
        <w:rPr>
          <w:b/>
        </w:rPr>
        <w:t>Sporazum o sufinanciranju troškova najamnine za Gimnaziju</w:t>
      </w:r>
    </w:p>
    <w:p w:rsidR="00B819FB" w:rsidRPr="00B819FB" w:rsidRDefault="00B819FB" w:rsidP="00B819FB"/>
    <w:p w:rsidR="00B819FB" w:rsidRPr="00B819FB" w:rsidRDefault="00B819FB" w:rsidP="00B819FB">
      <w:pPr>
        <w:ind w:firstLine="567"/>
        <w:jc w:val="both"/>
      </w:pPr>
      <w:r w:rsidRPr="00B819FB">
        <w:t>U sjedištu Županije je 29. svibnja potpisan Sporazum o sufinanciranju t</w:t>
      </w:r>
      <w:r w:rsidR="00C5351C">
        <w:t>roškova najamnine za građevinu G</w:t>
      </w:r>
      <w:r w:rsidRPr="00B819FB">
        <w:t xml:space="preserve">imnazije i sportske dvorane u Koprivnici izgrađene po modelu javno privatnog partnerstva. Ugovor su potpisali ministar znanosti, obrazovanja i sporta Željko Jovanović, župan Darko Koren i gradonačelnica Koprivnice Vesna Želježnjak. Svečanosti je ispred Ministarstva prisustvovala </w:t>
      </w:r>
      <w:r w:rsidR="00C5351C">
        <w:t>pomoćnica ministra Ankica Nježić</w:t>
      </w:r>
      <w:r w:rsidRPr="00B819FB">
        <w:t xml:space="preserve">. </w:t>
      </w:r>
    </w:p>
    <w:p w:rsidR="00B819FB" w:rsidRDefault="00B819FB" w:rsidP="00C5351C">
      <w:pPr>
        <w:ind w:firstLine="567"/>
        <w:jc w:val="both"/>
      </w:pPr>
      <w:r w:rsidRPr="00B819FB">
        <w:t xml:space="preserve">Županija je do sada ovaj projekt sufinancirala s 61,5 % najamnine, a Grad Koprivnica s 38,5 %. Za 2013. godinu predviđena ukupna godišnja najamnina iznosi 10.4 </w:t>
      </w:r>
      <w:r w:rsidRPr="00B819FB">
        <w:lastRenderedPageBreak/>
        <w:t xml:space="preserve">milijuna kuna s PDV-om, a Sporazumom se Ministarstvo obvezuje osigurati sredstva za sufinanciranje troškova najamnine u iznosu od 55%. </w:t>
      </w:r>
    </w:p>
    <w:p w:rsidR="00C5351C" w:rsidRPr="00B819FB" w:rsidRDefault="00C5351C" w:rsidP="00C5351C">
      <w:pPr>
        <w:ind w:firstLine="567"/>
        <w:jc w:val="both"/>
        <w:rPr>
          <w:b/>
        </w:rPr>
      </w:pPr>
    </w:p>
    <w:p w:rsidR="00B819FB" w:rsidRPr="00B819FB" w:rsidRDefault="00B819FB" w:rsidP="00B819FB">
      <w:pPr>
        <w:jc w:val="center"/>
        <w:rPr>
          <w:b/>
        </w:rPr>
      </w:pPr>
      <w:r w:rsidRPr="00B819FB">
        <w:rPr>
          <w:b/>
        </w:rPr>
        <w:t>Prijevoz učenika</w:t>
      </w:r>
    </w:p>
    <w:p w:rsidR="00B819FB" w:rsidRPr="00B819FB" w:rsidRDefault="00B819FB" w:rsidP="00B819FB">
      <w:pPr>
        <w:ind w:right="-766"/>
        <w:outlineLvl w:val="0"/>
      </w:pPr>
    </w:p>
    <w:p w:rsidR="00B819FB" w:rsidRPr="00B819FB" w:rsidRDefault="00B819FB" w:rsidP="00B819FB">
      <w:pPr>
        <w:ind w:firstLine="720"/>
        <w:jc w:val="both"/>
      </w:pPr>
      <w:r w:rsidRPr="00B819FB">
        <w:t xml:space="preserve">Župan Darko Koren potpisao je 4. siječnja s direktorom poduzeća Čazmatrans Podravina – Prigorje d.o.o. Križevci Damirom Pavlovićem </w:t>
      </w:r>
      <w:r w:rsidRPr="00C5351C">
        <w:t xml:space="preserve">Ugovor o prijevozu učenika </w:t>
      </w:r>
      <w:r w:rsidRPr="00B819FB">
        <w:rPr>
          <w:b/>
        </w:rPr>
        <w:t>županijskih osnovnih škola</w:t>
      </w:r>
      <w:r w:rsidR="00C5351C">
        <w:t xml:space="preserve"> za 2013</w:t>
      </w:r>
      <w:r w:rsidRPr="00B819FB">
        <w:t>. Time je ugovoren prijevoz za 2.100 učenika iz 18 županijskih osnovnih škola i prijevoz 570 učenika trećih razreda osnovnih škola na školu plivanja, za što je Županija osigurala 7.27 milijuna kuna.</w:t>
      </w:r>
    </w:p>
    <w:p w:rsidR="00B819FB" w:rsidRPr="00B819FB" w:rsidRDefault="00B819FB" w:rsidP="00B819FB">
      <w:pPr>
        <w:ind w:firstLine="567"/>
        <w:jc w:val="both"/>
      </w:pPr>
      <w:r w:rsidRPr="00B819FB">
        <w:t xml:space="preserve">Župan Koren i direktor poduzeća „Čazmatrans – Nova“ d.o.o. Dragan Marinović potpisali su 29. siječnja ugovor o sufinanciranju javnog prijevoza </w:t>
      </w:r>
      <w:r w:rsidRPr="00B819FB">
        <w:rPr>
          <w:b/>
        </w:rPr>
        <w:t>za učenike srednjih škola</w:t>
      </w:r>
      <w:r w:rsidR="00F160C5">
        <w:t xml:space="preserve"> koji se školuju na području Ž</w:t>
      </w:r>
      <w:r w:rsidRPr="00B819FB">
        <w:t xml:space="preserve">upanije. Ugovor se temeljio na odluci Vlade o sufinanciranju prijevoza za srednjoškolce te se odnosio na razdoblje od siječnja do lipnja 2013. </w:t>
      </w:r>
    </w:p>
    <w:p w:rsidR="00B819FB" w:rsidRPr="00B819FB" w:rsidRDefault="00B819FB" w:rsidP="00B819FB">
      <w:pPr>
        <w:jc w:val="center"/>
        <w:rPr>
          <w:b/>
        </w:rPr>
      </w:pPr>
    </w:p>
    <w:p w:rsidR="00B819FB" w:rsidRPr="00B819FB" w:rsidRDefault="00B819FB" w:rsidP="00B819FB">
      <w:pPr>
        <w:jc w:val="center"/>
        <w:rPr>
          <w:b/>
        </w:rPr>
      </w:pPr>
      <w:r w:rsidRPr="00B819FB">
        <w:rPr>
          <w:b/>
        </w:rPr>
        <w:t>Osnivanje ispostava znanstvenih institucija</w:t>
      </w:r>
    </w:p>
    <w:p w:rsidR="00B819FB" w:rsidRPr="00B819FB" w:rsidRDefault="00B819FB" w:rsidP="00B819FB">
      <w:pPr>
        <w:ind w:firstLine="567"/>
        <w:jc w:val="both"/>
        <w:rPr>
          <w:b/>
        </w:rPr>
      </w:pPr>
    </w:p>
    <w:p w:rsidR="00B819FB" w:rsidRPr="00B819FB" w:rsidRDefault="00B819FB" w:rsidP="00B819FB">
      <w:pPr>
        <w:ind w:firstLine="567"/>
        <w:jc w:val="both"/>
      </w:pPr>
      <w:r w:rsidRPr="00B819FB">
        <w:t xml:space="preserve">U povodu obilježavanja dvjestote obljetnice rođenja hrvatskih preporodnih velikana Ljudevita Vukotinovića i Antuna Nemčića u gradskoj vijećnici u Križevcima je 17. siječnja održano </w:t>
      </w:r>
      <w:r w:rsidRPr="00B819FB">
        <w:rPr>
          <w:b/>
        </w:rPr>
        <w:t>potpisivanje Ugovora o osnivanju i radu Zavoda za znanstveno-istraživački rad HAZU</w:t>
      </w:r>
      <w:r w:rsidRPr="00B819FB">
        <w:t xml:space="preserve"> u Koprivničko-križevačkoj županiji. </w:t>
      </w:r>
    </w:p>
    <w:p w:rsidR="00B819FB" w:rsidRPr="00B819FB" w:rsidRDefault="00B819FB" w:rsidP="00C5351C">
      <w:pPr>
        <w:ind w:firstLine="567"/>
        <w:jc w:val="both"/>
      </w:pPr>
      <w:r w:rsidRPr="00B819FB">
        <w:t>Ugovor su potpisali predsjednik HAZU akademik Zvonko Kusić, gradonačelnik Križevaca Branko Hrg i župan Darko Koren. Nakon potpisivanja Ugovora je otkrivena spomen ploča Nemčiću i Vukotinoviću na zgradi</w:t>
      </w:r>
      <w:r w:rsidR="00C5351C">
        <w:t xml:space="preserve"> nekadašnje Županije križevačke</w:t>
      </w:r>
      <w:r w:rsidRPr="00B819FB">
        <w:t xml:space="preserve">, a nakon toga </w:t>
      </w:r>
      <w:r w:rsidR="00C5351C">
        <w:t>je održana s</w:t>
      </w:r>
      <w:r w:rsidRPr="00B819FB">
        <w:t xml:space="preserve">večana akademija u velikoj dvorani Hrvatskog doma. </w:t>
      </w:r>
    </w:p>
    <w:p w:rsidR="00B819FB" w:rsidRPr="00B819FB" w:rsidRDefault="00B819FB" w:rsidP="00C5351C">
      <w:pPr>
        <w:ind w:firstLine="567"/>
        <w:jc w:val="both"/>
      </w:pPr>
      <w:r w:rsidRPr="00B819FB">
        <w:t xml:space="preserve">Koprivničko-križevačku županiju su 19. veljače posjetili ravnateljica Hrvatskog instituta za povijest Jasna Turkalj i njen pomoćnik Gordan Ravančić. U prostorima Županije primili su ih župan Darko Koren i zamjenik župana Ivan Pal, a razgovaralo se o inicijativi da se u Koprivnici osnuje </w:t>
      </w:r>
      <w:r w:rsidRPr="00B819FB">
        <w:rPr>
          <w:b/>
        </w:rPr>
        <w:t>ispostava Hrvatskog instituta za povijest</w:t>
      </w:r>
      <w:r w:rsidRPr="00B819FB">
        <w:t>. Predstavnici Hrvatskog instituta za povijest prihvatili su ovu inicijativu, te su u tijeku dogovori oko financiranja i smještaja same koprivničke ispostave kao i ostalih formalnih koraka oko njenog osnivanja.</w:t>
      </w:r>
    </w:p>
    <w:p w:rsidR="00B819FB" w:rsidRPr="00B819FB" w:rsidRDefault="00B819FB" w:rsidP="00B819FB">
      <w:pPr>
        <w:pStyle w:val="Tijeloteksta-uvlaka3"/>
        <w:spacing w:line="260" w:lineRule="exact"/>
        <w:rPr>
          <w:szCs w:val="24"/>
          <w:lang w:val="hr-HR"/>
        </w:rPr>
      </w:pPr>
    </w:p>
    <w:p w:rsidR="00B819FB" w:rsidRPr="00B819FB" w:rsidRDefault="00B819FB" w:rsidP="00B819FB">
      <w:pPr>
        <w:pStyle w:val="Bezproreda"/>
        <w:jc w:val="center"/>
        <w:rPr>
          <w:b/>
          <w:szCs w:val="24"/>
          <w:lang w:val="hr-HR"/>
        </w:rPr>
      </w:pPr>
      <w:r w:rsidRPr="00B819FB">
        <w:rPr>
          <w:b/>
          <w:szCs w:val="24"/>
          <w:lang w:val="hr-HR"/>
        </w:rPr>
        <w:t>Znanstveni i stručni skupovi</w:t>
      </w:r>
    </w:p>
    <w:p w:rsidR="00B819FB" w:rsidRPr="00B819FB" w:rsidRDefault="00B819FB" w:rsidP="00B819FB">
      <w:pPr>
        <w:pStyle w:val="Bezproreda"/>
        <w:jc w:val="center"/>
        <w:rPr>
          <w:szCs w:val="24"/>
          <w:lang w:val="hr-HR"/>
        </w:rPr>
      </w:pPr>
    </w:p>
    <w:p w:rsidR="00B819FB" w:rsidRPr="00B819FB" w:rsidRDefault="00B819FB" w:rsidP="00B819FB">
      <w:pPr>
        <w:ind w:firstLine="567"/>
        <w:jc w:val="both"/>
      </w:pPr>
      <w:r w:rsidRPr="00B819FB">
        <w:t>U Velikoj vijećnici Grada Križevaca održan je 26. ožujka okrugli stol pod nazivom „</w:t>
      </w:r>
      <w:r w:rsidRPr="00B819FB">
        <w:rPr>
          <w:b/>
        </w:rPr>
        <w:t>Aktualna pitanja hrvatske poljoprivrede u pristupu Europskoj uniji</w:t>
      </w:r>
      <w:r w:rsidR="00C5351C">
        <w:rPr>
          <w:b/>
        </w:rPr>
        <w:t>“</w:t>
      </w:r>
      <w:r w:rsidRPr="00B819FB">
        <w:t xml:space="preserve"> u organizaciji Zavoda HAZU. Na okruglom stolu raspravljalo se o  stanju  i mjerama unapređenja hrvatske poljoprivrede u svjetlu pristupa u EU. Ispred Županije događaju je prisustvovao pročelnik Denis Maksić.</w:t>
      </w:r>
    </w:p>
    <w:p w:rsidR="00B819FB" w:rsidRPr="00B819FB" w:rsidRDefault="00B819FB" w:rsidP="00B819FB">
      <w:pPr>
        <w:pStyle w:val="Bezproreda"/>
        <w:ind w:firstLine="567"/>
        <w:jc w:val="both"/>
        <w:rPr>
          <w:szCs w:val="24"/>
          <w:lang w:val="hr-HR"/>
        </w:rPr>
      </w:pPr>
      <w:r w:rsidRPr="00B819FB">
        <w:rPr>
          <w:szCs w:val="24"/>
          <w:lang w:val="hr-HR"/>
        </w:rPr>
        <w:t xml:space="preserve">Povodom 10. Obljetnice hitnog bolničkog odjela u Općoj bolnici „Dr. Tomislav Bardek“ u Koprivnici je u travnju održan </w:t>
      </w:r>
      <w:r w:rsidRPr="00B819FB">
        <w:rPr>
          <w:b/>
          <w:szCs w:val="24"/>
          <w:lang w:val="hr-HR"/>
        </w:rPr>
        <w:t>1. simpozij hitne medicine</w:t>
      </w:r>
      <w:r w:rsidRPr="00B819FB">
        <w:rPr>
          <w:szCs w:val="24"/>
          <w:lang w:val="hr-HR"/>
        </w:rPr>
        <w:t>. Radi se o simpoziju s međunarodnim djelovanjem, a sama svečanost otvorenja simpozija upotpunjena je kratkim programom kojem se pridružio i ministar zdravlj</w:t>
      </w:r>
      <w:r w:rsidR="00C5351C">
        <w:rPr>
          <w:szCs w:val="24"/>
          <w:lang w:val="hr-HR"/>
        </w:rPr>
        <w:t xml:space="preserve">a Rajko Ostojić. Okupljenima </w:t>
      </w:r>
      <w:r w:rsidRPr="00B819FB">
        <w:rPr>
          <w:szCs w:val="24"/>
          <w:lang w:val="hr-HR"/>
        </w:rPr>
        <w:t>se na početku</w:t>
      </w:r>
      <w:r w:rsidR="00C5351C">
        <w:rPr>
          <w:szCs w:val="24"/>
          <w:lang w:val="hr-HR"/>
        </w:rPr>
        <w:t xml:space="preserve"> obratio </w:t>
      </w:r>
      <w:r w:rsidRPr="00B819FB">
        <w:rPr>
          <w:szCs w:val="24"/>
          <w:lang w:val="hr-HR"/>
        </w:rPr>
        <w:t xml:space="preserve">i župan Darko Koren. </w:t>
      </w:r>
    </w:p>
    <w:p w:rsidR="00B819FB" w:rsidRPr="00B819FB" w:rsidRDefault="00B819FB" w:rsidP="00B819FB">
      <w:pPr>
        <w:pStyle w:val="Bezproreda"/>
        <w:ind w:firstLine="567"/>
        <w:jc w:val="both"/>
        <w:rPr>
          <w:szCs w:val="24"/>
          <w:lang w:val="hr-HR"/>
        </w:rPr>
      </w:pPr>
      <w:r w:rsidRPr="00B819FB">
        <w:rPr>
          <w:szCs w:val="24"/>
          <w:lang w:val="hr-HR"/>
        </w:rPr>
        <w:lastRenderedPageBreak/>
        <w:t xml:space="preserve">Županijsko Povjerenstvo za ravnopravnost spolova je početkom svibnja u Gradskoj knjižnici u Đurđevcu organiziralo </w:t>
      </w:r>
      <w:r w:rsidRPr="00B819FB">
        <w:rPr>
          <w:b/>
          <w:szCs w:val="24"/>
          <w:lang w:val="hr-HR"/>
        </w:rPr>
        <w:t>tribinu o prvoj hrvatskoj političarki i aktivistici za prava žena Mari Matočec</w:t>
      </w:r>
      <w:r w:rsidRPr="00B819FB">
        <w:rPr>
          <w:szCs w:val="24"/>
          <w:lang w:val="hr-HR"/>
        </w:rPr>
        <w:t xml:space="preserve">. Predavanje „Mara Matočec – buditeljica političke svijesti kod seljačkih žena s posebnim osvrtom na Đurđevac“ je održala sveučilišna profesorica u miru Mira Kolar. U ime Županije događaju je prisustvovao pročelnik Vladimir Šadek. </w:t>
      </w:r>
    </w:p>
    <w:p w:rsidR="00B819FB" w:rsidRPr="00B819FB" w:rsidRDefault="00B819FB" w:rsidP="00B819FB">
      <w:pPr>
        <w:shd w:val="clear" w:color="auto" w:fill="FFFFFF"/>
        <w:ind w:firstLine="567"/>
        <w:jc w:val="both"/>
      </w:pPr>
      <w:r w:rsidRPr="00B819FB">
        <w:t xml:space="preserve">U hotelu Podravina u Koprivnici je 14. lipnja održan znanstveni skup pod nazivom </w:t>
      </w:r>
      <w:r w:rsidRPr="00B819FB">
        <w:rPr>
          <w:b/>
        </w:rPr>
        <w:t>„Prof. dr. sc. Mira Kolar i Podravina - u povodu 80-te godine života“.</w:t>
      </w:r>
      <w:r w:rsidRPr="00B819FB">
        <w:t xml:space="preserve"> Organizatori skupa bili su Povijesno društvo Koprivnica i Društvo za ekonomsku povijest i ekohistoriju, dok je skup održan pod pokroviteljstvom </w:t>
      </w:r>
      <w:r w:rsidR="00C5351C">
        <w:t>Ž</w:t>
      </w:r>
      <w:r w:rsidRPr="00B819FB">
        <w:t>upanije i Grada Koprivnice. Uvodno se prisutnima ispred Županije obratio zamjenik župana Ivan Pal.</w:t>
      </w:r>
    </w:p>
    <w:p w:rsidR="00B819FB" w:rsidRPr="00B819FB" w:rsidRDefault="00B819FB" w:rsidP="00B819FB">
      <w:pPr>
        <w:shd w:val="clear" w:color="auto" w:fill="FFFFFF"/>
        <w:ind w:firstLine="567"/>
        <w:jc w:val="both"/>
      </w:pPr>
      <w:r w:rsidRPr="00B819FB">
        <w:t xml:space="preserve">Dana 14. lipnja u Edukacijskom centru Opće bolnice „Dr. Tomislav Bardek“ održan je </w:t>
      </w:r>
      <w:r w:rsidRPr="00B819FB">
        <w:rPr>
          <w:b/>
        </w:rPr>
        <w:t>74. stručno-znanstveni sastanak Hrvatskog epidemiološkog društva</w:t>
      </w:r>
      <w:r w:rsidRPr="00B819FB">
        <w:t>. Tema ovog sastanka bile su nove bolesti i epidemije s kojima se susreće struka. Okupljenima se uvodno obratio i župan Darko Kor</w:t>
      </w:r>
      <w:r w:rsidR="00C5351C">
        <w:t>en koji se osvrnuo na ulaganja Ž</w:t>
      </w:r>
      <w:r w:rsidRPr="00B819FB">
        <w:t>upanije u zdravstvo proteklih godina.</w:t>
      </w:r>
    </w:p>
    <w:p w:rsidR="00B819FB" w:rsidRPr="00B819FB" w:rsidRDefault="00B819FB" w:rsidP="00B819FB">
      <w:pPr>
        <w:jc w:val="center"/>
        <w:rPr>
          <w:b/>
        </w:rPr>
      </w:pPr>
    </w:p>
    <w:p w:rsidR="00B819FB" w:rsidRPr="00B819FB" w:rsidRDefault="00B819FB" w:rsidP="00B819FB">
      <w:pPr>
        <w:jc w:val="center"/>
        <w:rPr>
          <w:b/>
        </w:rPr>
      </w:pPr>
      <w:r w:rsidRPr="00B819FB">
        <w:rPr>
          <w:b/>
        </w:rPr>
        <w:t>Projekti u školstvu</w:t>
      </w:r>
    </w:p>
    <w:p w:rsidR="00B819FB" w:rsidRPr="00B819FB" w:rsidRDefault="00B819FB" w:rsidP="00B819FB">
      <w:pPr>
        <w:jc w:val="center"/>
        <w:rPr>
          <w:b/>
        </w:rPr>
      </w:pPr>
    </w:p>
    <w:p w:rsidR="00B819FB" w:rsidRPr="00B819FB" w:rsidRDefault="00B819FB" w:rsidP="00B819FB">
      <w:pPr>
        <w:ind w:firstLine="567"/>
        <w:jc w:val="both"/>
      </w:pPr>
      <w:r w:rsidRPr="00B819FB">
        <w:t xml:space="preserve">Pod pokroviteljstvom Županije je 18. siječnja u koprivničkoj Gimnaziji „Fran Galović“ osnovan </w:t>
      </w:r>
      <w:r w:rsidRPr="00B819FB">
        <w:rPr>
          <w:b/>
        </w:rPr>
        <w:t>Centar izvrsnosti.</w:t>
      </w:r>
      <w:r w:rsidRPr="00B819FB">
        <w:t xml:space="preserve"> Ovaj Centar omogućuje rad s nadarenim učenicima s područja županije. </w:t>
      </w:r>
      <w:r w:rsidRPr="00B819FB">
        <w:rPr>
          <w:color w:val="000000"/>
        </w:rPr>
        <w:t>Za početak je predviđen rad s nadarenim matematičarima, dok će se s vremenom uključivati i nadareni učenici iz drugih područja. Od samog osnivanja Centar će pohađati 60 učenika osnovnih škola od petog do osmog razreda i 20 učenika srednjih škola, a s učenicima će raditi 5 nastavnika matematike.</w:t>
      </w:r>
      <w:r w:rsidRPr="00B819FB">
        <w:t xml:space="preserve"> </w:t>
      </w:r>
      <w:r w:rsidRPr="00B819FB">
        <w:rPr>
          <w:color w:val="000000"/>
        </w:rPr>
        <w:t>Otvaranju Centra su uz uč</w:t>
      </w:r>
      <w:r w:rsidR="00E00A28">
        <w:rPr>
          <w:color w:val="000000"/>
        </w:rPr>
        <w:t>enike i profesore bili nazočni</w:t>
      </w:r>
      <w:r w:rsidRPr="00B819FB">
        <w:rPr>
          <w:color w:val="000000"/>
        </w:rPr>
        <w:t xml:space="preserve"> zamjenik župana Ivan Pal te pročelnik Mladen Antolić. </w:t>
      </w:r>
    </w:p>
    <w:p w:rsidR="00B819FB" w:rsidRPr="00B819FB" w:rsidRDefault="00B819FB" w:rsidP="00B819FB">
      <w:pPr>
        <w:ind w:firstLine="567"/>
        <w:jc w:val="both"/>
      </w:pPr>
      <w:r w:rsidRPr="00B819FB">
        <w:t xml:space="preserve">Na Gradskim bazenima „Cerine“ u Koprivnici župan Darko Koren je 1. veljače s direktoricom poduzeća Trg d.o.o. Koprivnica Martinom Golčić i predsjednikom Udruge kineziologa grada Koprivnice Igorom Sedlanićem potpisao Ugovor o provedbi i financiranju </w:t>
      </w:r>
      <w:r w:rsidRPr="00B819FB">
        <w:rPr>
          <w:b/>
        </w:rPr>
        <w:t>obuke neplivača</w:t>
      </w:r>
      <w:r w:rsidRPr="00B819FB">
        <w:t xml:space="preserve"> za osnovne škole kojima je osnivač Koprivničko-križevačka županija. Ovaj ugovor omogućio je provođenje škole plivanja na Gradskim bazenima „Cerine“ za 576 učenika trećih razreda iz 17 županijskih osnovnih škola. </w:t>
      </w:r>
    </w:p>
    <w:p w:rsidR="00B819FB" w:rsidRPr="00B819FB" w:rsidRDefault="00B819FB" w:rsidP="00B819FB">
      <w:pPr>
        <w:jc w:val="both"/>
      </w:pPr>
    </w:p>
    <w:p w:rsidR="00B819FB" w:rsidRPr="00B819FB" w:rsidRDefault="00B819FB" w:rsidP="00B819FB">
      <w:pPr>
        <w:jc w:val="center"/>
        <w:rPr>
          <w:b/>
        </w:rPr>
      </w:pPr>
      <w:r w:rsidRPr="00B819FB">
        <w:rPr>
          <w:b/>
        </w:rPr>
        <w:t>Protokolarni susreti</w:t>
      </w:r>
    </w:p>
    <w:p w:rsidR="00B819FB" w:rsidRPr="00B819FB" w:rsidRDefault="00B819FB" w:rsidP="00B819FB"/>
    <w:p w:rsidR="00B819FB" w:rsidRPr="00B819FB" w:rsidRDefault="00B819FB" w:rsidP="00B819FB">
      <w:pPr>
        <w:ind w:firstLine="567"/>
        <w:jc w:val="both"/>
      </w:pPr>
      <w:r w:rsidRPr="00B819FB">
        <w:t xml:space="preserve">Zamjenici župana Koprivničko-križevačke županije Ivan Pal i Darko Sobota sa suradnicima su 13. veljače u prostorijama Županije održali svečani prijem za </w:t>
      </w:r>
      <w:r w:rsidRPr="00B819FB">
        <w:rPr>
          <w:b/>
        </w:rPr>
        <w:t>Andriju Šijaka</w:t>
      </w:r>
      <w:r w:rsidRPr="00B819FB">
        <w:t>. Šijak je svojih 40 godina radnog iskustva sažeo u poseban CD koji obrađuje povijest i dosege informatike. Takav vrijedan didaktički materijal on je poklonio županijskim osnovnim i srednjim školama, na čemu mu je zahvalio zamjenik župana Ivan Pal u ime svih učenika i profesora koji će ovaj materijal koristiti.</w:t>
      </w:r>
    </w:p>
    <w:p w:rsidR="00E00A28" w:rsidRDefault="00B819FB" w:rsidP="00B819FB">
      <w:pPr>
        <w:ind w:firstLine="567"/>
        <w:jc w:val="both"/>
      </w:pPr>
      <w:r w:rsidRPr="00B819FB">
        <w:t xml:space="preserve">Župan Darko Koren zajedno sa zamjenicima Darkom Sobotom i Ivanom Palom je 4. travnja </w:t>
      </w:r>
      <w:r w:rsidRPr="00B819FB">
        <w:rPr>
          <w:b/>
        </w:rPr>
        <w:t>primio polaznike poslijediplomskih studija</w:t>
      </w:r>
      <w:r w:rsidRPr="00B819FB">
        <w:t xml:space="preserve"> koji koriste program kreditiranja Koprivničko-križevačke županije. Kroz županijski sustav kreditiranja poslijediplomskih studija prethodnih godina je prošlo ukupno 86 studenata, a u aktivnom kreditiranju nalaze se 43 korisnika koji su i pozvani na prijam. </w:t>
      </w:r>
    </w:p>
    <w:p w:rsidR="00E00A28" w:rsidRDefault="00B819FB" w:rsidP="00B819FB">
      <w:pPr>
        <w:ind w:firstLine="567"/>
        <w:jc w:val="both"/>
      </w:pPr>
      <w:r w:rsidRPr="00B819FB">
        <w:lastRenderedPageBreak/>
        <w:t xml:space="preserve">Župan Darko Koren posjetio je 30. </w:t>
      </w:r>
      <w:r w:rsidR="00E00A28">
        <w:t>travnja Gimnaziju „Fran Galović“</w:t>
      </w:r>
      <w:r w:rsidRPr="00B819FB">
        <w:t xml:space="preserve"> u sklopu obilježavanja Dana škole i tom prilikom </w:t>
      </w:r>
      <w:r w:rsidRPr="00B819FB">
        <w:rPr>
          <w:b/>
        </w:rPr>
        <w:t>razgovarao s učenicima trećih i četvrtih razreda</w:t>
      </w:r>
      <w:r w:rsidRPr="00B819FB">
        <w:t xml:space="preserve">. Diskutiralo se o situacijama s kojima se učenici susreću kroz svoje obrazovanje, kao što je pitanje da li je srednjoškolski sustav podređen prosječnosti i potiče li dovoljno izvrsnost kod učenika. </w:t>
      </w:r>
    </w:p>
    <w:p w:rsidR="0064080D" w:rsidRPr="00B819FB" w:rsidRDefault="00B819FB" w:rsidP="00E00A28">
      <w:pPr>
        <w:ind w:firstLine="567"/>
        <w:jc w:val="both"/>
      </w:pPr>
      <w:r w:rsidRPr="00B819FB">
        <w:t xml:space="preserve">Već tradicionalno župan Darko Koren je 12. lipnja u dvorani Pučkog otvorenog učilišta u Koprivnici organizirao </w:t>
      </w:r>
      <w:r w:rsidRPr="00B819FB">
        <w:rPr>
          <w:b/>
        </w:rPr>
        <w:t>prijam za najuspješnije učenike</w:t>
      </w:r>
      <w:r w:rsidRPr="00B819FB">
        <w:t xml:space="preserve"> s područja Županije. Prijemu su prisustvovali učenici koji su osvojili prvo, drugo ili treće mjesto na natjecanjima na državnoj razini, a župan im je tom prigodom uručio i novčane nagrade. </w:t>
      </w:r>
    </w:p>
    <w:p w:rsidR="0064080D" w:rsidRDefault="0064080D" w:rsidP="00F5570B">
      <w:pPr>
        <w:ind w:firstLine="567"/>
        <w:jc w:val="both"/>
      </w:pPr>
    </w:p>
    <w:p w:rsidR="00E00A28" w:rsidRPr="00B819FB" w:rsidRDefault="00E00A28" w:rsidP="00F5570B">
      <w:pPr>
        <w:ind w:firstLine="567"/>
        <w:jc w:val="both"/>
      </w:pPr>
    </w:p>
    <w:p w:rsidR="00F5570B" w:rsidRPr="00B819FB" w:rsidRDefault="00B819FB" w:rsidP="00F5570B">
      <w:pPr>
        <w:jc w:val="center"/>
      </w:pPr>
      <w:r w:rsidRPr="00B819FB">
        <w:t>D</w:t>
      </w:r>
      <w:r w:rsidR="00F5570B" w:rsidRPr="00B819FB">
        <w:t>. ZDRAVSTVO I SOCIJALNA SKRB</w:t>
      </w:r>
    </w:p>
    <w:p w:rsidR="00B819FB" w:rsidRPr="00B819FB" w:rsidRDefault="00B819FB" w:rsidP="00B819FB">
      <w:pPr>
        <w:pStyle w:val="Bezproreda"/>
        <w:rPr>
          <w:szCs w:val="24"/>
          <w:lang w:val="hr-HR"/>
        </w:rPr>
      </w:pPr>
    </w:p>
    <w:p w:rsidR="00B819FB" w:rsidRPr="00B819FB" w:rsidRDefault="00B819FB" w:rsidP="00B819FB">
      <w:pPr>
        <w:pStyle w:val="Bezproreda"/>
        <w:jc w:val="center"/>
        <w:rPr>
          <w:b/>
          <w:szCs w:val="24"/>
          <w:lang w:val="hr-HR"/>
        </w:rPr>
      </w:pPr>
      <w:r w:rsidRPr="00B819FB">
        <w:rPr>
          <w:b/>
          <w:szCs w:val="24"/>
          <w:lang w:val="hr-HR"/>
        </w:rPr>
        <w:t>Rasprava o sanaciji županijskih bolnica</w:t>
      </w:r>
    </w:p>
    <w:p w:rsidR="00B819FB" w:rsidRPr="00B819FB" w:rsidRDefault="00B819FB" w:rsidP="00B819FB">
      <w:pPr>
        <w:pStyle w:val="Bezproreda"/>
        <w:jc w:val="center"/>
        <w:rPr>
          <w:szCs w:val="24"/>
          <w:lang w:val="hr-HR"/>
        </w:rPr>
      </w:pPr>
    </w:p>
    <w:p w:rsidR="00B819FB" w:rsidRPr="00B819FB" w:rsidRDefault="00B819FB" w:rsidP="00B819FB">
      <w:pPr>
        <w:ind w:firstLine="708"/>
        <w:jc w:val="both"/>
      </w:pPr>
      <w:r w:rsidRPr="00B819FB">
        <w:t xml:space="preserve">U Hrvatskoj zajednici županija u Zagrebu je 22. siječnja održana rasprava o sanaciji županijskih bolnica. Na raspravi su uz pročelnike županijskih upravnih odjela za zdravstvo sudjelovali i ravnatelji bolnica, te dužnosnici. Ispred Koprivničko-križevačke županije sastanku su prisustvovali zamjenik župana Ivan Pal i pročelnica Branka Cuki. Nakon rasprave okupljeni su se složili kako nije točno precizirano što nosi predaja prava u upravljanje državi i znači li ona prenamjenu bolnica. </w:t>
      </w:r>
    </w:p>
    <w:p w:rsidR="00B819FB" w:rsidRPr="00B819FB" w:rsidRDefault="00B819FB" w:rsidP="00B819FB">
      <w:pPr>
        <w:pStyle w:val="Bezproreda"/>
        <w:ind w:firstLine="567"/>
        <w:jc w:val="center"/>
        <w:rPr>
          <w:b/>
          <w:szCs w:val="24"/>
          <w:lang w:val="hr-HR"/>
        </w:rPr>
      </w:pPr>
    </w:p>
    <w:p w:rsidR="00B819FB" w:rsidRPr="00B819FB" w:rsidRDefault="00B819FB" w:rsidP="00B819FB">
      <w:pPr>
        <w:pStyle w:val="Bezproreda"/>
        <w:ind w:firstLine="567"/>
        <w:jc w:val="center"/>
        <w:rPr>
          <w:b/>
          <w:szCs w:val="24"/>
          <w:lang w:val="hr-HR"/>
        </w:rPr>
      </w:pPr>
      <w:r w:rsidRPr="00B819FB">
        <w:rPr>
          <w:b/>
          <w:szCs w:val="24"/>
          <w:lang w:val="hr-HR"/>
        </w:rPr>
        <w:t>Dom za djecu „Svitanje“ u novom prostoru</w:t>
      </w:r>
    </w:p>
    <w:p w:rsidR="00B819FB" w:rsidRPr="00B819FB" w:rsidRDefault="00B819FB" w:rsidP="00B819FB">
      <w:pPr>
        <w:pStyle w:val="Bezproreda"/>
        <w:ind w:firstLine="567"/>
        <w:jc w:val="center"/>
        <w:rPr>
          <w:b/>
          <w:szCs w:val="24"/>
          <w:lang w:val="hr-HR"/>
        </w:rPr>
      </w:pPr>
    </w:p>
    <w:p w:rsidR="00B819FB" w:rsidRPr="00B819FB" w:rsidRDefault="00B819FB" w:rsidP="00B819FB">
      <w:pPr>
        <w:pStyle w:val="Bezproreda"/>
        <w:ind w:firstLine="567"/>
        <w:jc w:val="both"/>
        <w:rPr>
          <w:szCs w:val="24"/>
          <w:lang w:val="hr-HR"/>
        </w:rPr>
      </w:pPr>
      <w:r w:rsidRPr="00B819FB">
        <w:rPr>
          <w:szCs w:val="24"/>
          <w:lang w:val="hr-HR"/>
        </w:rPr>
        <w:t>Dana 1. ožujka izvršena je primopredaja poslovnog prostora između  Zavoda za javno zdravstvo i Doma za djecu i mlađe punoljetne osobe „Svitanje“ Koprivnica.</w:t>
      </w:r>
      <w:r w:rsidR="00E00A28">
        <w:rPr>
          <w:szCs w:val="24"/>
          <w:lang w:val="hr-HR"/>
        </w:rPr>
        <w:t xml:space="preserve"> Primopredaji su prisustvovali</w:t>
      </w:r>
      <w:r w:rsidRPr="00B819FB">
        <w:rPr>
          <w:szCs w:val="24"/>
          <w:lang w:val="hr-HR"/>
        </w:rPr>
        <w:t xml:space="preserve"> predstavnici Ministarstva socijalne politike i mladih, Agencije za upravljanje državnom imovinom i Koprivničko-križevačke županije. </w:t>
      </w:r>
      <w:r w:rsidR="00E00A28">
        <w:rPr>
          <w:szCs w:val="24"/>
          <w:lang w:val="hr-HR"/>
        </w:rPr>
        <w:t>Primopredajom</w:t>
      </w:r>
      <w:r w:rsidRPr="00B819FB">
        <w:rPr>
          <w:szCs w:val="24"/>
          <w:lang w:val="hr-HR"/>
        </w:rPr>
        <w:t xml:space="preserve"> je omogućeno preseljenje dijela djelatnosti Doma u novi prostor na III. katu zgrade Zavoda. </w:t>
      </w:r>
    </w:p>
    <w:p w:rsidR="00B819FB" w:rsidRPr="00B819FB" w:rsidRDefault="00B819FB" w:rsidP="00B819FB">
      <w:pPr>
        <w:rPr>
          <w:b/>
        </w:rPr>
      </w:pPr>
    </w:p>
    <w:p w:rsidR="00B819FB" w:rsidRPr="00B819FB" w:rsidRDefault="00B819FB" w:rsidP="00B819FB">
      <w:pPr>
        <w:jc w:val="center"/>
        <w:rPr>
          <w:b/>
        </w:rPr>
      </w:pPr>
      <w:r w:rsidRPr="00B819FB">
        <w:rPr>
          <w:b/>
        </w:rPr>
        <w:t>Dnevni boravak i pomoć u kući starijim osobama</w:t>
      </w:r>
    </w:p>
    <w:p w:rsidR="00B819FB" w:rsidRPr="00B819FB" w:rsidRDefault="00B819FB" w:rsidP="00B819FB"/>
    <w:p w:rsidR="00B819FB" w:rsidRPr="00B819FB" w:rsidRDefault="00B819FB" w:rsidP="00B819FB">
      <w:pPr>
        <w:ind w:firstLine="567"/>
        <w:jc w:val="both"/>
      </w:pPr>
      <w:r w:rsidRPr="00B819FB">
        <w:t>U prostorijama Doma za starije i nemoćne osobe u Koprivnici potpisan je 19. ožujka ugovor o sufinanciranju projekta „Dnevni boravak i pomoć u kući starijim osobama“ između organizatora programa Kluba Mariška i Koprivničko-križevačke županije. Predsjednica Kluba Mariška Verica Šarlija podsjetila je kako ovaj program dnevnog boravka i pomoći u kući Klub provodi već sedam godina, a namijenjen je starijim osobama od 65 godina koje su slabijeg imovinsk</w:t>
      </w:r>
      <w:r w:rsidR="00E00A28">
        <w:t>og statusa i zdravstvenog stanja</w:t>
      </w:r>
      <w:r w:rsidRPr="00B819FB">
        <w:t xml:space="preserve"> te žive same. </w:t>
      </w:r>
    </w:p>
    <w:p w:rsidR="00B819FB" w:rsidRPr="00B819FB" w:rsidRDefault="00B819FB" w:rsidP="00B819FB">
      <w:pPr>
        <w:pStyle w:val="Bezproreda"/>
        <w:rPr>
          <w:szCs w:val="24"/>
          <w:lang w:val="hr-HR"/>
        </w:rPr>
      </w:pPr>
    </w:p>
    <w:p w:rsidR="00B819FB" w:rsidRPr="00B819FB" w:rsidRDefault="00B819FB" w:rsidP="00B819FB">
      <w:pPr>
        <w:pStyle w:val="Bezproreda"/>
        <w:jc w:val="center"/>
        <w:rPr>
          <w:b/>
          <w:szCs w:val="24"/>
          <w:lang w:val="hr-HR"/>
        </w:rPr>
      </w:pPr>
      <w:r w:rsidRPr="00B819FB">
        <w:rPr>
          <w:b/>
          <w:szCs w:val="24"/>
          <w:lang w:val="hr-HR"/>
        </w:rPr>
        <w:t>Dom za starije i nemoćne</w:t>
      </w:r>
    </w:p>
    <w:p w:rsidR="00B819FB" w:rsidRPr="00B819FB" w:rsidRDefault="00B819FB" w:rsidP="00B819FB">
      <w:pPr>
        <w:pStyle w:val="Bezproreda"/>
        <w:jc w:val="center"/>
        <w:rPr>
          <w:szCs w:val="24"/>
          <w:lang w:val="hr-HR"/>
        </w:rPr>
      </w:pPr>
    </w:p>
    <w:p w:rsidR="00B819FB" w:rsidRPr="00B819FB" w:rsidRDefault="00B819FB" w:rsidP="00B819FB">
      <w:pPr>
        <w:pStyle w:val="Bezproreda"/>
        <w:ind w:firstLine="567"/>
        <w:jc w:val="both"/>
        <w:rPr>
          <w:szCs w:val="24"/>
          <w:lang w:val="hr-HR"/>
        </w:rPr>
      </w:pPr>
      <w:r w:rsidRPr="00B819FB">
        <w:rPr>
          <w:szCs w:val="24"/>
          <w:lang w:val="hr-HR"/>
        </w:rPr>
        <w:t xml:space="preserve">U prostorijama Doma za starije i nemoćne u Koprivnici je 11. travnja svečano obilježen </w:t>
      </w:r>
      <w:r w:rsidRPr="00B819FB">
        <w:rPr>
          <w:b/>
          <w:szCs w:val="24"/>
          <w:lang w:val="hr-HR"/>
        </w:rPr>
        <w:t xml:space="preserve">22. rođendan </w:t>
      </w:r>
      <w:r w:rsidRPr="00B819FB">
        <w:rPr>
          <w:szCs w:val="24"/>
          <w:lang w:val="hr-HR"/>
        </w:rPr>
        <w:t xml:space="preserve">ove županijske ustanove. Brojni dužnosnici, prijatelji i gosti odazvali su se pozivu na proslavu a među njima i zamjenik ministrice socijalne politike i </w:t>
      </w:r>
      <w:r w:rsidRPr="00B819FB">
        <w:rPr>
          <w:szCs w:val="24"/>
          <w:lang w:val="hr-HR"/>
        </w:rPr>
        <w:lastRenderedPageBreak/>
        <w:t xml:space="preserve">mladih Darko Ledinski, župan Darko Koren, te zamjenici župana Ivan Pal i Darko Sobota. </w:t>
      </w:r>
    </w:p>
    <w:p w:rsidR="00B819FB" w:rsidRPr="00B819FB" w:rsidRDefault="00B819FB" w:rsidP="00B819FB">
      <w:pPr>
        <w:pStyle w:val="Bezproreda"/>
        <w:ind w:firstLine="567"/>
        <w:jc w:val="both"/>
        <w:rPr>
          <w:szCs w:val="24"/>
          <w:lang w:val="hr-HR"/>
        </w:rPr>
      </w:pPr>
      <w:r w:rsidRPr="00B819FB">
        <w:rPr>
          <w:szCs w:val="24"/>
          <w:lang w:val="hr-HR"/>
        </w:rPr>
        <w:t xml:space="preserve">U Domu za starije i nemoćne osobe u Koprivnici je 29. svibnja održano potpisivanje ugovora za </w:t>
      </w:r>
      <w:r w:rsidRPr="00B819FB">
        <w:rPr>
          <w:b/>
          <w:szCs w:val="24"/>
          <w:lang w:val="hr-HR"/>
        </w:rPr>
        <w:t>zapošljavanje djelatnika na javnim radovima</w:t>
      </w:r>
      <w:r w:rsidRPr="00B819FB">
        <w:rPr>
          <w:szCs w:val="24"/>
          <w:lang w:val="hr-HR"/>
        </w:rPr>
        <w:t xml:space="preserve"> u Domu prema programu Hrvatskog zavoda za zapošljavanje. Ugovor su potpisali župan Darko Koren, ravnateljica Doma Vesna Križan i pročelnica križevačkog Područnog ureda HZZ-a Jadranka Čapalija. Novi zaposlenici radili su na poslovima pomoći u kuhinji, čišćenju, održavanju zelenih površina i prijevoza u bolnicu. </w:t>
      </w:r>
    </w:p>
    <w:p w:rsidR="00B819FB" w:rsidRPr="00B819FB" w:rsidRDefault="00B819FB" w:rsidP="00B819FB">
      <w:pPr>
        <w:jc w:val="center"/>
        <w:rPr>
          <w:b/>
        </w:rPr>
      </w:pPr>
    </w:p>
    <w:p w:rsidR="00B819FB" w:rsidRPr="00B819FB" w:rsidRDefault="00B819FB" w:rsidP="00B819FB">
      <w:pPr>
        <w:jc w:val="center"/>
        <w:rPr>
          <w:b/>
        </w:rPr>
      </w:pPr>
      <w:r w:rsidRPr="00B819FB">
        <w:rPr>
          <w:b/>
        </w:rPr>
        <w:t>Obilježavanja i obilasci ustanova</w:t>
      </w:r>
    </w:p>
    <w:p w:rsidR="00B819FB" w:rsidRPr="00B819FB" w:rsidRDefault="00B819FB" w:rsidP="00B819FB">
      <w:pPr>
        <w:jc w:val="center"/>
        <w:rPr>
          <w:b/>
        </w:rPr>
      </w:pPr>
    </w:p>
    <w:p w:rsidR="00B819FB" w:rsidRPr="00B819FB" w:rsidRDefault="00B819FB" w:rsidP="00B819FB">
      <w:pPr>
        <w:pStyle w:val="Bezproreda"/>
        <w:ind w:firstLine="567"/>
        <w:jc w:val="both"/>
        <w:rPr>
          <w:szCs w:val="24"/>
          <w:lang w:val="hr-HR"/>
        </w:rPr>
      </w:pPr>
      <w:r w:rsidRPr="00B819FB">
        <w:rPr>
          <w:szCs w:val="24"/>
          <w:lang w:val="hr-HR"/>
        </w:rPr>
        <w:t xml:space="preserve">Župan Darko Koren i zamjenik župana Ivan Pal posjetili su 2. siječnja </w:t>
      </w:r>
      <w:r w:rsidRPr="00B819FB">
        <w:rPr>
          <w:b/>
          <w:szCs w:val="24"/>
          <w:lang w:val="hr-HR"/>
        </w:rPr>
        <w:t>rodilište Opće bolnice „Dr. Tomislav Bardek“</w:t>
      </w:r>
      <w:r w:rsidRPr="00B819FB">
        <w:rPr>
          <w:szCs w:val="24"/>
          <w:lang w:val="hr-HR"/>
        </w:rPr>
        <w:t xml:space="preserve"> u Koprivnici. Tijekom posjeta župan Koren je razgovarao s rodiljama, koje su tom prigodom pohvalile rad medicinskih sestara i liječnika na odjelu. Majkama koje su boravile na odjelu župan je poklonio cvijeće, a odjelu rodilišta umjetničku sliku.</w:t>
      </w:r>
    </w:p>
    <w:p w:rsidR="00B819FB" w:rsidRPr="00B819FB" w:rsidRDefault="00B819FB" w:rsidP="00B819FB">
      <w:pPr>
        <w:ind w:firstLine="567"/>
        <w:jc w:val="both"/>
      </w:pPr>
      <w:r w:rsidRPr="00B819FB">
        <w:t xml:space="preserve">Saborski zastupnik i gradonačelnik Križevaca Branko Hrg, župan Darko Koren i zamjenik župana Ivan Pal zajedno s ravnateljem županijskog Zavoda za hitnu medicinu Mladenom Vuljakom obišli su 3. travnja </w:t>
      </w:r>
      <w:r w:rsidRPr="00B819FB">
        <w:rPr>
          <w:b/>
        </w:rPr>
        <w:t>ispostavu Zavoda u Križevcima</w:t>
      </w:r>
      <w:r w:rsidRPr="00B819FB">
        <w:t xml:space="preserve">. Kako je od 1. siječnja zaživio novi način rada u hitnoj medicini, bila je ovo prilika da se kroz razgovor, ali i obilazak prostora, vidi kako funkcionira ova služba. </w:t>
      </w:r>
    </w:p>
    <w:p w:rsidR="00C81846" w:rsidRDefault="00B819FB" w:rsidP="00B819FB">
      <w:pPr>
        <w:pStyle w:val="Bezproreda"/>
        <w:ind w:firstLine="567"/>
        <w:jc w:val="both"/>
        <w:rPr>
          <w:szCs w:val="24"/>
          <w:lang w:val="hr-HR"/>
        </w:rPr>
      </w:pPr>
      <w:r w:rsidRPr="00B819FB">
        <w:rPr>
          <w:szCs w:val="24"/>
          <w:lang w:val="hr-HR"/>
        </w:rPr>
        <w:t xml:space="preserve">U prostorijama županijskog Zavoda za javno zdravstvo je 28. veljače proslavljeno </w:t>
      </w:r>
      <w:r w:rsidRPr="00B819FB">
        <w:rPr>
          <w:b/>
          <w:szCs w:val="24"/>
          <w:lang w:val="hr-HR"/>
        </w:rPr>
        <w:t>19 godina rada Zavoda.</w:t>
      </w:r>
      <w:r w:rsidRPr="00B819FB">
        <w:rPr>
          <w:szCs w:val="24"/>
          <w:lang w:val="hr-HR"/>
        </w:rPr>
        <w:t xml:space="preserve"> Svečanosti su se uz brojne djelatnike i goste pridružili i članovi Upravnog vijeća Zavoda, župan Darko Koren i ravnatelji županijskih zdravstvenih ustanova. Na samom početku o radu Zavoda kratko je govorila ravnateljica Draženka Vadla te se u svojem obraćanju zahvalila djelatnicima, ali i Županiji koja je u ovih proteklih 19 godina Zavodu bila kontinuirana potpora u poslovanju. </w:t>
      </w:r>
    </w:p>
    <w:p w:rsidR="00B819FB" w:rsidRPr="00B819FB" w:rsidRDefault="00B819FB" w:rsidP="00B819FB">
      <w:pPr>
        <w:pStyle w:val="Bezproreda"/>
        <w:ind w:firstLine="567"/>
        <w:jc w:val="both"/>
        <w:rPr>
          <w:szCs w:val="24"/>
          <w:lang w:val="hr-HR"/>
        </w:rPr>
      </w:pPr>
      <w:r w:rsidRPr="00B819FB">
        <w:rPr>
          <w:szCs w:val="24"/>
          <w:lang w:val="hr-HR"/>
        </w:rPr>
        <w:t xml:space="preserve">Opća bolnica „Tomislav Bardek“ u sklopu obilježavanja </w:t>
      </w:r>
      <w:r w:rsidRPr="00B819FB">
        <w:rPr>
          <w:b/>
          <w:szCs w:val="24"/>
          <w:lang w:val="hr-HR"/>
        </w:rPr>
        <w:t>Svjetskog tjedna glaukoma</w:t>
      </w:r>
      <w:r w:rsidRPr="00B819FB">
        <w:rPr>
          <w:szCs w:val="24"/>
          <w:lang w:val="hr-HR"/>
        </w:rPr>
        <w:t xml:space="preserve"> i sprječavanje sljepoće pozvala je građane i djelatnike da provjere stanje svojeg vida te izmjere očni tlak tijekom cijelo</w:t>
      </w:r>
      <w:r w:rsidR="00C81846">
        <w:rPr>
          <w:szCs w:val="24"/>
          <w:lang w:val="hr-HR"/>
        </w:rPr>
        <w:t>g tjedna u Edukacijskom centru b</w:t>
      </w:r>
      <w:r w:rsidRPr="00B819FB">
        <w:rPr>
          <w:szCs w:val="24"/>
          <w:lang w:val="hr-HR"/>
        </w:rPr>
        <w:t xml:space="preserve">olnice. Svoj preventivni pregled zato je 12. ožujka učinio i župan Darko Koren zajedno sa svojim zamjenicima Darkom Sobotom i Ivanom Palom. </w:t>
      </w:r>
    </w:p>
    <w:p w:rsidR="00B819FB" w:rsidRPr="00B819FB" w:rsidRDefault="00B819FB" w:rsidP="00B819FB">
      <w:pPr>
        <w:ind w:firstLine="567"/>
        <w:jc w:val="both"/>
      </w:pPr>
      <w:r w:rsidRPr="00B819FB">
        <w:t xml:space="preserve">Povodom Međunarodnog dana socijalnog rada župan Darko Koren obišao je 18. ožujka </w:t>
      </w:r>
      <w:r w:rsidRPr="00B819FB">
        <w:rPr>
          <w:b/>
        </w:rPr>
        <w:t>Obiteljski centar</w:t>
      </w:r>
      <w:r w:rsidRPr="00B819FB">
        <w:t xml:space="preserve"> u Koprivnici. Ravnateljica Obiteljskog centra Željka Koluder Vlahinja informirala je župana o svim savjetodavnim i preventivnim aktivnostima u nadležnosti Centra. </w:t>
      </w:r>
    </w:p>
    <w:p w:rsidR="00B819FB" w:rsidRPr="00B819FB" w:rsidRDefault="00B819FB" w:rsidP="00B819FB">
      <w:pPr>
        <w:pStyle w:val="Bezproreda"/>
        <w:jc w:val="both"/>
        <w:rPr>
          <w:szCs w:val="24"/>
          <w:lang w:val="hr-HR"/>
        </w:rPr>
      </w:pPr>
    </w:p>
    <w:p w:rsidR="00F5570B" w:rsidRPr="00B819FB" w:rsidRDefault="00F5570B" w:rsidP="00F5570B">
      <w:pPr>
        <w:jc w:val="both"/>
        <w:rPr>
          <w:b/>
        </w:rPr>
      </w:pPr>
    </w:p>
    <w:p w:rsidR="00B819FB" w:rsidRPr="00B819FB" w:rsidRDefault="00B819FB" w:rsidP="00B819FB">
      <w:pPr>
        <w:pStyle w:val="Bezproreda"/>
        <w:jc w:val="center"/>
        <w:rPr>
          <w:szCs w:val="24"/>
          <w:lang w:val="hr-HR"/>
        </w:rPr>
      </w:pPr>
      <w:r w:rsidRPr="00B819FB">
        <w:rPr>
          <w:szCs w:val="24"/>
          <w:lang w:val="hr-HR"/>
        </w:rPr>
        <w:t>E. OSTALE PROTOKOLARNE AKTIVNOSTI</w:t>
      </w:r>
    </w:p>
    <w:p w:rsidR="00B819FB" w:rsidRPr="00B819FB" w:rsidRDefault="00B819FB" w:rsidP="00B819FB">
      <w:pPr>
        <w:pStyle w:val="Bezproreda"/>
        <w:jc w:val="center"/>
        <w:rPr>
          <w:b/>
          <w:szCs w:val="24"/>
          <w:lang w:val="hr-HR"/>
        </w:rPr>
      </w:pPr>
    </w:p>
    <w:p w:rsidR="00C81846" w:rsidRPr="00B819FB" w:rsidRDefault="00C81846" w:rsidP="00C81846">
      <w:pPr>
        <w:jc w:val="center"/>
        <w:rPr>
          <w:b/>
        </w:rPr>
      </w:pPr>
      <w:r w:rsidRPr="00B819FB">
        <w:rPr>
          <w:b/>
        </w:rPr>
        <w:t>Zaštita i spašavanje</w:t>
      </w:r>
    </w:p>
    <w:p w:rsidR="00C81846" w:rsidRPr="00B819FB" w:rsidRDefault="00C81846" w:rsidP="00C81846">
      <w:pPr>
        <w:jc w:val="center"/>
        <w:rPr>
          <w:b/>
        </w:rPr>
      </w:pPr>
    </w:p>
    <w:p w:rsidR="00C81846" w:rsidRPr="00B819FB" w:rsidRDefault="00C81846" w:rsidP="00C81846">
      <w:pPr>
        <w:ind w:firstLine="567"/>
        <w:jc w:val="both"/>
      </w:pPr>
      <w:r w:rsidRPr="00B819FB">
        <w:t xml:space="preserve">Obzirom da je krajem 2012. godine potpisan Sporazum o djelovanju </w:t>
      </w:r>
      <w:r w:rsidRPr="00B819FB">
        <w:rPr>
          <w:b/>
        </w:rPr>
        <w:t>Hrvatske gorske službe spašavanja</w:t>
      </w:r>
      <w:r w:rsidRPr="00B819FB">
        <w:t xml:space="preserve"> na području Koprivničko-križevačke županije, župan Darko Koren i njegov zamjenik Darko Sobota sastali su se 30. siječnja s članovima HGSS-a. </w:t>
      </w:r>
      <w:r w:rsidRPr="00B819FB">
        <w:lastRenderedPageBreak/>
        <w:t xml:space="preserve">Razgovaralo se ustrojavanju HGSS-a na području Županije, a prisutni su upoznati i s operativnim djelovanjem same Stanice Bjelovar. </w:t>
      </w:r>
    </w:p>
    <w:p w:rsidR="00C81846" w:rsidRPr="00B819FB" w:rsidRDefault="00C81846" w:rsidP="00C81846">
      <w:pPr>
        <w:pStyle w:val="Bezproreda"/>
        <w:ind w:firstLine="567"/>
        <w:jc w:val="both"/>
        <w:rPr>
          <w:szCs w:val="24"/>
          <w:lang w:val="hr-HR"/>
        </w:rPr>
      </w:pPr>
      <w:r w:rsidRPr="00B819FB">
        <w:rPr>
          <w:szCs w:val="24"/>
          <w:lang w:val="hr-HR"/>
        </w:rPr>
        <w:t xml:space="preserve">U prigodi obilježavanja </w:t>
      </w:r>
      <w:r w:rsidRPr="00B819FB">
        <w:rPr>
          <w:b/>
          <w:szCs w:val="24"/>
          <w:lang w:val="hr-HR"/>
        </w:rPr>
        <w:t>Dana jedinstvenog europskog broja za hitne službe 112</w:t>
      </w:r>
      <w:r w:rsidRPr="00B819FB">
        <w:rPr>
          <w:szCs w:val="24"/>
          <w:lang w:val="hr-HR"/>
        </w:rPr>
        <w:t xml:space="preserve"> župan Darko Koren organizirao je 11. veljače prijam za djelatnike županijskog Centra 112. Pročelnik Područnog ureda za zaštitu i spašavanje Ivan Kramarić je zahvalio Županiji na suradnji, te predstavio kronologiju rada DUZS-a na ovom području od osnutka Područnog ureda 2005. </w:t>
      </w:r>
    </w:p>
    <w:p w:rsidR="00C81846" w:rsidRPr="00B819FB" w:rsidRDefault="00C81846" w:rsidP="00C81846">
      <w:pPr>
        <w:ind w:firstLine="567"/>
        <w:jc w:val="both"/>
      </w:pPr>
      <w:r w:rsidRPr="00B819FB">
        <w:t xml:space="preserve">Svečana sjednica u povodu </w:t>
      </w:r>
      <w:r w:rsidRPr="00B819FB">
        <w:rPr>
          <w:b/>
        </w:rPr>
        <w:t>Međunarodnog dana Civilne zaštite</w:t>
      </w:r>
      <w:r w:rsidRPr="00B819FB">
        <w:t xml:space="preserve"> (1. ožujka) i Dana zaštite i spašavanja održana je 4. ožujka u prostorima Županije. </w:t>
      </w:r>
      <w:r w:rsidRPr="00B819FB">
        <w:rPr>
          <w:color w:val="000000"/>
        </w:rPr>
        <w:t xml:space="preserve">Župan Darko Koren koji je također bio prisutan naglasio je važnost daljnjeg razvoja ovog sustava. </w:t>
      </w:r>
    </w:p>
    <w:p w:rsidR="00C81846" w:rsidRPr="00B819FB" w:rsidRDefault="00C81846" w:rsidP="00C81846">
      <w:pPr>
        <w:ind w:firstLine="567"/>
        <w:jc w:val="both"/>
      </w:pPr>
      <w:r w:rsidRPr="00B819FB">
        <w:t xml:space="preserve">Župan Darko Koren organizirao je 13. svibnja prijam za predstavnike županijske Vatrogasne zajednice i Javnih vatrogasnih postrojbi. Već tradicionalno se ovakav prijem organizira povodom obilježavanja </w:t>
      </w:r>
      <w:r w:rsidRPr="00B819FB">
        <w:rPr>
          <w:b/>
        </w:rPr>
        <w:t>Dana Svetog Florijana</w:t>
      </w:r>
      <w:r w:rsidRPr="00B819FB">
        <w:t xml:space="preserve">, a nazočili su mu i zamjenici župana Ivan Pal i Darko Sobota. </w:t>
      </w:r>
    </w:p>
    <w:p w:rsidR="00C81846" w:rsidRDefault="00C81846" w:rsidP="00C81846">
      <w:pPr>
        <w:pStyle w:val="Bezproreda"/>
        <w:rPr>
          <w:b/>
          <w:szCs w:val="24"/>
          <w:lang w:val="hr-HR"/>
        </w:rPr>
      </w:pPr>
    </w:p>
    <w:p w:rsidR="00B819FB" w:rsidRPr="00B819FB" w:rsidRDefault="00B819FB" w:rsidP="00B819FB">
      <w:pPr>
        <w:pStyle w:val="Bezproreda"/>
        <w:jc w:val="center"/>
        <w:rPr>
          <w:b/>
          <w:szCs w:val="24"/>
          <w:lang w:val="hr-HR"/>
        </w:rPr>
      </w:pPr>
      <w:r w:rsidRPr="00B819FB">
        <w:rPr>
          <w:b/>
          <w:szCs w:val="24"/>
          <w:lang w:val="hr-HR"/>
        </w:rPr>
        <w:t>Branitelji</w:t>
      </w:r>
    </w:p>
    <w:p w:rsidR="00B819FB" w:rsidRPr="00B819FB" w:rsidRDefault="00B819FB" w:rsidP="00B819FB">
      <w:pPr>
        <w:pStyle w:val="Bezproreda"/>
        <w:jc w:val="center"/>
        <w:rPr>
          <w:szCs w:val="24"/>
          <w:lang w:val="hr-HR"/>
        </w:rPr>
      </w:pPr>
    </w:p>
    <w:p w:rsidR="00D933DB" w:rsidRDefault="00B819FB" w:rsidP="00B819FB">
      <w:pPr>
        <w:pStyle w:val="Bezproreda"/>
        <w:ind w:firstLine="567"/>
        <w:jc w:val="both"/>
        <w:rPr>
          <w:szCs w:val="24"/>
          <w:lang w:val="hr-HR"/>
        </w:rPr>
      </w:pPr>
      <w:r w:rsidRPr="00B819FB">
        <w:rPr>
          <w:szCs w:val="24"/>
          <w:lang w:val="hr-HR"/>
        </w:rPr>
        <w:t xml:space="preserve">Župan Darko Koren  i zamjenik župana Ivan Pal sastali su se 14. ožujka s </w:t>
      </w:r>
      <w:r w:rsidRPr="00B819FB">
        <w:rPr>
          <w:b/>
          <w:szCs w:val="24"/>
          <w:lang w:val="hr-HR"/>
        </w:rPr>
        <w:t>Đurom Zvonarom</w:t>
      </w:r>
      <w:r w:rsidRPr="00B819FB">
        <w:rPr>
          <w:szCs w:val="24"/>
          <w:lang w:val="hr-HR"/>
        </w:rPr>
        <w:t>, dragovoljcem Domovinskog rada te hrvatskim ratnim vojnim invalidom, koji je bio je među prvih 19 branitelja koji su s područja županije otišli na bojište. Spletom okolnosti ostao je bez egzistencijalnih primanja</w:t>
      </w:r>
      <w:r w:rsidR="00C81846">
        <w:rPr>
          <w:szCs w:val="24"/>
          <w:lang w:val="hr-HR"/>
        </w:rPr>
        <w:t>, a</w:t>
      </w:r>
      <w:r w:rsidRPr="00B819FB">
        <w:rPr>
          <w:szCs w:val="24"/>
          <w:lang w:val="hr-HR"/>
        </w:rPr>
        <w:t xml:space="preserve"> </w:t>
      </w:r>
      <w:r w:rsidR="00C81846">
        <w:rPr>
          <w:szCs w:val="24"/>
          <w:lang w:val="hr-HR"/>
        </w:rPr>
        <w:t>k</w:t>
      </w:r>
      <w:r w:rsidRPr="00B819FB">
        <w:rPr>
          <w:szCs w:val="24"/>
          <w:lang w:val="hr-HR"/>
        </w:rPr>
        <w:t>ako je pritisnut problemima sa svojom životnom pričom izaša</w:t>
      </w:r>
      <w:r w:rsidR="00C81846">
        <w:rPr>
          <w:szCs w:val="24"/>
          <w:lang w:val="hr-HR"/>
        </w:rPr>
        <w:t>o u javnosti, Ž</w:t>
      </w:r>
      <w:r w:rsidRPr="00B819FB">
        <w:rPr>
          <w:szCs w:val="24"/>
          <w:lang w:val="hr-HR"/>
        </w:rPr>
        <w:t xml:space="preserve">upanija mu je odlučila financijski pomoći. </w:t>
      </w:r>
    </w:p>
    <w:p w:rsidR="00B819FB" w:rsidRPr="00B819FB" w:rsidRDefault="00B819FB" w:rsidP="00B819FB">
      <w:pPr>
        <w:pStyle w:val="Bezproreda"/>
        <w:ind w:firstLine="567"/>
        <w:jc w:val="both"/>
        <w:rPr>
          <w:szCs w:val="24"/>
          <w:lang w:val="hr-HR"/>
        </w:rPr>
      </w:pPr>
      <w:r w:rsidRPr="00B819FB">
        <w:rPr>
          <w:szCs w:val="24"/>
          <w:lang w:val="hr-HR"/>
        </w:rPr>
        <w:t xml:space="preserve">Županiju je 15. travnja posjetio </w:t>
      </w:r>
      <w:r w:rsidRPr="00B819FB">
        <w:rPr>
          <w:b/>
          <w:szCs w:val="24"/>
          <w:lang w:val="hr-HR"/>
        </w:rPr>
        <w:t>general Mladen Markač</w:t>
      </w:r>
      <w:r w:rsidRPr="00B819FB">
        <w:rPr>
          <w:szCs w:val="24"/>
          <w:lang w:val="hr-HR"/>
        </w:rPr>
        <w:t xml:space="preserve">. On je na ovogodišnjoj svečanoj sjednici povodom Dana Županije proglašen za počasnog građanina Koprivničko-križevačke županije, no samoj dodjeli priznanja nije mogao prisustvovati. General Markač je stoga posjetio sjedište Županije, te se susreo s županom Darkom Korenom, </w:t>
      </w:r>
      <w:r w:rsidR="00D933DB">
        <w:rPr>
          <w:szCs w:val="24"/>
          <w:lang w:val="hr-HR"/>
        </w:rPr>
        <w:t xml:space="preserve">koji mu je uručio </w:t>
      </w:r>
      <w:r w:rsidRPr="00B819FB">
        <w:rPr>
          <w:szCs w:val="24"/>
          <w:lang w:val="hr-HR"/>
        </w:rPr>
        <w:t xml:space="preserve">zlatnik Svetog Marka, kao i sliku Ivana Generalića.  </w:t>
      </w:r>
    </w:p>
    <w:p w:rsidR="00B819FB" w:rsidRPr="00B819FB" w:rsidRDefault="00B819FB" w:rsidP="00B819FB">
      <w:pPr>
        <w:ind w:firstLine="567"/>
        <w:jc w:val="both"/>
      </w:pPr>
      <w:r w:rsidRPr="00B819FB">
        <w:t xml:space="preserve">Župan Darko Koren organizirao je 3. svibnja prijam za zapovjednike postrojbi s područja Koprivničko-križevačke županije koji su sudjelovali u </w:t>
      </w:r>
      <w:r w:rsidRPr="00B819FB">
        <w:rPr>
          <w:b/>
        </w:rPr>
        <w:t xml:space="preserve">vojno-redarstvenoj akciji Bljesak. </w:t>
      </w:r>
      <w:r w:rsidRPr="00B819FB">
        <w:t xml:space="preserve">Prijemu su se odazvali zapovjednici postrojbi Jedinice specijalne policije „Ban“ PU Koprivničko-križevačke, 13. Protuoklopno-topničko raketni divizijun Koprivnica, 2 divizijun 15. protuoklopne brigade Križevci, te 2/202. divizijun PZO iz Koprivnice. Župan Darko Koren zahvalio je pripadnicima pobrojanih postrojbi i njihovim zapovjednicima na svemu što su u svojem ratnom putu učinili za slobodu i neovisnost Republike Hrvatske. </w:t>
      </w:r>
    </w:p>
    <w:p w:rsidR="00B819FB" w:rsidRPr="00B819FB" w:rsidRDefault="00B819FB" w:rsidP="00D933DB">
      <w:pPr>
        <w:pStyle w:val="Bezproreda"/>
      </w:pPr>
    </w:p>
    <w:p w:rsidR="00B819FB" w:rsidRPr="00B819FB" w:rsidRDefault="00B819FB" w:rsidP="00B819FB">
      <w:pPr>
        <w:jc w:val="center"/>
        <w:rPr>
          <w:b/>
        </w:rPr>
      </w:pPr>
      <w:r w:rsidRPr="00B819FB">
        <w:rPr>
          <w:b/>
        </w:rPr>
        <w:t>Suradnja sa župama i svećenicima</w:t>
      </w:r>
    </w:p>
    <w:p w:rsidR="00B819FB" w:rsidRPr="00B819FB" w:rsidRDefault="00B819FB" w:rsidP="00B819FB">
      <w:pPr>
        <w:rPr>
          <w:b/>
        </w:rPr>
      </w:pPr>
    </w:p>
    <w:p w:rsidR="00B819FB" w:rsidRPr="00B819FB" w:rsidRDefault="00B819FB" w:rsidP="00B819FB">
      <w:pPr>
        <w:ind w:firstLine="567"/>
        <w:jc w:val="both"/>
      </w:pPr>
      <w:r w:rsidRPr="00B819FB">
        <w:t xml:space="preserve">Župan Darko Koren je 17. siječnja organizirao tradicionalni godišnji </w:t>
      </w:r>
      <w:r w:rsidRPr="00B819FB">
        <w:rPr>
          <w:b/>
        </w:rPr>
        <w:t>prijam za predstavnike svećenstva</w:t>
      </w:r>
      <w:r w:rsidRPr="00B819FB">
        <w:t xml:space="preserve"> s područja Koprivničko-križevačke županije. Ovom druženju su uz zamjenike župana Ivana Pala i Darka Sobotu prisustvovali </w:t>
      </w:r>
      <w:r w:rsidR="00D933DB">
        <w:t>redovnici i redovnice</w:t>
      </w:r>
      <w:r w:rsidRPr="00B819FB">
        <w:t xml:space="preserve"> s područja cijele Županije. U ime prisutnih svećenika riječ su uzeli dekani Cirkvenskog, Đurđevačkog i Koprivničkog dekanata, Stjepan Matoić, Mladen Gorupić i Leonard Markač, koji su zahvalili na pomoći koju Županija pruža župama u Podravini i Prigorju. </w:t>
      </w:r>
    </w:p>
    <w:p w:rsidR="00B819FB" w:rsidRPr="00B819FB" w:rsidRDefault="00B819FB" w:rsidP="00B819FB">
      <w:pPr>
        <w:ind w:firstLine="567"/>
        <w:jc w:val="both"/>
      </w:pPr>
      <w:r w:rsidRPr="00B819FB">
        <w:t xml:space="preserve">Na sam Uskrsni ponedjeljak 1. travnja održana je proslava </w:t>
      </w:r>
      <w:r w:rsidRPr="00B819FB">
        <w:rPr>
          <w:b/>
        </w:rPr>
        <w:t>150. obljetnice od izgradnje župne crkve Uznesenja Blažene Djevice Marije u Molvama.</w:t>
      </w:r>
      <w:r w:rsidRPr="00B819FB">
        <w:t xml:space="preserve"> U sklopu </w:t>
      </w:r>
      <w:r w:rsidRPr="00B819FB">
        <w:lastRenderedPageBreak/>
        <w:t xml:space="preserve">manifestacije otkrivena je spomen ploča graditeljima župne crkve. Ovoj proslavi ispred </w:t>
      </w:r>
      <w:r w:rsidR="00D933DB">
        <w:t>Ž</w:t>
      </w:r>
      <w:r w:rsidRPr="00B819FB">
        <w:t xml:space="preserve">upanije prisustvovali su župan Darko Koren i zamjenik župana Darko Sobota. </w:t>
      </w:r>
    </w:p>
    <w:p w:rsidR="00B819FB" w:rsidRPr="00B819FB" w:rsidRDefault="00B819FB" w:rsidP="00B819FB">
      <w:pPr>
        <w:ind w:firstLine="567"/>
        <w:jc w:val="both"/>
      </w:pPr>
      <w:r w:rsidRPr="00B819FB">
        <w:t xml:space="preserve">Dana 18. travnja Koprivničko-križevačku županiju je posjetio biskup Varaždinske biskupije </w:t>
      </w:r>
      <w:r w:rsidRPr="00B819FB">
        <w:rPr>
          <w:b/>
        </w:rPr>
        <w:t>mons. Josip Mrzljak</w:t>
      </w:r>
      <w:r w:rsidRPr="00B819FB">
        <w:t xml:space="preserve">. Župan Darko Koren istaknuo je brojne primjere suradnje između Varaždinske biskupije i Koprivničko-križevačke županije. Mons. Mrzljak naglasio je važnost suradnje između Crkve i lokalne i regionalne vlasti te izrazio želju da se pozitivna atmosfera i dobra volja održi i u daljnjoj suradnji. </w:t>
      </w:r>
    </w:p>
    <w:p w:rsidR="00B819FB" w:rsidRPr="00B819FB" w:rsidRDefault="00B819FB" w:rsidP="00B819FB">
      <w:pPr>
        <w:ind w:firstLine="567"/>
        <w:jc w:val="both"/>
      </w:pPr>
      <w:r w:rsidRPr="00B819FB">
        <w:t xml:space="preserve">Župan Darko Koren i njegovi suradnici su 15. svibnja posjetili </w:t>
      </w:r>
      <w:r w:rsidRPr="00B819FB">
        <w:rPr>
          <w:b/>
        </w:rPr>
        <w:t>samostan Kćeri Božje ljubavi u Križevcima</w:t>
      </w:r>
      <w:r w:rsidRPr="00B819FB">
        <w:t>. Razlog posjetu bilo je uručivanje rješenja o sufinanciranju građevinskih radova na zgradi samostana sv. Anđela čuvara u Križevcima. U sklopu samostana djelovat će vrtić za pedesetoro djece o kojima će brinuti jedanaest sestara koje žive u samostanu.</w:t>
      </w:r>
    </w:p>
    <w:p w:rsidR="00B819FB" w:rsidRPr="00B819FB" w:rsidRDefault="00B819FB" w:rsidP="00B819FB">
      <w:pPr>
        <w:pStyle w:val="Bezproreda"/>
        <w:rPr>
          <w:szCs w:val="24"/>
          <w:shd w:val="clear" w:color="auto" w:fill="FFFFFF"/>
          <w:lang w:val="hr-HR"/>
        </w:rPr>
      </w:pPr>
    </w:p>
    <w:p w:rsidR="00B819FB" w:rsidRPr="00B819FB" w:rsidRDefault="00B819FB" w:rsidP="00B819FB">
      <w:pPr>
        <w:pStyle w:val="Bezproreda"/>
        <w:jc w:val="center"/>
        <w:rPr>
          <w:b/>
          <w:szCs w:val="24"/>
          <w:lang w:val="hr-HR"/>
        </w:rPr>
      </w:pPr>
      <w:r w:rsidRPr="00B819FB">
        <w:rPr>
          <w:b/>
          <w:szCs w:val="24"/>
          <w:lang w:val="hr-HR"/>
        </w:rPr>
        <w:t>Kultura</w:t>
      </w:r>
    </w:p>
    <w:p w:rsidR="00B819FB" w:rsidRPr="00B819FB" w:rsidRDefault="00B819FB" w:rsidP="00B819FB">
      <w:pPr>
        <w:jc w:val="both"/>
      </w:pPr>
    </w:p>
    <w:p w:rsidR="00266D50" w:rsidRDefault="00B819FB" w:rsidP="00B819FB">
      <w:pPr>
        <w:ind w:firstLine="567"/>
        <w:jc w:val="both"/>
      </w:pPr>
      <w:r w:rsidRPr="00B819FB">
        <w:t xml:space="preserve">Povodom </w:t>
      </w:r>
      <w:r w:rsidRPr="00B819FB">
        <w:rPr>
          <w:b/>
        </w:rPr>
        <w:t xml:space="preserve">Dana hrvatske knjige i Dana Društva hrvatskih književnika </w:t>
      </w:r>
      <w:r w:rsidRPr="00B819FB">
        <w:t>Županiju su 22. travnja posjetili predstavnici Društva hrvatskih književnika, podravsko-prigorskog ogranka. Primio ih je župan Darko Koren, zajedno sa svojim zamjenikom Ivanom Palom i suradnicima. Župan je na početku pohvalio dosadašnji uspješan rad Pod</w:t>
      </w:r>
      <w:r w:rsidR="00D933DB">
        <w:t>ravsko-prigorskog ogranka DHK-a</w:t>
      </w:r>
      <w:r w:rsidRPr="00B819FB">
        <w:t>. Istaknuo je kako je komunikacija i suradnja između DHK-a i Koprivničko-križevačke županije na primjeren</w:t>
      </w:r>
      <w:r w:rsidR="00266D50">
        <w:t>om nivou.</w:t>
      </w:r>
      <w:r w:rsidRPr="00B819FB">
        <w:t xml:space="preserve"> </w:t>
      </w:r>
    </w:p>
    <w:p w:rsidR="00B819FB" w:rsidRPr="00B819FB" w:rsidRDefault="00B819FB" w:rsidP="00B819FB">
      <w:pPr>
        <w:ind w:firstLine="567"/>
        <w:jc w:val="both"/>
      </w:pPr>
      <w:r w:rsidRPr="00B819FB">
        <w:t xml:space="preserve">Ovogodišnje obilježavanje </w:t>
      </w:r>
      <w:r w:rsidRPr="00B819FB">
        <w:rPr>
          <w:b/>
        </w:rPr>
        <w:t>Dana „Ivana viteza Trnskog“</w:t>
      </w:r>
      <w:r w:rsidRPr="00B819FB">
        <w:t xml:space="preserve"> u organizaciji Podravsko-prigorskog ogranka Društva hrvatskih književnika održavalo se 10. i 11. svibnja u Koprivnici i Novigradu Podravskom. U Galeriji Koprivnica održan je književno-znanstveni kolokvij posvećen Đuri Sudeti i 110. obljetnici njegove smrti. Ispred Županije kao supokrovitelja, zamjenik župana Pal je svečano otvorio ovu manifestaciju.</w:t>
      </w:r>
    </w:p>
    <w:p w:rsidR="00B819FB" w:rsidRPr="00B819FB" w:rsidRDefault="00B819FB" w:rsidP="00B819FB">
      <w:pPr>
        <w:pStyle w:val="Bezproreda"/>
        <w:ind w:firstLine="567"/>
        <w:jc w:val="both"/>
        <w:rPr>
          <w:szCs w:val="24"/>
          <w:lang w:val="hr-HR"/>
        </w:rPr>
      </w:pPr>
      <w:r w:rsidRPr="00B819FB">
        <w:rPr>
          <w:szCs w:val="24"/>
          <w:lang w:val="hr-HR"/>
        </w:rPr>
        <w:t xml:space="preserve">Na Zrinskom trgu u Koprivnici je 8. ožujka u organizaciji županijske Turističke zajednice otvorena </w:t>
      </w:r>
      <w:r w:rsidRPr="00B819FB">
        <w:rPr>
          <w:b/>
          <w:szCs w:val="24"/>
          <w:lang w:val="hr-HR"/>
        </w:rPr>
        <w:t>izložba „Pisanica od srca“.</w:t>
      </w:r>
      <w:r w:rsidRPr="00B819FB">
        <w:rPr>
          <w:szCs w:val="24"/>
          <w:lang w:val="hr-HR"/>
        </w:rPr>
        <w:t xml:space="preserve"> Izložbu je otvorio župan Darko Koren.</w:t>
      </w:r>
    </w:p>
    <w:p w:rsidR="00B819FB" w:rsidRPr="00B819FB" w:rsidRDefault="00B819FB" w:rsidP="00B819FB">
      <w:pPr>
        <w:pStyle w:val="Tijeloteksta-uvlaka3"/>
        <w:spacing w:line="260" w:lineRule="exact"/>
        <w:ind w:firstLine="567"/>
        <w:rPr>
          <w:szCs w:val="24"/>
          <w:lang w:val="hr-HR"/>
        </w:rPr>
      </w:pPr>
      <w:r w:rsidRPr="00B819FB">
        <w:rPr>
          <w:szCs w:val="24"/>
          <w:lang w:val="hr-HR"/>
        </w:rPr>
        <w:t xml:space="preserve">Župan Darko Koren i zamjenik župana Ivan Pal sastali su se 8. svibnja s predstavnicima </w:t>
      </w:r>
      <w:r w:rsidRPr="00B819FB">
        <w:rPr>
          <w:b/>
          <w:szCs w:val="24"/>
          <w:lang w:val="hr-HR"/>
        </w:rPr>
        <w:t>Ludens teatra</w:t>
      </w:r>
      <w:r w:rsidRPr="00B819FB">
        <w:rPr>
          <w:szCs w:val="24"/>
          <w:lang w:val="hr-HR"/>
        </w:rPr>
        <w:t xml:space="preserve">, Svenom Šestakom i Olivijom Bošnjak. Šestak je ukratko predstavio dosadašnji rad Ludensa te prezentirao projekt u koji bi se mogle uključiti i jedinice regionalne te lokalne samouprave. </w:t>
      </w:r>
    </w:p>
    <w:p w:rsidR="00B819FB" w:rsidRPr="00B819FB" w:rsidRDefault="00B819FB" w:rsidP="00B819FB">
      <w:pPr>
        <w:pStyle w:val="Bezproreda"/>
        <w:rPr>
          <w:szCs w:val="24"/>
          <w:lang w:val="hr-HR"/>
        </w:rPr>
      </w:pPr>
    </w:p>
    <w:p w:rsidR="00B819FB" w:rsidRPr="00B819FB" w:rsidRDefault="00B819FB" w:rsidP="00B819FB">
      <w:pPr>
        <w:jc w:val="center"/>
        <w:rPr>
          <w:b/>
        </w:rPr>
      </w:pPr>
      <w:r w:rsidRPr="00B819FB">
        <w:rPr>
          <w:b/>
        </w:rPr>
        <w:t>Podrška projektima udruga</w:t>
      </w:r>
    </w:p>
    <w:p w:rsidR="00B819FB" w:rsidRPr="00B819FB" w:rsidRDefault="00B819FB" w:rsidP="00B819FB"/>
    <w:p w:rsidR="00B819FB" w:rsidRPr="00B819FB" w:rsidRDefault="00B819FB" w:rsidP="00B819FB">
      <w:pPr>
        <w:ind w:firstLine="567"/>
        <w:jc w:val="both"/>
      </w:pPr>
      <w:r w:rsidRPr="00B819FB">
        <w:t>U prostorijama Županije je 9. siječnja održana konferencija za novinare povodom uključivanja Koprivničko-križevačke županije u organizaciju „</w:t>
      </w:r>
      <w:r w:rsidRPr="00B819FB">
        <w:rPr>
          <w:b/>
        </w:rPr>
        <w:t>Prvog svjetskog Dana optimizma“</w:t>
      </w:r>
      <w:r w:rsidRPr="00B819FB">
        <w:t xml:space="preserve">. Gosti konferencije su uz domaćine župana Darka Korena i zamjenika župana Ivana Pala bili i predstavnici veleposlanstva Ruske Federacije te glazbeni, umjetnički i sportski ambasadori ovog projekta. Projekt je predstavio Siniša Cmrk iz Udruge optimista Hrvatske. </w:t>
      </w:r>
    </w:p>
    <w:p w:rsidR="00B819FB" w:rsidRPr="00B819FB" w:rsidRDefault="00B819FB" w:rsidP="00B819FB">
      <w:pPr>
        <w:ind w:firstLine="567"/>
        <w:jc w:val="both"/>
      </w:pPr>
      <w:r w:rsidRPr="00B819FB">
        <w:t xml:space="preserve">U okviru kampanje „Politika treba žene“ koju provodi županijsko Povjerenstvo za ravnopravnost spolova, održana je istoimena tribina, na kojoj je gostovala </w:t>
      </w:r>
      <w:r w:rsidRPr="00B819FB">
        <w:rPr>
          <w:b/>
        </w:rPr>
        <w:t>predsjednica Odbora za ravnopravnost spolova Hrvatskog sabora Nansi Tireli</w:t>
      </w:r>
      <w:r w:rsidRPr="00B819FB">
        <w:t xml:space="preserve">. Podršku ženama u politici i radu PZRS </w:t>
      </w:r>
      <w:r w:rsidR="00266D50">
        <w:t>je dao zamjenik župana Ivan Pal</w:t>
      </w:r>
      <w:r w:rsidRPr="00B819FB">
        <w:t xml:space="preserve">. </w:t>
      </w:r>
    </w:p>
    <w:p w:rsidR="00B819FB" w:rsidRPr="00B819FB" w:rsidRDefault="00B819FB" w:rsidP="00B819FB">
      <w:pPr>
        <w:ind w:firstLine="426"/>
        <w:jc w:val="both"/>
      </w:pPr>
      <w:r w:rsidRPr="00B819FB">
        <w:lastRenderedPageBreak/>
        <w:t xml:space="preserve">U prostorijama Županije je 14. veljače održan sastanak zamjenika župana Ivana Pala s </w:t>
      </w:r>
      <w:r w:rsidRPr="00B819FB">
        <w:rPr>
          <w:b/>
        </w:rPr>
        <w:t>predstavnicima udruga osoba s invaliditetom</w:t>
      </w:r>
      <w:r w:rsidRPr="00B819FB">
        <w:t xml:space="preserve"> s područja Županije. U kratkoj raspravi analizirane su osnovne smjernice programa ovih udruga te je istaknuto da je financiranje znatno umanjeno iz državnog proračuna. Zamjenik župana Ivan Pal predložio je da udruge same naprave nacrt financiranja koji se odnosi na sredstva Županije i koja već godinama ostaju na istoj razini te unatoč krizi nisu smanjena. </w:t>
      </w:r>
    </w:p>
    <w:p w:rsidR="00B819FB" w:rsidRPr="00B819FB" w:rsidRDefault="00B819FB" w:rsidP="00B819FB">
      <w:pPr>
        <w:ind w:firstLine="567"/>
        <w:jc w:val="both"/>
      </w:pPr>
      <w:r w:rsidRPr="00B819FB">
        <w:t xml:space="preserve">Župan Darko Koren primio je 14. svibnja predstavnike </w:t>
      </w:r>
      <w:r w:rsidRPr="00B819FB">
        <w:rPr>
          <w:b/>
        </w:rPr>
        <w:t>Kuburaškog društva Koprivnica</w:t>
      </w:r>
      <w:r w:rsidRPr="00B819FB">
        <w:t xml:space="preserve"> i </w:t>
      </w:r>
      <w:r w:rsidRPr="00B819FB">
        <w:rPr>
          <w:b/>
        </w:rPr>
        <w:t>Udruge Zagoraca Podravine</w:t>
      </w:r>
      <w:r w:rsidRPr="00B819FB">
        <w:t xml:space="preserve">. Radi se o udrugama koje doprinose društvenom životu ovog kraja te su svojim atraktivnim nastupima potaknule i ostale na dodatni angažman glede promocije tradicije i čuvanja baštine. Župan je pohvalio rad ovih udruga te istaknuo da Koprivničko-križevačka županija nastavlja poticati udruge koje čuvaju povijesne običaje i tradiciju. </w:t>
      </w:r>
    </w:p>
    <w:p w:rsidR="00B819FB" w:rsidRPr="00B819FB" w:rsidRDefault="00B819FB" w:rsidP="00B819FB">
      <w:pPr>
        <w:rPr>
          <w:b/>
        </w:rPr>
      </w:pPr>
    </w:p>
    <w:p w:rsidR="00B819FB" w:rsidRPr="00B819FB" w:rsidRDefault="00B819FB" w:rsidP="00B819FB">
      <w:pPr>
        <w:jc w:val="center"/>
        <w:rPr>
          <w:b/>
        </w:rPr>
      </w:pPr>
      <w:r w:rsidRPr="00B819FB">
        <w:rPr>
          <w:b/>
        </w:rPr>
        <w:t>Susreti s predstavnicima medija</w:t>
      </w:r>
    </w:p>
    <w:p w:rsidR="00B819FB" w:rsidRPr="00B819FB" w:rsidRDefault="00B819FB" w:rsidP="00B819FB">
      <w:pPr>
        <w:jc w:val="center"/>
        <w:rPr>
          <w:b/>
        </w:rPr>
      </w:pPr>
    </w:p>
    <w:p w:rsidR="00B819FB" w:rsidRPr="00B819FB" w:rsidRDefault="00B819FB" w:rsidP="00B819FB">
      <w:pPr>
        <w:ind w:firstLine="567"/>
        <w:jc w:val="both"/>
      </w:pPr>
      <w:r w:rsidRPr="00B819FB">
        <w:t>Župan Darko K</w:t>
      </w:r>
      <w:r w:rsidR="00266D50">
        <w:t>oren i njegovi zamjenici Darko S</w:t>
      </w:r>
      <w:r w:rsidRPr="00B819FB">
        <w:t xml:space="preserve">obota i Ivan Pal održavali su u predmetnom razdoblju redovite susrete s novinarima, te jednom mjesečno </w:t>
      </w:r>
      <w:r w:rsidRPr="00B819FB">
        <w:rPr>
          <w:b/>
        </w:rPr>
        <w:t>„Kavu s novinarima“</w:t>
      </w:r>
      <w:r w:rsidRPr="00B819FB">
        <w:t xml:space="preserve"> prilikom čega su novinari dobili informacije o svim aktualnostima te su župana i njegove suradnike imali priliku pitati sve što ih je interesiralo vezano uz rad Županije.</w:t>
      </w:r>
    </w:p>
    <w:p w:rsidR="00B819FB" w:rsidRPr="00B819FB" w:rsidRDefault="00B819FB" w:rsidP="00B819FB">
      <w:pPr>
        <w:ind w:firstLine="567"/>
        <w:jc w:val="both"/>
      </w:pPr>
      <w:r w:rsidRPr="00B819FB">
        <w:t xml:space="preserve">Župan Darko Koren zajedno sa svojim zamjenicima Ivanom Palom i Darkom Sobotom sastao se 16. siječnja s novinarima i medijskim djelatnicima na </w:t>
      </w:r>
      <w:r w:rsidRPr="00B819FB">
        <w:rPr>
          <w:b/>
        </w:rPr>
        <w:t>tradicionalnom godišnjem druženju</w:t>
      </w:r>
      <w:r w:rsidRPr="00B819FB">
        <w:t xml:space="preserve">. Tom je prigodom novinarima zahvalio ne odličnoj suradnji, te istaknuo kako novinari i dužnosnici trebaju svakodnevno surađivati zbog interesa građana. </w:t>
      </w:r>
    </w:p>
    <w:p w:rsidR="00B819FB" w:rsidRPr="00B819FB" w:rsidRDefault="00B819FB" w:rsidP="00B819FB">
      <w:pPr>
        <w:ind w:firstLine="567"/>
        <w:jc w:val="both"/>
      </w:pPr>
      <w:r w:rsidRPr="00B819FB">
        <w:t xml:space="preserve">U prostorijama Županije je 23. siječnja održana konferencija za novinare kojom je župan Darko Koren obilježio svoju </w:t>
      </w:r>
      <w:r w:rsidRPr="00B819FB">
        <w:rPr>
          <w:b/>
        </w:rPr>
        <w:t>petu godišnjicu obnašanja ove dužnosti</w:t>
      </w:r>
      <w:r w:rsidRPr="00B819FB">
        <w:t>. Konferenciji su prisustvovali i njegovi zamjenici Ivan Pal i Darko Sobota, ali i svi županijski pročelnici. Predstavnicima medija je na početku podijeljeno kratko izvješće u kojem su pobrojane sve najvažnije investicije i projekti Županije u proteklih pet godina.</w:t>
      </w:r>
    </w:p>
    <w:p w:rsidR="00B819FB" w:rsidRPr="00B819FB" w:rsidRDefault="00B819FB" w:rsidP="00B819FB">
      <w:pPr>
        <w:pStyle w:val="Bezproreda"/>
        <w:rPr>
          <w:szCs w:val="24"/>
          <w:lang w:val="hr-HR"/>
        </w:rPr>
      </w:pPr>
    </w:p>
    <w:p w:rsidR="00B819FB" w:rsidRPr="00B819FB" w:rsidRDefault="00B819FB" w:rsidP="00B819FB">
      <w:pPr>
        <w:pStyle w:val="Bezproreda"/>
        <w:jc w:val="center"/>
        <w:rPr>
          <w:b/>
          <w:szCs w:val="24"/>
          <w:lang w:val="hr-HR"/>
        </w:rPr>
      </w:pPr>
      <w:r w:rsidRPr="00B819FB">
        <w:rPr>
          <w:b/>
          <w:szCs w:val="24"/>
          <w:lang w:val="hr-HR"/>
        </w:rPr>
        <w:t>Dan Županije</w:t>
      </w:r>
    </w:p>
    <w:p w:rsidR="00B819FB" w:rsidRPr="00B819FB" w:rsidRDefault="00B819FB" w:rsidP="00B819FB">
      <w:pPr>
        <w:pStyle w:val="Bezproreda"/>
        <w:jc w:val="center"/>
        <w:rPr>
          <w:b/>
          <w:szCs w:val="24"/>
          <w:lang w:val="hr-HR"/>
        </w:rPr>
      </w:pPr>
    </w:p>
    <w:p w:rsidR="00B819FB" w:rsidRPr="00B819FB" w:rsidRDefault="00B819FB" w:rsidP="00B819FB">
      <w:pPr>
        <w:pStyle w:val="Bezproreda"/>
        <w:ind w:firstLine="567"/>
        <w:jc w:val="both"/>
        <w:rPr>
          <w:szCs w:val="24"/>
          <w:lang w:val="hr-HR"/>
        </w:rPr>
      </w:pPr>
      <w:r w:rsidRPr="00B819FB">
        <w:rPr>
          <w:szCs w:val="24"/>
          <w:lang w:val="hr-HR"/>
        </w:rPr>
        <w:t xml:space="preserve">U svečanom tonu 12. travnja je u koprivničkom Domoljubu uz </w:t>
      </w:r>
      <w:r w:rsidRPr="00B819FB">
        <w:rPr>
          <w:b/>
          <w:szCs w:val="24"/>
          <w:lang w:val="hr-HR"/>
        </w:rPr>
        <w:t>Dan Županije</w:t>
      </w:r>
      <w:r w:rsidRPr="00B819FB">
        <w:rPr>
          <w:szCs w:val="24"/>
          <w:lang w:val="hr-HR"/>
        </w:rPr>
        <w:t xml:space="preserve"> održana svečana sjednica Županijske skupštine. Proslavi 20. rođendana Županije odazvali su se brojni gosti, a okupljenima se uz župana Darka Korena i predsjednic</w:t>
      </w:r>
      <w:r w:rsidR="00266D50">
        <w:rPr>
          <w:szCs w:val="24"/>
          <w:lang w:val="hr-HR"/>
        </w:rPr>
        <w:t>u Skupštine Milicu Fuček obratili</w:t>
      </w:r>
      <w:r w:rsidRPr="00B819FB">
        <w:rPr>
          <w:szCs w:val="24"/>
          <w:lang w:val="hr-HR"/>
        </w:rPr>
        <w:t xml:space="preserve"> saborski zastupnik Stjepan Milinković, </w:t>
      </w:r>
      <w:r w:rsidR="00266D50">
        <w:rPr>
          <w:szCs w:val="24"/>
          <w:lang w:val="hr-HR"/>
        </w:rPr>
        <w:t>župan Ž</w:t>
      </w:r>
      <w:r w:rsidRPr="00B819FB">
        <w:rPr>
          <w:szCs w:val="24"/>
          <w:lang w:val="hr-HR"/>
        </w:rPr>
        <w:t xml:space="preserve">upanije Somogy Attila Gelencser te zamjenik ministrice socijalne politike i mladih Darko Ledinski. </w:t>
      </w:r>
    </w:p>
    <w:p w:rsidR="00B819FB" w:rsidRPr="00B819FB" w:rsidRDefault="00B819FB" w:rsidP="00B819FB">
      <w:pPr>
        <w:pStyle w:val="Bezproreda"/>
        <w:ind w:firstLine="567"/>
        <w:jc w:val="both"/>
        <w:rPr>
          <w:szCs w:val="24"/>
          <w:lang w:val="hr-HR"/>
        </w:rPr>
      </w:pPr>
      <w:r w:rsidRPr="00B819FB">
        <w:rPr>
          <w:szCs w:val="24"/>
          <w:lang w:val="hr-HR"/>
        </w:rPr>
        <w:t xml:space="preserve">Obilježavanje 20. rođendana Koprivničko-križevačke županije upotpunjeno je 13. travnja odražavanjem manifestacije </w:t>
      </w:r>
      <w:r w:rsidRPr="00B819FB">
        <w:rPr>
          <w:b/>
          <w:szCs w:val="24"/>
          <w:lang w:val="hr-HR"/>
        </w:rPr>
        <w:t xml:space="preserve">„Tradicija naših starih“ </w:t>
      </w:r>
      <w:r w:rsidRPr="00B819FB">
        <w:rPr>
          <w:szCs w:val="24"/>
          <w:lang w:val="hr-HR"/>
        </w:rPr>
        <w:t xml:space="preserve">na koprivničkom Zrinskom trgu. Manifestacija je na jednom mjesto okupila sve što Podravina i Prigorje njeguju u svojoj tradiciji. </w:t>
      </w:r>
    </w:p>
    <w:p w:rsidR="00B819FB" w:rsidRDefault="00B819FB" w:rsidP="00B819FB"/>
    <w:p w:rsidR="00923601" w:rsidRDefault="00923601" w:rsidP="00B819FB"/>
    <w:p w:rsidR="00923601" w:rsidRDefault="00923601" w:rsidP="00B819FB"/>
    <w:p w:rsidR="00923601" w:rsidRDefault="00923601" w:rsidP="00B819FB"/>
    <w:p w:rsidR="009E690C" w:rsidRPr="009E690C" w:rsidRDefault="009E690C" w:rsidP="009E690C">
      <w:pPr>
        <w:jc w:val="center"/>
        <w:rPr>
          <w:b/>
        </w:rPr>
      </w:pPr>
      <w:r w:rsidRPr="009E690C">
        <w:rPr>
          <w:b/>
        </w:rPr>
        <w:lastRenderedPageBreak/>
        <w:t xml:space="preserve">Ostalo </w:t>
      </w:r>
    </w:p>
    <w:p w:rsidR="009E690C" w:rsidRDefault="009E690C" w:rsidP="00B819FB">
      <w:pPr>
        <w:ind w:firstLine="567"/>
        <w:jc w:val="both"/>
        <w:rPr>
          <w:b/>
        </w:rPr>
      </w:pPr>
    </w:p>
    <w:p w:rsidR="00B819FB" w:rsidRPr="009E690C" w:rsidRDefault="00B819FB" w:rsidP="009E690C">
      <w:pPr>
        <w:ind w:firstLine="567"/>
        <w:jc w:val="both"/>
      </w:pPr>
      <w:r w:rsidRPr="00B819FB">
        <w:t xml:space="preserve">Župan Darko Koren je 30. siječnja u prostorijama Županije zajedno sa svojim zamjenicima Ivanom Palom i Darkom Sobotom organizirao </w:t>
      </w:r>
      <w:r w:rsidRPr="009E690C">
        <w:rPr>
          <w:b/>
        </w:rPr>
        <w:t>prijam za volontere pripravnike</w:t>
      </w:r>
      <w:r w:rsidRPr="00B819FB">
        <w:t>. Riječ je o visokoobrazovanim djelatnicima koji odrađuju svoj pripravnički staž bez zasnivanja radnog odnosa prema programu Hrvatskog zavoda za zapošljavanje. Županija u tom programu sudjeluje od 2010. godine, a u županijskim upravnim odjelima i ustanov</w:t>
      </w:r>
      <w:r w:rsidR="009E690C">
        <w:t>ama tada su radila 22 volontera.</w:t>
      </w:r>
    </w:p>
    <w:p w:rsidR="00B819FB" w:rsidRPr="009E690C" w:rsidRDefault="00B819FB" w:rsidP="009E690C">
      <w:pPr>
        <w:ind w:firstLine="567"/>
        <w:jc w:val="both"/>
      </w:pPr>
      <w:r w:rsidRPr="00B819FB">
        <w:t xml:space="preserve">Koprivničko-križevačka županija dobitnik je ovogodišnjeg </w:t>
      </w:r>
      <w:r w:rsidRPr="009E690C">
        <w:rPr>
          <w:b/>
        </w:rPr>
        <w:t>priznanja za najbolji projekt sigurnosti lokalne zajednice.</w:t>
      </w:r>
      <w:r w:rsidRPr="00B819FB">
        <w:t xml:space="preserve"> Riječ je o projektu „Nisi sam“ kojem je Županija nositelj a provodi se preko Savjeta za prevenciju kriminaliteta, uz angažman policijskih službenika. Priznanje su 13. svibnja</w:t>
      </w:r>
      <w:r w:rsidRPr="00B819FB">
        <w:rPr>
          <w:b/>
        </w:rPr>
        <w:t xml:space="preserve"> </w:t>
      </w:r>
      <w:r w:rsidRPr="00B819FB">
        <w:t>u prostorijama Policijske uprave Koprivničko-križevačke primili župan Darko Koren i zamjenik župana Ivan Pal.</w:t>
      </w:r>
    </w:p>
    <w:p w:rsidR="00B819FB" w:rsidRPr="00B819FB" w:rsidRDefault="00B819FB" w:rsidP="009E690C">
      <w:pPr>
        <w:pStyle w:val="Bezproreda"/>
        <w:ind w:firstLine="567"/>
        <w:jc w:val="both"/>
        <w:rPr>
          <w:szCs w:val="24"/>
          <w:lang w:val="hr-HR"/>
        </w:rPr>
      </w:pPr>
      <w:r w:rsidRPr="00B819FB">
        <w:rPr>
          <w:szCs w:val="24"/>
          <w:lang w:val="hr-HR"/>
        </w:rPr>
        <w:t xml:space="preserve">U organizaciji Turističke zajednice Koprivničko-križevačke županije je 17. travnja održano svečano proglašenje najboljih autora koji su radove slali na natječaj </w:t>
      </w:r>
      <w:r w:rsidRPr="009E690C">
        <w:rPr>
          <w:b/>
          <w:szCs w:val="24"/>
          <w:lang w:val="hr-HR"/>
        </w:rPr>
        <w:t>„Volim Hrvatsku 2013.“</w:t>
      </w:r>
      <w:r w:rsidRPr="00B819FB">
        <w:rPr>
          <w:szCs w:val="24"/>
          <w:lang w:val="hr-HR"/>
        </w:rPr>
        <w:t xml:space="preserve"> s temom „Ljepote moga zavičaja“. Ocjenjivački sud odabrao je najbolje</w:t>
      </w:r>
      <w:r w:rsidR="009E690C">
        <w:rPr>
          <w:szCs w:val="24"/>
          <w:lang w:val="hr-HR"/>
        </w:rPr>
        <w:t xml:space="preserve"> radove</w:t>
      </w:r>
      <w:r w:rsidRPr="00B819FB">
        <w:rPr>
          <w:szCs w:val="24"/>
          <w:lang w:val="hr-HR"/>
        </w:rPr>
        <w:t xml:space="preserve">, a priznanja im je uručio župan Darko Koren. </w:t>
      </w:r>
    </w:p>
    <w:p w:rsidR="00B819FB" w:rsidRPr="009E690C" w:rsidRDefault="00B819FB" w:rsidP="009E690C">
      <w:pPr>
        <w:pStyle w:val="Bezproreda"/>
        <w:ind w:firstLine="567"/>
        <w:jc w:val="both"/>
        <w:rPr>
          <w:szCs w:val="24"/>
          <w:lang w:val="hr-HR"/>
        </w:rPr>
      </w:pPr>
      <w:r w:rsidRPr="00B819FB">
        <w:rPr>
          <w:szCs w:val="24"/>
          <w:lang w:val="hr-HR"/>
        </w:rPr>
        <w:t xml:space="preserve">Župan Darko Koren je 30. travnja organizirao svečani </w:t>
      </w:r>
      <w:r w:rsidRPr="009E690C">
        <w:rPr>
          <w:b/>
          <w:szCs w:val="24"/>
          <w:lang w:val="hr-HR"/>
        </w:rPr>
        <w:t>prijam za članove Kluba tajlandskog boksa „Samurai“</w:t>
      </w:r>
      <w:r w:rsidR="009E690C">
        <w:rPr>
          <w:szCs w:val="24"/>
          <w:lang w:val="hr-HR"/>
        </w:rPr>
        <w:t>. Prijam je organiziran</w:t>
      </w:r>
      <w:r w:rsidRPr="00B819FB">
        <w:rPr>
          <w:szCs w:val="24"/>
          <w:lang w:val="hr-HR"/>
        </w:rPr>
        <w:t xml:space="preserve"> zbog velikih uspjeha mladih boksača na državnom natjecanju. Na prijemu je rad kluba ali i probleme s kojim se susreće predstavio predsjednik Kluba i trener Vinko Peharda. </w:t>
      </w:r>
    </w:p>
    <w:p w:rsidR="00B819FB" w:rsidRPr="00B819FB" w:rsidRDefault="00B819FB" w:rsidP="009E690C">
      <w:pPr>
        <w:pStyle w:val="Bezproreda"/>
        <w:ind w:firstLine="567"/>
        <w:jc w:val="both"/>
        <w:rPr>
          <w:szCs w:val="24"/>
          <w:lang w:val="hr-HR"/>
        </w:rPr>
      </w:pPr>
      <w:r w:rsidRPr="00B819FB">
        <w:rPr>
          <w:szCs w:val="24"/>
          <w:lang w:val="hr-HR"/>
        </w:rPr>
        <w:t xml:space="preserve">Župan Darko Koren održao je 9. svibnja u svom uredu sastanak s predstavnicima tvrtke Sanitacija d.d. Tema sastanka bilo je rješavanje </w:t>
      </w:r>
      <w:r w:rsidRPr="009E690C">
        <w:rPr>
          <w:b/>
          <w:szCs w:val="24"/>
          <w:lang w:val="hr-HR"/>
        </w:rPr>
        <w:t>problema najezde komaraca</w:t>
      </w:r>
      <w:r w:rsidRPr="00B819FB">
        <w:rPr>
          <w:szCs w:val="24"/>
          <w:lang w:val="hr-HR"/>
        </w:rPr>
        <w:t xml:space="preserve"> koji su se početkom svibnja na području Podravine i Prigorja pojavili u </w:t>
      </w:r>
      <w:r w:rsidR="00563F12">
        <w:rPr>
          <w:szCs w:val="24"/>
          <w:lang w:val="hr-HR"/>
        </w:rPr>
        <w:t>velikom</w:t>
      </w:r>
      <w:r w:rsidRPr="00B819FB">
        <w:rPr>
          <w:szCs w:val="24"/>
          <w:lang w:val="hr-HR"/>
        </w:rPr>
        <w:t xml:space="preserve"> broju.</w:t>
      </w:r>
      <w:r w:rsidR="009E690C">
        <w:rPr>
          <w:szCs w:val="24"/>
          <w:lang w:val="hr-HR"/>
        </w:rPr>
        <w:t xml:space="preserve"> </w:t>
      </w:r>
      <w:r w:rsidRPr="00B819FB">
        <w:rPr>
          <w:szCs w:val="24"/>
          <w:lang w:val="hr-HR"/>
        </w:rPr>
        <w:t>Županija</w:t>
      </w:r>
      <w:r w:rsidR="009E690C">
        <w:rPr>
          <w:szCs w:val="24"/>
          <w:lang w:val="hr-HR"/>
        </w:rPr>
        <w:t xml:space="preserve"> je nakon toga inicirala</w:t>
      </w:r>
      <w:r w:rsidRPr="00B819FB">
        <w:rPr>
          <w:szCs w:val="24"/>
          <w:lang w:val="hr-HR"/>
        </w:rPr>
        <w:t xml:space="preserve"> tretmane uništavanja legala komaraca</w:t>
      </w:r>
      <w:r w:rsidR="009E690C">
        <w:rPr>
          <w:szCs w:val="24"/>
          <w:lang w:val="hr-HR"/>
        </w:rPr>
        <w:t xml:space="preserve"> u svim općinama i gradovima. Županija je za svaku jedinicu</w:t>
      </w:r>
      <w:r w:rsidRPr="00B819FB">
        <w:rPr>
          <w:szCs w:val="24"/>
          <w:lang w:val="hr-HR"/>
        </w:rPr>
        <w:t xml:space="preserve"> lokalne samouprave </w:t>
      </w:r>
      <w:r w:rsidR="009E690C">
        <w:rPr>
          <w:szCs w:val="24"/>
          <w:lang w:val="hr-HR"/>
        </w:rPr>
        <w:t>osigurala sufinanciranje</w:t>
      </w:r>
      <w:r w:rsidRPr="00B819FB">
        <w:rPr>
          <w:szCs w:val="24"/>
          <w:lang w:val="hr-HR"/>
        </w:rPr>
        <w:t xml:space="preserve"> 1/3 troškova tretiranja.</w:t>
      </w:r>
    </w:p>
    <w:p w:rsidR="00B819FB" w:rsidRPr="00B819FB" w:rsidRDefault="00B819FB" w:rsidP="00B819FB"/>
    <w:p w:rsidR="00F5570B" w:rsidRPr="00B819FB" w:rsidRDefault="00F5570B" w:rsidP="00F5570B">
      <w:pPr>
        <w:jc w:val="both"/>
        <w:rPr>
          <w:lang w:eastAsia="hr-HR"/>
        </w:rPr>
      </w:pPr>
    </w:p>
    <w:p w:rsidR="00F5570B" w:rsidRPr="00B819FB" w:rsidRDefault="00F5570B" w:rsidP="00F5570B">
      <w:pPr>
        <w:jc w:val="both"/>
      </w:pPr>
    </w:p>
    <w:p w:rsidR="00F5570B" w:rsidRPr="00B819FB" w:rsidRDefault="00F5570B" w:rsidP="00F5570B">
      <w:pPr>
        <w:pBdr>
          <w:bottom w:val="single" w:sz="12" w:space="1" w:color="auto"/>
        </w:pBdr>
        <w:jc w:val="both"/>
      </w:pPr>
    </w:p>
    <w:p w:rsidR="00F5570B" w:rsidRPr="00B819FB" w:rsidRDefault="00F5570B" w:rsidP="00F5570B">
      <w:pPr>
        <w:jc w:val="both"/>
      </w:pPr>
    </w:p>
    <w:p w:rsidR="00F5570B" w:rsidRPr="00B819FB" w:rsidRDefault="00F5570B" w:rsidP="00F5570B">
      <w:pPr>
        <w:jc w:val="both"/>
        <w:rPr>
          <w:b/>
        </w:rPr>
      </w:pPr>
    </w:p>
    <w:p w:rsidR="00F5570B" w:rsidRPr="00B819FB" w:rsidRDefault="00F5570B" w:rsidP="00F5570B">
      <w:pPr>
        <w:jc w:val="both"/>
        <w:rPr>
          <w:b/>
        </w:rPr>
      </w:pPr>
    </w:p>
    <w:p w:rsidR="00F5570B" w:rsidRPr="00B819FB" w:rsidRDefault="00F5570B" w:rsidP="00F5570B">
      <w:pPr>
        <w:jc w:val="both"/>
        <w:rPr>
          <w:b/>
        </w:rPr>
      </w:pPr>
    </w:p>
    <w:p w:rsidR="00F5570B" w:rsidRPr="00B819FB" w:rsidRDefault="00F5570B" w:rsidP="00F5570B">
      <w:pPr>
        <w:ind w:left="5760" w:firstLine="720"/>
        <w:rPr>
          <w:b/>
        </w:rPr>
      </w:pPr>
      <w:r w:rsidRPr="00B819FB">
        <w:rPr>
          <w:b/>
        </w:rPr>
        <w:t>Ž  U P A N:</w:t>
      </w:r>
    </w:p>
    <w:p w:rsidR="00F5570B" w:rsidRPr="00B819FB" w:rsidRDefault="00F5570B" w:rsidP="00F5570B">
      <w:pPr>
        <w:ind w:left="5040" w:firstLine="720"/>
      </w:pPr>
      <w:r w:rsidRPr="00B819FB">
        <w:rPr>
          <w:b/>
        </w:rPr>
        <w:t>Darko Koren, ing. građ.</w:t>
      </w:r>
      <w:r w:rsidRPr="00B819FB">
        <w:t xml:space="preserve"> </w:t>
      </w:r>
    </w:p>
    <w:p w:rsidR="000B4802" w:rsidRPr="00B819FB" w:rsidRDefault="000B4802"/>
    <w:sectPr w:rsidR="000B4802" w:rsidRPr="00B819FB" w:rsidSect="00BB244E">
      <w:headerReference w:type="default" r:id="rId21"/>
      <w:pgSz w:w="12240" w:h="15840"/>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47" w:rsidRDefault="000D4347" w:rsidP="00F3475B">
      <w:r>
        <w:separator/>
      </w:r>
    </w:p>
  </w:endnote>
  <w:endnote w:type="continuationSeparator" w:id="0">
    <w:p w:rsidR="000D4347" w:rsidRDefault="000D4347" w:rsidP="00F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47" w:rsidRDefault="000D4347" w:rsidP="00F3475B">
      <w:r>
        <w:separator/>
      </w:r>
    </w:p>
  </w:footnote>
  <w:footnote w:type="continuationSeparator" w:id="0">
    <w:p w:rsidR="000D4347" w:rsidRDefault="000D4347" w:rsidP="00F3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DB" w:rsidRDefault="00775D21" w:rsidP="000B4802">
    <w:pPr>
      <w:pStyle w:val="Zaglavlje"/>
      <w:framePr w:wrap="around" w:vAnchor="text" w:hAnchor="margin" w:xAlign="center" w:y="1"/>
      <w:rPr>
        <w:rStyle w:val="Brojstranice"/>
      </w:rPr>
    </w:pPr>
    <w:r>
      <w:rPr>
        <w:rStyle w:val="Brojstranice"/>
      </w:rPr>
      <w:fldChar w:fldCharType="begin"/>
    </w:r>
    <w:r w:rsidR="00950EDB">
      <w:rPr>
        <w:rStyle w:val="Brojstranice"/>
      </w:rPr>
      <w:instrText xml:space="preserve">PAGE  </w:instrText>
    </w:r>
    <w:r>
      <w:rPr>
        <w:rStyle w:val="Brojstranice"/>
      </w:rPr>
      <w:fldChar w:fldCharType="end"/>
    </w:r>
  </w:p>
  <w:p w:rsidR="00950EDB" w:rsidRDefault="00950ED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DB" w:rsidRDefault="00950EDB">
    <w:pPr>
      <w:pStyle w:val="Zaglavlje"/>
      <w:jc w:val="center"/>
    </w:pPr>
  </w:p>
  <w:p w:rsidR="00950EDB" w:rsidRDefault="00950ED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72976"/>
      <w:docPartObj>
        <w:docPartGallery w:val="Page Numbers (Top of Page)"/>
        <w:docPartUnique/>
      </w:docPartObj>
    </w:sdtPr>
    <w:sdtContent>
      <w:p w:rsidR="002E31FE" w:rsidRDefault="002E31FE">
        <w:pPr>
          <w:pStyle w:val="Zaglavlje"/>
          <w:jc w:val="center"/>
        </w:pPr>
        <w:r>
          <w:fldChar w:fldCharType="begin"/>
        </w:r>
        <w:r>
          <w:instrText xml:space="preserve"> PAGE   \* MERGEFORMAT </w:instrText>
        </w:r>
        <w:r>
          <w:fldChar w:fldCharType="separate"/>
        </w:r>
        <w:r>
          <w:rPr>
            <w:noProof/>
          </w:rPr>
          <w:t>0</w:t>
        </w:r>
        <w:r>
          <w:rPr>
            <w:noProof/>
          </w:rPr>
          <w:fldChar w:fldCharType="end"/>
        </w:r>
      </w:p>
    </w:sdtContent>
  </w:sdt>
  <w:p w:rsidR="002E31FE" w:rsidRDefault="002E31F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44E"/>
    <w:multiLevelType w:val="hybridMultilevel"/>
    <w:tmpl w:val="E5C65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D357B1"/>
    <w:multiLevelType w:val="hybridMultilevel"/>
    <w:tmpl w:val="D2EC3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0DA6541"/>
    <w:multiLevelType w:val="hybridMultilevel"/>
    <w:tmpl w:val="B00A107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19A1B89"/>
    <w:multiLevelType w:val="hybridMultilevel"/>
    <w:tmpl w:val="218C7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C616FF"/>
    <w:multiLevelType w:val="hybridMultilevel"/>
    <w:tmpl w:val="B99AF882"/>
    <w:lvl w:ilvl="0" w:tplc="041A0015">
      <w:start w:val="1"/>
      <w:numFmt w:val="upperLetter"/>
      <w:lvlText w:val="%1."/>
      <w:lvlJc w:val="left"/>
      <w:pPr>
        <w:ind w:left="2138" w:hanging="360"/>
      </w:p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5">
    <w:nsid w:val="1063669A"/>
    <w:multiLevelType w:val="hybridMultilevel"/>
    <w:tmpl w:val="5608D46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6B1E47"/>
    <w:multiLevelType w:val="hybridMultilevel"/>
    <w:tmpl w:val="291C94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633D48"/>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C8700A"/>
    <w:multiLevelType w:val="hybridMultilevel"/>
    <w:tmpl w:val="3E780B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323B8D"/>
    <w:multiLevelType w:val="hybridMultilevel"/>
    <w:tmpl w:val="0C72E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C8B3774"/>
    <w:multiLevelType w:val="hybridMultilevel"/>
    <w:tmpl w:val="339091EE"/>
    <w:lvl w:ilvl="0" w:tplc="041A0015">
      <w:start w:val="1"/>
      <w:numFmt w:val="upp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1D4D4881"/>
    <w:multiLevelType w:val="multilevel"/>
    <w:tmpl w:val="5DD05EE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3A3C6B"/>
    <w:multiLevelType w:val="hybridMultilevel"/>
    <w:tmpl w:val="B5CE1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E72267F"/>
    <w:multiLevelType w:val="hybridMultilevel"/>
    <w:tmpl w:val="306ACE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FC61A53"/>
    <w:multiLevelType w:val="multilevel"/>
    <w:tmpl w:val="4CE2D23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5352DF5"/>
    <w:multiLevelType w:val="hybridMultilevel"/>
    <w:tmpl w:val="8AD6C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683354"/>
    <w:multiLevelType w:val="hybridMultilevel"/>
    <w:tmpl w:val="53AC7FC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6D572D1"/>
    <w:multiLevelType w:val="multilevel"/>
    <w:tmpl w:val="F39E8C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95022B7"/>
    <w:multiLevelType w:val="hybridMultilevel"/>
    <w:tmpl w:val="B33808FE"/>
    <w:lvl w:ilvl="0" w:tplc="8742896E">
      <w:start w:val="1"/>
      <w:numFmt w:val="lowerLetter"/>
      <w:lvlText w:val="%1)"/>
      <w:lvlJc w:val="left"/>
      <w:pPr>
        <w:ind w:left="1320" w:hanging="360"/>
      </w:pPr>
      <w:rPr>
        <w:rFonts w:hint="default"/>
      </w:r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19">
    <w:nsid w:val="35997AE8"/>
    <w:multiLevelType w:val="hybridMultilevel"/>
    <w:tmpl w:val="0FA69A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61915A2"/>
    <w:multiLevelType w:val="hybridMultilevel"/>
    <w:tmpl w:val="428450B2"/>
    <w:lvl w:ilvl="0" w:tplc="041A0015">
      <w:start w:val="1"/>
      <w:numFmt w:val="upp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1">
    <w:nsid w:val="3A2C62FE"/>
    <w:multiLevelType w:val="hybridMultilevel"/>
    <w:tmpl w:val="D9F66B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A807BFB"/>
    <w:multiLevelType w:val="hybridMultilevel"/>
    <w:tmpl w:val="6088E0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C390CD5"/>
    <w:multiLevelType w:val="hybridMultilevel"/>
    <w:tmpl w:val="D44E2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D3E23B7"/>
    <w:multiLevelType w:val="hybridMultilevel"/>
    <w:tmpl w:val="76F410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F1A104C"/>
    <w:multiLevelType w:val="hybridMultilevel"/>
    <w:tmpl w:val="2E5849DC"/>
    <w:lvl w:ilvl="0" w:tplc="68E490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1D70CED"/>
    <w:multiLevelType w:val="hybridMultilevel"/>
    <w:tmpl w:val="43EE5716"/>
    <w:lvl w:ilvl="0" w:tplc="041A000F">
      <w:start w:val="1"/>
      <w:numFmt w:val="decimal"/>
      <w:lvlText w:val="%1."/>
      <w:lvlJc w:val="left"/>
      <w:pPr>
        <w:tabs>
          <w:tab w:val="num" w:pos="1323"/>
        </w:tabs>
        <w:ind w:left="1323" w:hanging="360"/>
      </w:pPr>
      <w:rPr>
        <w:rFonts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27">
    <w:nsid w:val="45B279C5"/>
    <w:multiLevelType w:val="hybridMultilevel"/>
    <w:tmpl w:val="94CA6E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6541AE"/>
    <w:multiLevelType w:val="hybridMultilevel"/>
    <w:tmpl w:val="E4E25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B6A78BB"/>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6EA1CA1"/>
    <w:multiLevelType w:val="hybridMultilevel"/>
    <w:tmpl w:val="18283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7407602"/>
    <w:multiLevelType w:val="hybridMultilevel"/>
    <w:tmpl w:val="E432CD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78A2418"/>
    <w:multiLevelType w:val="hybridMultilevel"/>
    <w:tmpl w:val="B0901E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C53278A"/>
    <w:multiLevelType w:val="hybridMultilevel"/>
    <w:tmpl w:val="21285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C5A2B60"/>
    <w:multiLevelType w:val="hybridMultilevel"/>
    <w:tmpl w:val="625CE4A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D5C5D9B"/>
    <w:multiLevelType w:val="hybridMultilevel"/>
    <w:tmpl w:val="AC1AE5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F157943"/>
    <w:multiLevelType w:val="hybridMultilevel"/>
    <w:tmpl w:val="13BC546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FF57554"/>
    <w:multiLevelType w:val="hybridMultilevel"/>
    <w:tmpl w:val="2070D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2563A35"/>
    <w:multiLevelType w:val="hybridMultilevel"/>
    <w:tmpl w:val="BEBCBCB8"/>
    <w:lvl w:ilvl="0" w:tplc="B88C6C4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nsid w:val="67987901"/>
    <w:multiLevelType w:val="multilevel"/>
    <w:tmpl w:val="041A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0">
    <w:nsid w:val="6812561F"/>
    <w:multiLevelType w:val="hybridMultilevel"/>
    <w:tmpl w:val="85F8E4F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1">
    <w:nsid w:val="68142329"/>
    <w:multiLevelType w:val="hybridMultilevel"/>
    <w:tmpl w:val="BEEABFAE"/>
    <w:lvl w:ilvl="0" w:tplc="C97875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DE53F98"/>
    <w:multiLevelType w:val="hybridMultilevel"/>
    <w:tmpl w:val="FAE4ADC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F055BD2"/>
    <w:multiLevelType w:val="hybridMultilevel"/>
    <w:tmpl w:val="CAB0353C"/>
    <w:lvl w:ilvl="0" w:tplc="78EEACE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4">
    <w:nsid w:val="710C2B02"/>
    <w:multiLevelType w:val="hybridMultilevel"/>
    <w:tmpl w:val="1F069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2F032CE"/>
    <w:multiLevelType w:val="hybridMultilevel"/>
    <w:tmpl w:val="48AA00DA"/>
    <w:lvl w:ilvl="0" w:tplc="B20E36E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nsid w:val="7365353E"/>
    <w:multiLevelType w:val="multilevel"/>
    <w:tmpl w:val="B7B6747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AE32E2"/>
    <w:multiLevelType w:val="multilevel"/>
    <w:tmpl w:val="F39E8C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6"/>
  </w:num>
  <w:num w:numId="3">
    <w:abstractNumId w:val="34"/>
  </w:num>
  <w:num w:numId="4">
    <w:abstractNumId w:val="15"/>
  </w:num>
  <w:num w:numId="5">
    <w:abstractNumId w:val="22"/>
  </w:num>
  <w:num w:numId="6">
    <w:abstractNumId w:val="27"/>
  </w:num>
  <w:num w:numId="7">
    <w:abstractNumId w:val="32"/>
  </w:num>
  <w:num w:numId="8">
    <w:abstractNumId w:val="33"/>
  </w:num>
  <w:num w:numId="9">
    <w:abstractNumId w:val="42"/>
  </w:num>
  <w:num w:numId="10">
    <w:abstractNumId w:val="2"/>
  </w:num>
  <w:num w:numId="11">
    <w:abstractNumId w:val="31"/>
  </w:num>
  <w:num w:numId="12">
    <w:abstractNumId w:val="28"/>
  </w:num>
  <w:num w:numId="13">
    <w:abstractNumId w:val="35"/>
  </w:num>
  <w:num w:numId="14">
    <w:abstractNumId w:val="1"/>
  </w:num>
  <w:num w:numId="15">
    <w:abstractNumId w:val="5"/>
  </w:num>
  <w:num w:numId="16">
    <w:abstractNumId w:val="19"/>
  </w:num>
  <w:num w:numId="17">
    <w:abstractNumId w:val="6"/>
  </w:num>
  <w:num w:numId="18">
    <w:abstractNumId w:val="8"/>
  </w:num>
  <w:num w:numId="19">
    <w:abstractNumId w:val="0"/>
  </w:num>
  <w:num w:numId="20">
    <w:abstractNumId w:val="12"/>
  </w:num>
  <w:num w:numId="21">
    <w:abstractNumId w:val="13"/>
  </w:num>
  <w:num w:numId="22">
    <w:abstractNumId w:val="44"/>
  </w:num>
  <w:num w:numId="23">
    <w:abstractNumId w:val="23"/>
  </w:num>
  <w:num w:numId="24">
    <w:abstractNumId w:val="9"/>
  </w:num>
  <w:num w:numId="25">
    <w:abstractNumId w:val="30"/>
  </w:num>
  <w:num w:numId="26">
    <w:abstractNumId w:val="21"/>
  </w:num>
  <w:num w:numId="27">
    <w:abstractNumId w:val="3"/>
  </w:num>
  <w:num w:numId="28">
    <w:abstractNumId w:val="24"/>
  </w:num>
  <w:num w:numId="29">
    <w:abstractNumId w:val="38"/>
  </w:num>
  <w:num w:numId="30">
    <w:abstractNumId w:val="18"/>
  </w:num>
  <w:num w:numId="31">
    <w:abstractNumId w:val="25"/>
  </w:num>
  <w:num w:numId="32">
    <w:abstractNumId w:val="41"/>
  </w:num>
  <w:num w:numId="33">
    <w:abstractNumId w:val="45"/>
  </w:num>
  <w:num w:numId="34">
    <w:abstractNumId w:val="40"/>
  </w:num>
  <w:num w:numId="35">
    <w:abstractNumId w:val="29"/>
  </w:num>
  <w:num w:numId="36">
    <w:abstractNumId w:val="39"/>
  </w:num>
  <w:num w:numId="37">
    <w:abstractNumId w:val="37"/>
  </w:num>
  <w:num w:numId="38">
    <w:abstractNumId w:val="43"/>
  </w:num>
  <w:num w:numId="39">
    <w:abstractNumId w:val="16"/>
  </w:num>
  <w:num w:numId="40">
    <w:abstractNumId w:val="36"/>
  </w:num>
  <w:num w:numId="41">
    <w:abstractNumId w:val="7"/>
  </w:num>
  <w:num w:numId="42">
    <w:abstractNumId w:val="11"/>
  </w:num>
  <w:num w:numId="43">
    <w:abstractNumId w:val="46"/>
  </w:num>
  <w:num w:numId="44">
    <w:abstractNumId w:val="17"/>
  </w:num>
  <w:num w:numId="45">
    <w:abstractNumId w:val="47"/>
  </w:num>
  <w:num w:numId="46">
    <w:abstractNumId w:val="20"/>
  </w:num>
  <w:num w:numId="47">
    <w:abstractNumId w:val="4"/>
  </w:num>
  <w:num w:numId="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0B"/>
    <w:rsid w:val="000151A2"/>
    <w:rsid w:val="0002316C"/>
    <w:rsid w:val="00075F39"/>
    <w:rsid w:val="00085637"/>
    <w:rsid w:val="000B4802"/>
    <w:rsid w:val="000D0A22"/>
    <w:rsid w:val="000D4347"/>
    <w:rsid w:val="000F5E46"/>
    <w:rsid w:val="00104F1E"/>
    <w:rsid w:val="00111458"/>
    <w:rsid w:val="00127EE5"/>
    <w:rsid w:val="00133471"/>
    <w:rsid w:val="00190224"/>
    <w:rsid w:val="001A33A7"/>
    <w:rsid w:val="001C590C"/>
    <w:rsid w:val="001D3EBD"/>
    <w:rsid w:val="001E1E72"/>
    <w:rsid w:val="002134DC"/>
    <w:rsid w:val="00243E39"/>
    <w:rsid w:val="00250504"/>
    <w:rsid w:val="002630C9"/>
    <w:rsid w:val="00266D50"/>
    <w:rsid w:val="00290552"/>
    <w:rsid w:val="002B27D0"/>
    <w:rsid w:val="002B6645"/>
    <w:rsid w:val="002D212A"/>
    <w:rsid w:val="002D6A99"/>
    <w:rsid w:val="002E31FE"/>
    <w:rsid w:val="002F241B"/>
    <w:rsid w:val="003072FD"/>
    <w:rsid w:val="00314661"/>
    <w:rsid w:val="00363360"/>
    <w:rsid w:val="004427C3"/>
    <w:rsid w:val="0049587C"/>
    <w:rsid w:val="00513BE2"/>
    <w:rsid w:val="00516ADB"/>
    <w:rsid w:val="005371DF"/>
    <w:rsid w:val="0056169B"/>
    <w:rsid w:val="00563F12"/>
    <w:rsid w:val="00574B56"/>
    <w:rsid w:val="005970FB"/>
    <w:rsid w:val="005F0647"/>
    <w:rsid w:val="00606A4F"/>
    <w:rsid w:val="0064080D"/>
    <w:rsid w:val="00646390"/>
    <w:rsid w:val="006536C4"/>
    <w:rsid w:val="006A136F"/>
    <w:rsid w:val="006C6511"/>
    <w:rsid w:val="006C7B95"/>
    <w:rsid w:val="006D72CC"/>
    <w:rsid w:val="006F2B00"/>
    <w:rsid w:val="00715692"/>
    <w:rsid w:val="00726CAF"/>
    <w:rsid w:val="00736580"/>
    <w:rsid w:val="00775D21"/>
    <w:rsid w:val="007A62F0"/>
    <w:rsid w:val="007F1949"/>
    <w:rsid w:val="00803CAD"/>
    <w:rsid w:val="00826628"/>
    <w:rsid w:val="00842652"/>
    <w:rsid w:val="008658DB"/>
    <w:rsid w:val="00866F2F"/>
    <w:rsid w:val="0087165A"/>
    <w:rsid w:val="00873777"/>
    <w:rsid w:val="00875758"/>
    <w:rsid w:val="008878D7"/>
    <w:rsid w:val="008D2BAC"/>
    <w:rsid w:val="009178B9"/>
    <w:rsid w:val="00923601"/>
    <w:rsid w:val="009236BE"/>
    <w:rsid w:val="00950EDB"/>
    <w:rsid w:val="00982ADF"/>
    <w:rsid w:val="009D64E6"/>
    <w:rsid w:val="009E690C"/>
    <w:rsid w:val="009F3BC9"/>
    <w:rsid w:val="00A50005"/>
    <w:rsid w:val="00A76888"/>
    <w:rsid w:val="00A82724"/>
    <w:rsid w:val="00AB3CDF"/>
    <w:rsid w:val="00AE253A"/>
    <w:rsid w:val="00B2508A"/>
    <w:rsid w:val="00B3633D"/>
    <w:rsid w:val="00B654A1"/>
    <w:rsid w:val="00B80AD6"/>
    <w:rsid w:val="00B819FB"/>
    <w:rsid w:val="00BB244E"/>
    <w:rsid w:val="00BD6FB0"/>
    <w:rsid w:val="00BE23B9"/>
    <w:rsid w:val="00C50CBB"/>
    <w:rsid w:val="00C5351C"/>
    <w:rsid w:val="00C558BD"/>
    <w:rsid w:val="00C81846"/>
    <w:rsid w:val="00C867ED"/>
    <w:rsid w:val="00CC29B5"/>
    <w:rsid w:val="00D25562"/>
    <w:rsid w:val="00D400D0"/>
    <w:rsid w:val="00D629F0"/>
    <w:rsid w:val="00D6360A"/>
    <w:rsid w:val="00D933DB"/>
    <w:rsid w:val="00DD6D4F"/>
    <w:rsid w:val="00DF6F41"/>
    <w:rsid w:val="00E00A28"/>
    <w:rsid w:val="00E02242"/>
    <w:rsid w:val="00E05BCD"/>
    <w:rsid w:val="00E145A4"/>
    <w:rsid w:val="00E15F7B"/>
    <w:rsid w:val="00E26358"/>
    <w:rsid w:val="00E478F8"/>
    <w:rsid w:val="00E53B30"/>
    <w:rsid w:val="00E83D18"/>
    <w:rsid w:val="00E852ED"/>
    <w:rsid w:val="00EB6B89"/>
    <w:rsid w:val="00EC42D5"/>
    <w:rsid w:val="00EF6795"/>
    <w:rsid w:val="00F160C5"/>
    <w:rsid w:val="00F26F35"/>
    <w:rsid w:val="00F3475B"/>
    <w:rsid w:val="00F55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0B"/>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F5570B"/>
    <w:pPr>
      <w:keepNext/>
      <w:jc w:val="center"/>
      <w:outlineLvl w:val="0"/>
    </w:pPr>
    <w:rPr>
      <w:sz w:val="28"/>
      <w:szCs w:val="20"/>
      <w:lang w:eastAsia="hr-HR"/>
    </w:rPr>
  </w:style>
  <w:style w:type="paragraph" w:styleId="Naslov2">
    <w:name w:val="heading 2"/>
    <w:basedOn w:val="Normal"/>
    <w:next w:val="Normal"/>
    <w:link w:val="Naslov2Char"/>
    <w:qFormat/>
    <w:rsid w:val="00F5570B"/>
    <w:pPr>
      <w:keepNext/>
      <w:ind w:left="-119"/>
      <w:jc w:val="center"/>
      <w:outlineLvl w:val="1"/>
    </w:pPr>
    <w:rPr>
      <w:b/>
      <w:sz w:val="20"/>
      <w:szCs w:val="20"/>
      <w:lang w:val="en-GB" w:eastAsia="hr-HR"/>
    </w:rPr>
  </w:style>
  <w:style w:type="paragraph" w:styleId="Naslov3">
    <w:name w:val="heading 3"/>
    <w:basedOn w:val="Normal"/>
    <w:next w:val="Normal"/>
    <w:link w:val="Naslov3Char"/>
    <w:uiPriority w:val="9"/>
    <w:unhideWhenUsed/>
    <w:qFormat/>
    <w:rsid w:val="00F5570B"/>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F557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5570B"/>
    <w:rPr>
      <w:rFonts w:ascii="Times New Roman" w:eastAsia="Times New Roman" w:hAnsi="Times New Roman" w:cs="Times New Roman"/>
      <w:sz w:val="28"/>
      <w:szCs w:val="20"/>
      <w:lang w:eastAsia="hr-HR"/>
    </w:rPr>
  </w:style>
  <w:style w:type="character" w:customStyle="1" w:styleId="Naslov2Char">
    <w:name w:val="Naslov 2 Char"/>
    <w:basedOn w:val="Zadanifontodlomka"/>
    <w:link w:val="Naslov2"/>
    <w:rsid w:val="00F5570B"/>
    <w:rPr>
      <w:rFonts w:ascii="Times New Roman" w:eastAsia="Times New Roman" w:hAnsi="Times New Roman" w:cs="Times New Roman"/>
      <w:b/>
      <w:sz w:val="20"/>
      <w:szCs w:val="20"/>
      <w:lang w:val="en-GB" w:eastAsia="hr-HR"/>
    </w:rPr>
  </w:style>
  <w:style w:type="character" w:customStyle="1" w:styleId="Naslov3Char">
    <w:name w:val="Naslov 3 Char"/>
    <w:basedOn w:val="Zadanifontodlomka"/>
    <w:link w:val="Naslov3"/>
    <w:uiPriority w:val="9"/>
    <w:rsid w:val="00F5570B"/>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F5570B"/>
    <w:rPr>
      <w:rFonts w:asciiTheme="majorHAnsi" w:eastAsiaTheme="majorEastAsia" w:hAnsiTheme="majorHAnsi" w:cstheme="majorBidi"/>
      <w:b/>
      <w:bCs/>
      <w:i/>
      <w:iCs/>
      <w:color w:val="4F81BD" w:themeColor="accent1"/>
      <w:sz w:val="24"/>
      <w:szCs w:val="24"/>
    </w:rPr>
  </w:style>
  <w:style w:type="paragraph" w:customStyle="1" w:styleId="Char">
    <w:name w:val="Char"/>
    <w:basedOn w:val="Normal"/>
    <w:rsid w:val="00F5570B"/>
    <w:pPr>
      <w:spacing w:after="160" w:line="240" w:lineRule="exact"/>
    </w:pPr>
    <w:rPr>
      <w:rFonts w:ascii="Tahoma" w:hAnsi="Tahoma"/>
      <w:sz w:val="20"/>
      <w:szCs w:val="20"/>
      <w:lang w:val="en-US"/>
    </w:rPr>
  </w:style>
  <w:style w:type="paragraph" w:styleId="StandardWeb">
    <w:name w:val="Normal (Web)"/>
    <w:basedOn w:val="Normal"/>
    <w:link w:val="StandardWebChar"/>
    <w:rsid w:val="00F5570B"/>
    <w:pPr>
      <w:spacing w:before="100" w:beforeAutospacing="1" w:after="100" w:afterAutospacing="1"/>
    </w:pPr>
    <w:rPr>
      <w:lang w:eastAsia="hr-HR"/>
    </w:rPr>
  </w:style>
  <w:style w:type="paragraph" w:styleId="Tijeloteksta-uvlaka3">
    <w:name w:val="Body Text Indent 3"/>
    <w:basedOn w:val="Normal"/>
    <w:link w:val="Tijeloteksta-uvlaka3Char"/>
    <w:rsid w:val="00F5570B"/>
    <w:pPr>
      <w:ind w:firstLine="720"/>
      <w:jc w:val="both"/>
    </w:pPr>
    <w:rPr>
      <w:szCs w:val="20"/>
      <w:lang w:val="en-GB" w:eastAsia="hr-HR"/>
    </w:rPr>
  </w:style>
  <w:style w:type="character" w:customStyle="1" w:styleId="Tijeloteksta-uvlaka3Char">
    <w:name w:val="Tijelo teksta - uvlaka 3 Char"/>
    <w:basedOn w:val="Zadanifontodlomka"/>
    <w:link w:val="Tijeloteksta-uvlaka3"/>
    <w:rsid w:val="00F5570B"/>
    <w:rPr>
      <w:rFonts w:ascii="Times New Roman" w:eastAsia="Times New Roman" w:hAnsi="Times New Roman" w:cs="Times New Roman"/>
      <w:sz w:val="24"/>
      <w:szCs w:val="20"/>
      <w:lang w:val="en-GB" w:eastAsia="hr-HR"/>
    </w:rPr>
  </w:style>
  <w:style w:type="paragraph" w:styleId="Naslov">
    <w:name w:val="Title"/>
    <w:basedOn w:val="Normal"/>
    <w:link w:val="NaslovChar"/>
    <w:qFormat/>
    <w:rsid w:val="00F5570B"/>
    <w:pPr>
      <w:jc w:val="center"/>
    </w:pPr>
    <w:rPr>
      <w:szCs w:val="20"/>
      <w:lang w:eastAsia="hr-HR"/>
    </w:rPr>
  </w:style>
  <w:style w:type="character" w:customStyle="1" w:styleId="NaslovChar">
    <w:name w:val="Naslov Char"/>
    <w:basedOn w:val="Zadanifontodlomka"/>
    <w:link w:val="Naslov"/>
    <w:rsid w:val="00F5570B"/>
    <w:rPr>
      <w:rFonts w:ascii="Times New Roman" w:eastAsia="Times New Roman" w:hAnsi="Times New Roman" w:cs="Times New Roman"/>
      <w:sz w:val="24"/>
      <w:szCs w:val="20"/>
      <w:lang w:eastAsia="hr-HR"/>
    </w:rPr>
  </w:style>
  <w:style w:type="character" w:customStyle="1" w:styleId="ft">
    <w:name w:val="ft"/>
    <w:basedOn w:val="Zadanifontodlomka"/>
    <w:rsid w:val="00F5570B"/>
  </w:style>
  <w:style w:type="character" w:styleId="Hiperveza">
    <w:name w:val="Hyperlink"/>
    <w:basedOn w:val="Zadanifontodlomka"/>
    <w:rsid w:val="00F5570B"/>
    <w:rPr>
      <w:color w:val="0000FF"/>
      <w:u w:val="single"/>
    </w:rPr>
  </w:style>
  <w:style w:type="paragraph" w:styleId="Odlomakpopisa">
    <w:name w:val="List Paragraph"/>
    <w:basedOn w:val="Normal"/>
    <w:uiPriority w:val="34"/>
    <w:qFormat/>
    <w:rsid w:val="00F5570B"/>
    <w:pPr>
      <w:spacing w:after="200" w:line="276" w:lineRule="auto"/>
      <w:ind w:left="720"/>
      <w:contextualSpacing/>
    </w:pPr>
    <w:rPr>
      <w:rFonts w:ascii="Calibri" w:eastAsia="Calibri" w:hAnsi="Calibri"/>
      <w:sz w:val="22"/>
      <w:szCs w:val="22"/>
    </w:rPr>
  </w:style>
  <w:style w:type="character" w:styleId="Istaknuto">
    <w:name w:val="Emphasis"/>
    <w:basedOn w:val="Zadanifontodlomka"/>
    <w:uiPriority w:val="20"/>
    <w:qFormat/>
    <w:rsid w:val="00F5570B"/>
    <w:rPr>
      <w:b/>
      <w:bCs/>
      <w:i w:val="0"/>
      <w:iCs w:val="0"/>
    </w:rPr>
  </w:style>
  <w:style w:type="character" w:styleId="Naglaeno">
    <w:name w:val="Strong"/>
    <w:basedOn w:val="Zadanifontodlomka"/>
    <w:uiPriority w:val="22"/>
    <w:qFormat/>
    <w:rsid w:val="00F5570B"/>
    <w:rPr>
      <w:b/>
      <w:bCs/>
    </w:rPr>
  </w:style>
  <w:style w:type="paragraph" w:styleId="Bezproreda">
    <w:name w:val="No Spacing"/>
    <w:uiPriority w:val="1"/>
    <w:qFormat/>
    <w:rsid w:val="00F5570B"/>
    <w:pPr>
      <w:spacing w:after="0" w:line="240" w:lineRule="auto"/>
    </w:pPr>
    <w:rPr>
      <w:rFonts w:ascii="Times New Roman" w:eastAsia="Times New Roman" w:hAnsi="Times New Roman" w:cs="Times New Roman"/>
      <w:sz w:val="24"/>
      <w:szCs w:val="20"/>
      <w:lang w:val="ca-ES" w:eastAsia="hr-HR"/>
    </w:rPr>
  </w:style>
  <w:style w:type="paragraph" w:styleId="Zaglavlje">
    <w:name w:val="header"/>
    <w:basedOn w:val="Normal"/>
    <w:link w:val="ZaglavljeChar"/>
    <w:uiPriority w:val="99"/>
    <w:rsid w:val="00F5570B"/>
    <w:pPr>
      <w:tabs>
        <w:tab w:val="center" w:pos="4320"/>
        <w:tab w:val="right" w:pos="8640"/>
      </w:tabs>
    </w:pPr>
  </w:style>
  <w:style w:type="character" w:customStyle="1" w:styleId="ZaglavljeChar">
    <w:name w:val="Zaglavlje Char"/>
    <w:basedOn w:val="Zadanifontodlomka"/>
    <w:link w:val="Zaglavlje"/>
    <w:uiPriority w:val="99"/>
    <w:rsid w:val="00F5570B"/>
    <w:rPr>
      <w:rFonts w:ascii="Times New Roman" w:eastAsia="Times New Roman" w:hAnsi="Times New Roman" w:cs="Times New Roman"/>
      <w:sz w:val="24"/>
      <w:szCs w:val="24"/>
    </w:rPr>
  </w:style>
  <w:style w:type="character" w:styleId="Brojstranice">
    <w:name w:val="page number"/>
    <w:basedOn w:val="Zadanifontodlomka"/>
    <w:rsid w:val="00F5570B"/>
  </w:style>
  <w:style w:type="paragraph" w:styleId="Podnoje">
    <w:name w:val="footer"/>
    <w:basedOn w:val="Normal"/>
    <w:link w:val="PodnojeChar"/>
    <w:rsid w:val="00F5570B"/>
    <w:pPr>
      <w:tabs>
        <w:tab w:val="center" w:pos="4320"/>
        <w:tab w:val="right" w:pos="8640"/>
      </w:tabs>
    </w:pPr>
  </w:style>
  <w:style w:type="character" w:customStyle="1" w:styleId="PodnojeChar">
    <w:name w:val="Podnožje Char"/>
    <w:basedOn w:val="Zadanifontodlomka"/>
    <w:link w:val="Podnoje"/>
    <w:rsid w:val="00F5570B"/>
    <w:rPr>
      <w:rFonts w:ascii="Times New Roman" w:eastAsia="Times New Roman" w:hAnsi="Times New Roman" w:cs="Times New Roman"/>
      <w:sz w:val="24"/>
      <w:szCs w:val="24"/>
    </w:rPr>
  </w:style>
  <w:style w:type="paragraph" w:styleId="Tijeloteksta2">
    <w:name w:val="Body Text 2"/>
    <w:basedOn w:val="Normal"/>
    <w:link w:val="Tijeloteksta2Char"/>
    <w:rsid w:val="00F5570B"/>
    <w:pPr>
      <w:spacing w:after="120" w:line="480" w:lineRule="auto"/>
    </w:pPr>
  </w:style>
  <w:style w:type="character" w:customStyle="1" w:styleId="Tijeloteksta2Char">
    <w:name w:val="Tijelo teksta 2 Char"/>
    <w:basedOn w:val="Zadanifontodlomka"/>
    <w:link w:val="Tijeloteksta2"/>
    <w:rsid w:val="00F5570B"/>
    <w:rPr>
      <w:rFonts w:ascii="Times New Roman" w:eastAsia="Times New Roman" w:hAnsi="Times New Roman" w:cs="Times New Roman"/>
      <w:sz w:val="24"/>
      <w:szCs w:val="24"/>
    </w:rPr>
  </w:style>
  <w:style w:type="paragraph" w:styleId="Tijeloteksta">
    <w:name w:val="Body Text"/>
    <w:basedOn w:val="Normal"/>
    <w:link w:val="TijelotekstaChar"/>
    <w:rsid w:val="00F5570B"/>
    <w:pPr>
      <w:spacing w:after="120"/>
    </w:pPr>
    <w:rPr>
      <w:rFonts w:ascii="Verdana" w:hAnsi="Verdana"/>
      <w:kern w:val="20"/>
      <w:sz w:val="32"/>
      <w:szCs w:val="20"/>
      <w:lang w:eastAsia="hr-HR"/>
    </w:rPr>
  </w:style>
  <w:style w:type="character" w:customStyle="1" w:styleId="TijelotekstaChar">
    <w:name w:val="Tijelo teksta Char"/>
    <w:basedOn w:val="Zadanifontodlomka"/>
    <w:link w:val="Tijeloteksta"/>
    <w:rsid w:val="00F5570B"/>
    <w:rPr>
      <w:rFonts w:ascii="Verdana" w:eastAsia="Times New Roman" w:hAnsi="Verdana" w:cs="Times New Roman"/>
      <w:kern w:val="20"/>
      <w:sz w:val="32"/>
      <w:szCs w:val="20"/>
      <w:lang w:eastAsia="hr-HR"/>
    </w:rPr>
  </w:style>
  <w:style w:type="character" w:customStyle="1" w:styleId="StandardWebChar">
    <w:name w:val="Standard (Web) Char"/>
    <w:basedOn w:val="Zadanifontodlomka"/>
    <w:link w:val="StandardWeb"/>
    <w:rsid w:val="00F5570B"/>
    <w:rPr>
      <w:rFonts w:ascii="Times New Roman" w:eastAsia="Times New Roman" w:hAnsi="Times New Roman" w:cs="Times New Roman"/>
      <w:sz w:val="24"/>
      <w:szCs w:val="24"/>
      <w:lang w:eastAsia="hr-HR"/>
    </w:rPr>
  </w:style>
  <w:style w:type="table" w:styleId="Web-tablica2">
    <w:name w:val="Table Web 2"/>
    <w:basedOn w:val="Obinatablica"/>
    <w:rsid w:val="00F5570B"/>
    <w:pPr>
      <w:spacing w:after="0" w:line="240" w:lineRule="auto"/>
    </w:pPr>
    <w:rPr>
      <w:rFonts w:ascii="Times New Roman" w:eastAsia="Times New Roman" w:hAnsi="Times New Roman" w:cs="Times New Roman"/>
      <w:sz w:val="20"/>
      <w:szCs w:val="20"/>
      <w:lang w:eastAsia="hr-H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5570B"/>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Obinitekst">
    <w:name w:val="Plain Text"/>
    <w:basedOn w:val="Normal"/>
    <w:link w:val="ObinitekstChar"/>
    <w:uiPriority w:val="99"/>
    <w:unhideWhenUsed/>
    <w:rsid w:val="00F5570B"/>
    <w:rPr>
      <w:rFonts w:ascii="Consolas" w:eastAsia="Calibri" w:hAnsi="Consolas" w:cs="Consolas"/>
      <w:sz w:val="21"/>
      <w:szCs w:val="21"/>
      <w:lang w:eastAsia="hr-HR"/>
    </w:rPr>
  </w:style>
  <w:style w:type="character" w:customStyle="1" w:styleId="ObinitekstChar">
    <w:name w:val="Obični tekst Char"/>
    <w:basedOn w:val="Zadanifontodlomka"/>
    <w:link w:val="Obinitekst"/>
    <w:uiPriority w:val="99"/>
    <w:rsid w:val="00F5570B"/>
    <w:rPr>
      <w:rFonts w:ascii="Consolas" w:eastAsia="Calibri" w:hAnsi="Consolas" w:cs="Consolas"/>
      <w:sz w:val="21"/>
      <w:szCs w:val="21"/>
      <w:lang w:eastAsia="hr-HR"/>
    </w:rPr>
  </w:style>
  <w:style w:type="character" w:customStyle="1" w:styleId="xclaimempty">
    <w:name w:val="xclaimempty"/>
    <w:basedOn w:val="Zadanifontodlomka"/>
    <w:rsid w:val="00F5570B"/>
  </w:style>
  <w:style w:type="paragraph" w:styleId="Uvuenotijeloteksta">
    <w:name w:val="Body Text Indent"/>
    <w:basedOn w:val="Normal"/>
    <w:link w:val="UvuenotijelotekstaChar"/>
    <w:unhideWhenUsed/>
    <w:rsid w:val="00F5570B"/>
    <w:pPr>
      <w:spacing w:after="120"/>
      <w:ind w:left="283"/>
    </w:pPr>
  </w:style>
  <w:style w:type="character" w:customStyle="1" w:styleId="UvuenotijelotekstaChar">
    <w:name w:val="Uvučeno tijelo teksta Char"/>
    <w:basedOn w:val="Zadanifontodlomka"/>
    <w:link w:val="Uvuenotijeloteksta"/>
    <w:rsid w:val="00F5570B"/>
    <w:rPr>
      <w:rFonts w:ascii="Times New Roman" w:eastAsia="Times New Roman" w:hAnsi="Times New Roman" w:cs="Times New Roman"/>
      <w:sz w:val="24"/>
      <w:szCs w:val="24"/>
    </w:rPr>
  </w:style>
  <w:style w:type="table" w:styleId="Reetkatablice">
    <w:name w:val="Table Grid"/>
    <w:basedOn w:val="Obinatablica"/>
    <w:uiPriority w:val="59"/>
    <w:rsid w:val="00F5570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uiPriority w:val="1"/>
    <w:qFormat/>
    <w:rsid w:val="00F5570B"/>
    <w:pPr>
      <w:spacing w:after="0" w:line="240" w:lineRule="auto"/>
    </w:pPr>
    <w:rPr>
      <w:rFonts w:ascii="Calibri" w:eastAsia="Calibri" w:hAnsi="Calibri" w:cs="Times New Roman"/>
    </w:rPr>
  </w:style>
  <w:style w:type="character" w:customStyle="1" w:styleId="fbphotocaptiontext">
    <w:name w:val="fbphotocaptiontext"/>
    <w:basedOn w:val="Zadanifontodlomka"/>
    <w:rsid w:val="00F5570B"/>
  </w:style>
  <w:style w:type="character" w:customStyle="1" w:styleId="CharChar">
    <w:name w:val="Char Char"/>
    <w:rsid w:val="00803CAD"/>
    <w:rPr>
      <w:b/>
      <w:bCs/>
      <w:sz w:val="22"/>
      <w:szCs w:val="24"/>
      <w:lang w:val="hr-HR" w:eastAsia="en-US" w:bidi="ar-SA"/>
    </w:rPr>
  </w:style>
  <w:style w:type="character" w:customStyle="1" w:styleId="apple-converted-space">
    <w:name w:val="apple-converted-space"/>
    <w:basedOn w:val="Zadanifontodlomka"/>
    <w:rsid w:val="00574B56"/>
  </w:style>
  <w:style w:type="paragraph" w:styleId="Tekstbalonia">
    <w:name w:val="Balloon Text"/>
    <w:basedOn w:val="Normal"/>
    <w:link w:val="TekstbaloniaChar"/>
    <w:uiPriority w:val="99"/>
    <w:semiHidden/>
    <w:unhideWhenUsed/>
    <w:rsid w:val="00E05BCD"/>
    <w:rPr>
      <w:rFonts w:ascii="Tahoma" w:hAnsi="Tahoma" w:cs="Tahoma"/>
      <w:sz w:val="16"/>
      <w:szCs w:val="16"/>
    </w:rPr>
  </w:style>
  <w:style w:type="character" w:customStyle="1" w:styleId="TekstbaloniaChar">
    <w:name w:val="Tekst balončića Char"/>
    <w:basedOn w:val="Zadanifontodlomka"/>
    <w:link w:val="Tekstbalonia"/>
    <w:uiPriority w:val="99"/>
    <w:semiHidden/>
    <w:rsid w:val="00E05B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0B"/>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F5570B"/>
    <w:pPr>
      <w:keepNext/>
      <w:jc w:val="center"/>
      <w:outlineLvl w:val="0"/>
    </w:pPr>
    <w:rPr>
      <w:sz w:val="28"/>
      <w:szCs w:val="20"/>
      <w:lang w:eastAsia="hr-HR"/>
    </w:rPr>
  </w:style>
  <w:style w:type="paragraph" w:styleId="Naslov2">
    <w:name w:val="heading 2"/>
    <w:basedOn w:val="Normal"/>
    <w:next w:val="Normal"/>
    <w:link w:val="Naslov2Char"/>
    <w:qFormat/>
    <w:rsid w:val="00F5570B"/>
    <w:pPr>
      <w:keepNext/>
      <w:ind w:left="-119"/>
      <w:jc w:val="center"/>
      <w:outlineLvl w:val="1"/>
    </w:pPr>
    <w:rPr>
      <w:b/>
      <w:sz w:val="20"/>
      <w:szCs w:val="20"/>
      <w:lang w:val="en-GB" w:eastAsia="hr-HR"/>
    </w:rPr>
  </w:style>
  <w:style w:type="paragraph" w:styleId="Naslov3">
    <w:name w:val="heading 3"/>
    <w:basedOn w:val="Normal"/>
    <w:next w:val="Normal"/>
    <w:link w:val="Naslov3Char"/>
    <w:uiPriority w:val="9"/>
    <w:unhideWhenUsed/>
    <w:qFormat/>
    <w:rsid w:val="00F5570B"/>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F557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5570B"/>
    <w:rPr>
      <w:rFonts w:ascii="Times New Roman" w:eastAsia="Times New Roman" w:hAnsi="Times New Roman" w:cs="Times New Roman"/>
      <w:sz w:val="28"/>
      <w:szCs w:val="20"/>
      <w:lang w:eastAsia="hr-HR"/>
    </w:rPr>
  </w:style>
  <w:style w:type="character" w:customStyle="1" w:styleId="Naslov2Char">
    <w:name w:val="Naslov 2 Char"/>
    <w:basedOn w:val="Zadanifontodlomka"/>
    <w:link w:val="Naslov2"/>
    <w:rsid w:val="00F5570B"/>
    <w:rPr>
      <w:rFonts w:ascii="Times New Roman" w:eastAsia="Times New Roman" w:hAnsi="Times New Roman" w:cs="Times New Roman"/>
      <w:b/>
      <w:sz w:val="20"/>
      <w:szCs w:val="20"/>
      <w:lang w:val="en-GB" w:eastAsia="hr-HR"/>
    </w:rPr>
  </w:style>
  <w:style w:type="character" w:customStyle="1" w:styleId="Naslov3Char">
    <w:name w:val="Naslov 3 Char"/>
    <w:basedOn w:val="Zadanifontodlomka"/>
    <w:link w:val="Naslov3"/>
    <w:uiPriority w:val="9"/>
    <w:rsid w:val="00F5570B"/>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F5570B"/>
    <w:rPr>
      <w:rFonts w:asciiTheme="majorHAnsi" w:eastAsiaTheme="majorEastAsia" w:hAnsiTheme="majorHAnsi" w:cstheme="majorBidi"/>
      <w:b/>
      <w:bCs/>
      <w:i/>
      <w:iCs/>
      <w:color w:val="4F81BD" w:themeColor="accent1"/>
      <w:sz w:val="24"/>
      <w:szCs w:val="24"/>
    </w:rPr>
  </w:style>
  <w:style w:type="paragraph" w:customStyle="1" w:styleId="Char">
    <w:name w:val="Char"/>
    <w:basedOn w:val="Normal"/>
    <w:rsid w:val="00F5570B"/>
    <w:pPr>
      <w:spacing w:after="160" w:line="240" w:lineRule="exact"/>
    </w:pPr>
    <w:rPr>
      <w:rFonts w:ascii="Tahoma" w:hAnsi="Tahoma"/>
      <w:sz w:val="20"/>
      <w:szCs w:val="20"/>
      <w:lang w:val="en-US"/>
    </w:rPr>
  </w:style>
  <w:style w:type="paragraph" w:styleId="StandardWeb">
    <w:name w:val="Normal (Web)"/>
    <w:basedOn w:val="Normal"/>
    <w:link w:val="StandardWebChar"/>
    <w:rsid w:val="00F5570B"/>
    <w:pPr>
      <w:spacing w:before="100" w:beforeAutospacing="1" w:after="100" w:afterAutospacing="1"/>
    </w:pPr>
    <w:rPr>
      <w:lang w:eastAsia="hr-HR"/>
    </w:rPr>
  </w:style>
  <w:style w:type="paragraph" w:styleId="Tijeloteksta-uvlaka3">
    <w:name w:val="Body Text Indent 3"/>
    <w:basedOn w:val="Normal"/>
    <w:link w:val="Tijeloteksta-uvlaka3Char"/>
    <w:rsid w:val="00F5570B"/>
    <w:pPr>
      <w:ind w:firstLine="720"/>
      <w:jc w:val="both"/>
    </w:pPr>
    <w:rPr>
      <w:szCs w:val="20"/>
      <w:lang w:val="en-GB" w:eastAsia="hr-HR"/>
    </w:rPr>
  </w:style>
  <w:style w:type="character" w:customStyle="1" w:styleId="Tijeloteksta-uvlaka3Char">
    <w:name w:val="Tijelo teksta - uvlaka 3 Char"/>
    <w:basedOn w:val="Zadanifontodlomka"/>
    <w:link w:val="Tijeloteksta-uvlaka3"/>
    <w:rsid w:val="00F5570B"/>
    <w:rPr>
      <w:rFonts w:ascii="Times New Roman" w:eastAsia="Times New Roman" w:hAnsi="Times New Roman" w:cs="Times New Roman"/>
      <w:sz w:val="24"/>
      <w:szCs w:val="20"/>
      <w:lang w:val="en-GB" w:eastAsia="hr-HR"/>
    </w:rPr>
  </w:style>
  <w:style w:type="paragraph" w:styleId="Naslov">
    <w:name w:val="Title"/>
    <w:basedOn w:val="Normal"/>
    <w:link w:val="NaslovChar"/>
    <w:qFormat/>
    <w:rsid w:val="00F5570B"/>
    <w:pPr>
      <w:jc w:val="center"/>
    </w:pPr>
    <w:rPr>
      <w:szCs w:val="20"/>
      <w:lang w:eastAsia="hr-HR"/>
    </w:rPr>
  </w:style>
  <w:style w:type="character" w:customStyle="1" w:styleId="NaslovChar">
    <w:name w:val="Naslov Char"/>
    <w:basedOn w:val="Zadanifontodlomka"/>
    <w:link w:val="Naslov"/>
    <w:rsid w:val="00F5570B"/>
    <w:rPr>
      <w:rFonts w:ascii="Times New Roman" w:eastAsia="Times New Roman" w:hAnsi="Times New Roman" w:cs="Times New Roman"/>
      <w:sz w:val="24"/>
      <w:szCs w:val="20"/>
      <w:lang w:eastAsia="hr-HR"/>
    </w:rPr>
  </w:style>
  <w:style w:type="character" w:customStyle="1" w:styleId="ft">
    <w:name w:val="ft"/>
    <w:basedOn w:val="Zadanifontodlomka"/>
    <w:rsid w:val="00F5570B"/>
  </w:style>
  <w:style w:type="character" w:styleId="Hiperveza">
    <w:name w:val="Hyperlink"/>
    <w:basedOn w:val="Zadanifontodlomka"/>
    <w:rsid w:val="00F5570B"/>
    <w:rPr>
      <w:color w:val="0000FF"/>
      <w:u w:val="single"/>
    </w:rPr>
  </w:style>
  <w:style w:type="paragraph" w:styleId="Odlomakpopisa">
    <w:name w:val="List Paragraph"/>
    <w:basedOn w:val="Normal"/>
    <w:uiPriority w:val="34"/>
    <w:qFormat/>
    <w:rsid w:val="00F5570B"/>
    <w:pPr>
      <w:spacing w:after="200" w:line="276" w:lineRule="auto"/>
      <w:ind w:left="720"/>
      <w:contextualSpacing/>
    </w:pPr>
    <w:rPr>
      <w:rFonts w:ascii="Calibri" w:eastAsia="Calibri" w:hAnsi="Calibri"/>
      <w:sz w:val="22"/>
      <w:szCs w:val="22"/>
    </w:rPr>
  </w:style>
  <w:style w:type="character" w:styleId="Istaknuto">
    <w:name w:val="Emphasis"/>
    <w:basedOn w:val="Zadanifontodlomka"/>
    <w:uiPriority w:val="20"/>
    <w:qFormat/>
    <w:rsid w:val="00F5570B"/>
    <w:rPr>
      <w:b/>
      <w:bCs/>
      <w:i w:val="0"/>
      <w:iCs w:val="0"/>
    </w:rPr>
  </w:style>
  <w:style w:type="character" w:styleId="Naglaeno">
    <w:name w:val="Strong"/>
    <w:basedOn w:val="Zadanifontodlomka"/>
    <w:uiPriority w:val="22"/>
    <w:qFormat/>
    <w:rsid w:val="00F5570B"/>
    <w:rPr>
      <w:b/>
      <w:bCs/>
    </w:rPr>
  </w:style>
  <w:style w:type="paragraph" w:styleId="Bezproreda">
    <w:name w:val="No Spacing"/>
    <w:uiPriority w:val="1"/>
    <w:qFormat/>
    <w:rsid w:val="00F5570B"/>
    <w:pPr>
      <w:spacing w:after="0" w:line="240" w:lineRule="auto"/>
    </w:pPr>
    <w:rPr>
      <w:rFonts w:ascii="Times New Roman" w:eastAsia="Times New Roman" w:hAnsi="Times New Roman" w:cs="Times New Roman"/>
      <w:sz w:val="24"/>
      <w:szCs w:val="20"/>
      <w:lang w:val="ca-ES" w:eastAsia="hr-HR"/>
    </w:rPr>
  </w:style>
  <w:style w:type="paragraph" w:styleId="Zaglavlje">
    <w:name w:val="header"/>
    <w:basedOn w:val="Normal"/>
    <w:link w:val="ZaglavljeChar"/>
    <w:uiPriority w:val="99"/>
    <w:rsid w:val="00F5570B"/>
    <w:pPr>
      <w:tabs>
        <w:tab w:val="center" w:pos="4320"/>
        <w:tab w:val="right" w:pos="8640"/>
      </w:tabs>
    </w:pPr>
  </w:style>
  <w:style w:type="character" w:customStyle="1" w:styleId="ZaglavljeChar">
    <w:name w:val="Zaglavlje Char"/>
    <w:basedOn w:val="Zadanifontodlomka"/>
    <w:link w:val="Zaglavlje"/>
    <w:uiPriority w:val="99"/>
    <w:rsid w:val="00F5570B"/>
    <w:rPr>
      <w:rFonts w:ascii="Times New Roman" w:eastAsia="Times New Roman" w:hAnsi="Times New Roman" w:cs="Times New Roman"/>
      <w:sz w:val="24"/>
      <w:szCs w:val="24"/>
    </w:rPr>
  </w:style>
  <w:style w:type="character" w:styleId="Brojstranice">
    <w:name w:val="page number"/>
    <w:basedOn w:val="Zadanifontodlomka"/>
    <w:rsid w:val="00F5570B"/>
  </w:style>
  <w:style w:type="paragraph" w:styleId="Podnoje">
    <w:name w:val="footer"/>
    <w:basedOn w:val="Normal"/>
    <w:link w:val="PodnojeChar"/>
    <w:rsid w:val="00F5570B"/>
    <w:pPr>
      <w:tabs>
        <w:tab w:val="center" w:pos="4320"/>
        <w:tab w:val="right" w:pos="8640"/>
      </w:tabs>
    </w:pPr>
  </w:style>
  <w:style w:type="character" w:customStyle="1" w:styleId="PodnojeChar">
    <w:name w:val="Podnožje Char"/>
    <w:basedOn w:val="Zadanifontodlomka"/>
    <w:link w:val="Podnoje"/>
    <w:rsid w:val="00F5570B"/>
    <w:rPr>
      <w:rFonts w:ascii="Times New Roman" w:eastAsia="Times New Roman" w:hAnsi="Times New Roman" w:cs="Times New Roman"/>
      <w:sz w:val="24"/>
      <w:szCs w:val="24"/>
    </w:rPr>
  </w:style>
  <w:style w:type="paragraph" w:styleId="Tijeloteksta2">
    <w:name w:val="Body Text 2"/>
    <w:basedOn w:val="Normal"/>
    <w:link w:val="Tijeloteksta2Char"/>
    <w:rsid w:val="00F5570B"/>
    <w:pPr>
      <w:spacing w:after="120" w:line="480" w:lineRule="auto"/>
    </w:pPr>
  </w:style>
  <w:style w:type="character" w:customStyle="1" w:styleId="Tijeloteksta2Char">
    <w:name w:val="Tijelo teksta 2 Char"/>
    <w:basedOn w:val="Zadanifontodlomka"/>
    <w:link w:val="Tijeloteksta2"/>
    <w:rsid w:val="00F5570B"/>
    <w:rPr>
      <w:rFonts w:ascii="Times New Roman" w:eastAsia="Times New Roman" w:hAnsi="Times New Roman" w:cs="Times New Roman"/>
      <w:sz w:val="24"/>
      <w:szCs w:val="24"/>
    </w:rPr>
  </w:style>
  <w:style w:type="paragraph" w:styleId="Tijeloteksta">
    <w:name w:val="Body Text"/>
    <w:basedOn w:val="Normal"/>
    <w:link w:val="TijelotekstaChar"/>
    <w:rsid w:val="00F5570B"/>
    <w:pPr>
      <w:spacing w:after="120"/>
    </w:pPr>
    <w:rPr>
      <w:rFonts w:ascii="Verdana" w:hAnsi="Verdana"/>
      <w:kern w:val="20"/>
      <w:sz w:val="32"/>
      <w:szCs w:val="20"/>
      <w:lang w:eastAsia="hr-HR"/>
    </w:rPr>
  </w:style>
  <w:style w:type="character" w:customStyle="1" w:styleId="TijelotekstaChar">
    <w:name w:val="Tijelo teksta Char"/>
    <w:basedOn w:val="Zadanifontodlomka"/>
    <w:link w:val="Tijeloteksta"/>
    <w:rsid w:val="00F5570B"/>
    <w:rPr>
      <w:rFonts w:ascii="Verdana" w:eastAsia="Times New Roman" w:hAnsi="Verdana" w:cs="Times New Roman"/>
      <w:kern w:val="20"/>
      <w:sz w:val="32"/>
      <w:szCs w:val="20"/>
      <w:lang w:eastAsia="hr-HR"/>
    </w:rPr>
  </w:style>
  <w:style w:type="character" w:customStyle="1" w:styleId="StandardWebChar">
    <w:name w:val="Standard (Web) Char"/>
    <w:basedOn w:val="Zadanifontodlomka"/>
    <w:link w:val="StandardWeb"/>
    <w:rsid w:val="00F5570B"/>
    <w:rPr>
      <w:rFonts w:ascii="Times New Roman" w:eastAsia="Times New Roman" w:hAnsi="Times New Roman" w:cs="Times New Roman"/>
      <w:sz w:val="24"/>
      <w:szCs w:val="24"/>
      <w:lang w:eastAsia="hr-HR"/>
    </w:rPr>
  </w:style>
  <w:style w:type="table" w:styleId="Web-tablica2">
    <w:name w:val="Table Web 2"/>
    <w:basedOn w:val="Obinatablica"/>
    <w:rsid w:val="00F5570B"/>
    <w:pPr>
      <w:spacing w:after="0" w:line="240" w:lineRule="auto"/>
    </w:pPr>
    <w:rPr>
      <w:rFonts w:ascii="Times New Roman" w:eastAsia="Times New Roman" w:hAnsi="Times New Roman" w:cs="Times New Roman"/>
      <w:sz w:val="20"/>
      <w:szCs w:val="20"/>
      <w:lang w:eastAsia="hr-H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5570B"/>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Obinitekst">
    <w:name w:val="Plain Text"/>
    <w:basedOn w:val="Normal"/>
    <w:link w:val="ObinitekstChar"/>
    <w:uiPriority w:val="99"/>
    <w:unhideWhenUsed/>
    <w:rsid w:val="00F5570B"/>
    <w:rPr>
      <w:rFonts w:ascii="Consolas" w:eastAsia="Calibri" w:hAnsi="Consolas" w:cs="Consolas"/>
      <w:sz w:val="21"/>
      <w:szCs w:val="21"/>
      <w:lang w:eastAsia="hr-HR"/>
    </w:rPr>
  </w:style>
  <w:style w:type="character" w:customStyle="1" w:styleId="ObinitekstChar">
    <w:name w:val="Obični tekst Char"/>
    <w:basedOn w:val="Zadanifontodlomka"/>
    <w:link w:val="Obinitekst"/>
    <w:uiPriority w:val="99"/>
    <w:rsid w:val="00F5570B"/>
    <w:rPr>
      <w:rFonts w:ascii="Consolas" w:eastAsia="Calibri" w:hAnsi="Consolas" w:cs="Consolas"/>
      <w:sz w:val="21"/>
      <w:szCs w:val="21"/>
      <w:lang w:eastAsia="hr-HR"/>
    </w:rPr>
  </w:style>
  <w:style w:type="character" w:customStyle="1" w:styleId="xclaimempty">
    <w:name w:val="xclaimempty"/>
    <w:basedOn w:val="Zadanifontodlomka"/>
    <w:rsid w:val="00F5570B"/>
  </w:style>
  <w:style w:type="paragraph" w:styleId="Uvuenotijeloteksta">
    <w:name w:val="Body Text Indent"/>
    <w:basedOn w:val="Normal"/>
    <w:link w:val="UvuenotijelotekstaChar"/>
    <w:unhideWhenUsed/>
    <w:rsid w:val="00F5570B"/>
    <w:pPr>
      <w:spacing w:after="120"/>
      <w:ind w:left="283"/>
    </w:pPr>
  </w:style>
  <w:style w:type="character" w:customStyle="1" w:styleId="UvuenotijelotekstaChar">
    <w:name w:val="Uvučeno tijelo teksta Char"/>
    <w:basedOn w:val="Zadanifontodlomka"/>
    <w:link w:val="Uvuenotijeloteksta"/>
    <w:rsid w:val="00F5570B"/>
    <w:rPr>
      <w:rFonts w:ascii="Times New Roman" w:eastAsia="Times New Roman" w:hAnsi="Times New Roman" w:cs="Times New Roman"/>
      <w:sz w:val="24"/>
      <w:szCs w:val="24"/>
    </w:rPr>
  </w:style>
  <w:style w:type="table" w:styleId="Reetkatablice">
    <w:name w:val="Table Grid"/>
    <w:basedOn w:val="Obinatablica"/>
    <w:uiPriority w:val="59"/>
    <w:rsid w:val="00F5570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uiPriority w:val="1"/>
    <w:qFormat/>
    <w:rsid w:val="00F5570B"/>
    <w:pPr>
      <w:spacing w:after="0" w:line="240" w:lineRule="auto"/>
    </w:pPr>
    <w:rPr>
      <w:rFonts w:ascii="Calibri" w:eastAsia="Calibri" w:hAnsi="Calibri" w:cs="Times New Roman"/>
    </w:rPr>
  </w:style>
  <w:style w:type="character" w:customStyle="1" w:styleId="fbphotocaptiontext">
    <w:name w:val="fbphotocaptiontext"/>
    <w:basedOn w:val="Zadanifontodlomka"/>
    <w:rsid w:val="00F5570B"/>
  </w:style>
  <w:style w:type="character" w:customStyle="1" w:styleId="CharChar">
    <w:name w:val="Char Char"/>
    <w:rsid w:val="00803CAD"/>
    <w:rPr>
      <w:b/>
      <w:bCs/>
      <w:sz w:val="22"/>
      <w:szCs w:val="24"/>
      <w:lang w:val="hr-HR" w:eastAsia="en-US" w:bidi="ar-SA"/>
    </w:rPr>
  </w:style>
  <w:style w:type="character" w:customStyle="1" w:styleId="apple-converted-space">
    <w:name w:val="apple-converted-space"/>
    <w:basedOn w:val="Zadanifontodlomka"/>
    <w:rsid w:val="00574B56"/>
  </w:style>
  <w:style w:type="paragraph" w:styleId="Tekstbalonia">
    <w:name w:val="Balloon Text"/>
    <w:basedOn w:val="Normal"/>
    <w:link w:val="TekstbaloniaChar"/>
    <w:uiPriority w:val="99"/>
    <w:semiHidden/>
    <w:unhideWhenUsed/>
    <w:rsid w:val="00E05BCD"/>
    <w:rPr>
      <w:rFonts w:ascii="Tahoma" w:hAnsi="Tahoma" w:cs="Tahoma"/>
      <w:sz w:val="16"/>
      <w:szCs w:val="16"/>
    </w:rPr>
  </w:style>
  <w:style w:type="character" w:customStyle="1" w:styleId="TekstbaloniaChar">
    <w:name w:val="Tekst balončića Char"/>
    <w:basedOn w:val="Zadanifontodlomka"/>
    <w:link w:val="Tekstbalonia"/>
    <w:uiPriority w:val="99"/>
    <w:semiHidden/>
    <w:rsid w:val="00E05B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varazdinska-zupanija.hr/index.php/novosti/iz-zupanije/4272-odrana-osnivaka-skuptina-udruge-platforma-hrvatskih-upanija-i-gradova-za-smanjenje-rizika-od-katastrof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kckzz.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Knjiga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List2!$B$32</c:f>
              <c:strCache>
                <c:ptCount val="1"/>
                <c:pt idx="0">
                  <c:v>Dobit</c:v>
                </c:pt>
              </c:strCache>
            </c:strRef>
          </c:tx>
          <c:cat>
            <c:numRef>
              <c:f>List2!$C$31:$T$31</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List2!$C$32:$T$32</c:f>
              <c:numCache>
                <c:formatCode>General</c:formatCode>
                <c:ptCount val="18"/>
                <c:pt idx="0">
                  <c:v>86.08</c:v>
                </c:pt>
                <c:pt idx="1">
                  <c:v>101.2</c:v>
                </c:pt>
                <c:pt idx="2">
                  <c:v>117.3</c:v>
                </c:pt>
                <c:pt idx="3">
                  <c:v>115.3</c:v>
                </c:pt>
                <c:pt idx="4">
                  <c:v>62.208000000000013</c:v>
                </c:pt>
                <c:pt idx="5">
                  <c:v>137.96200000000007</c:v>
                </c:pt>
                <c:pt idx="6">
                  <c:v>175.89200000000048</c:v>
                </c:pt>
                <c:pt idx="7">
                  <c:v>250.29499999999999</c:v>
                </c:pt>
                <c:pt idx="8">
                  <c:v>194.447</c:v>
                </c:pt>
                <c:pt idx="9">
                  <c:v>210.46900000000002</c:v>
                </c:pt>
                <c:pt idx="10">
                  <c:v>208.52</c:v>
                </c:pt>
                <c:pt idx="11">
                  <c:v>288</c:v>
                </c:pt>
                <c:pt idx="12">
                  <c:v>305.53399999999874</c:v>
                </c:pt>
                <c:pt idx="13">
                  <c:v>327</c:v>
                </c:pt>
                <c:pt idx="14">
                  <c:v>216</c:v>
                </c:pt>
                <c:pt idx="15">
                  <c:v>290</c:v>
                </c:pt>
                <c:pt idx="16">
                  <c:v>313.88</c:v>
                </c:pt>
                <c:pt idx="17">
                  <c:v>279.99799999999874</c:v>
                </c:pt>
              </c:numCache>
            </c:numRef>
          </c:val>
          <c:smooth val="0"/>
        </c:ser>
        <c:ser>
          <c:idx val="1"/>
          <c:order val="1"/>
          <c:tx>
            <c:strRef>
              <c:f>List2!$B$33</c:f>
              <c:strCache>
                <c:ptCount val="1"/>
                <c:pt idx="0">
                  <c:v>Gubitak</c:v>
                </c:pt>
              </c:strCache>
            </c:strRef>
          </c:tx>
          <c:cat>
            <c:numRef>
              <c:f>List2!$C$31:$T$31</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List2!$C$33:$T$33</c:f>
              <c:numCache>
                <c:formatCode>General</c:formatCode>
                <c:ptCount val="18"/>
                <c:pt idx="0">
                  <c:v>132.5</c:v>
                </c:pt>
                <c:pt idx="1">
                  <c:v>560.9</c:v>
                </c:pt>
                <c:pt idx="2">
                  <c:v>148.19999999999999</c:v>
                </c:pt>
                <c:pt idx="3">
                  <c:v>155</c:v>
                </c:pt>
                <c:pt idx="4">
                  <c:v>264.32499999999999</c:v>
                </c:pt>
                <c:pt idx="5">
                  <c:v>149.542</c:v>
                </c:pt>
                <c:pt idx="6">
                  <c:v>106.01</c:v>
                </c:pt>
                <c:pt idx="7">
                  <c:v>89.308999999999983</c:v>
                </c:pt>
                <c:pt idx="8">
                  <c:v>178.23499999999999</c:v>
                </c:pt>
                <c:pt idx="9">
                  <c:v>135.55500000000001</c:v>
                </c:pt>
                <c:pt idx="10">
                  <c:v>118.285</c:v>
                </c:pt>
                <c:pt idx="11">
                  <c:v>107.386</c:v>
                </c:pt>
                <c:pt idx="12">
                  <c:v>99.262</c:v>
                </c:pt>
                <c:pt idx="13">
                  <c:v>145</c:v>
                </c:pt>
                <c:pt idx="14">
                  <c:v>480</c:v>
                </c:pt>
                <c:pt idx="15">
                  <c:v>183</c:v>
                </c:pt>
                <c:pt idx="16">
                  <c:v>162.75</c:v>
                </c:pt>
                <c:pt idx="17">
                  <c:v>214.62700000000001</c:v>
                </c:pt>
              </c:numCache>
            </c:numRef>
          </c:val>
          <c:smooth val="0"/>
        </c:ser>
        <c:ser>
          <c:idx val="2"/>
          <c:order val="2"/>
          <c:tx>
            <c:strRef>
              <c:f>List2!$B$34</c:f>
              <c:strCache>
                <c:ptCount val="1"/>
                <c:pt idx="0">
                  <c:v>Porez na d.</c:v>
                </c:pt>
              </c:strCache>
            </c:strRef>
          </c:tx>
          <c:cat>
            <c:numRef>
              <c:f>List2!$C$31:$T$31</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List2!$C$34:$T$34</c:f>
              <c:numCache>
                <c:formatCode>General</c:formatCode>
                <c:ptCount val="18"/>
                <c:pt idx="1">
                  <c:v>16.579000000000001</c:v>
                </c:pt>
                <c:pt idx="2">
                  <c:v>19.626999999999999</c:v>
                </c:pt>
                <c:pt idx="3">
                  <c:v>30.908999999999935</c:v>
                </c:pt>
                <c:pt idx="4">
                  <c:v>19.997999999999987</c:v>
                </c:pt>
                <c:pt idx="5">
                  <c:v>18.7</c:v>
                </c:pt>
                <c:pt idx="6">
                  <c:v>33.047000000000004</c:v>
                </c:pt>
                <c:pt idx="7">
                  <c:v>40.407000000000004</c:v>
                </c:pt>
                <c:pt idx="8">
                  <c:v>41.14</c:v>
                </c:pt>
                <c:pt idx="9">
                  <c:v>37.056999999999995</c:v>
                </c:pt>
                <c:pt idx="10">
                  <c:v>45.089000000000006</c:v>
                </c:pt>
                <c:pt idx="11">
                  <c:v>66.807999999999993</c:v>
                </c:pt>
                <c:pt idx="12">
                  <c:v>74.248000000000005</c:v>
                </c:pt>
                <c:pt idx="13">
                  <c:v>68.616</c:v>
                </c:pt>
                <c:pt idx="14">
                  <c:v>55.566000000000003</c:v>
                </c:pt>
                <c:pt idx="15">
                  <c:v>92</c:v>
                </c:pt>
                <c:pt idx="16">
                  <c:v>59.569000000000003</c:v>
                </c:pt>
                <c:pt idx="17">
                  <c:v>41.806999999999995</c:v>
                </c:pt>
              </c:numCache>
            </c:numRef>
          </c:val>
          <c:smooth val="0"/>
        </c:ser>
        <c:dLbls>
          <c:showLegendKey val="0"/>
          <c:showVal val="0"/>
          <c:showCatName val="0"/>
          <c:showSerName val="0"/>
          <c:showPercent val="0"/>
          <c:showBubbleSize val="0"/>
        </c:dLbls>
        <c:marker val="1"/>
        <c:smooth val="0"/>
        <c:axId val="79189504"/>
        <c:axId val="79191040"/>
      </c:lineChart>
      <c:catAx>
        <c:axId val="79189504"/>
        <c:scaling>
          <c:orientation val="minMax"/>
        </c:scaling>
        <c:delete val="0"/>
        <c:axPos val="b"/>
        <c:numFmt formatCode="General" sourceLinked="1"/>
        <c:majorTickMark val="out"/>
        <c:minorTickMark val="none"/>
        <c:tickLblPos val="nextTo"/>
        <c:crossAx val="79191040"/>
        <c:crosses val="autoZero"/>
        <c:auto val="1"/>
        <c:lblAlgn val="ctr"/>
        <c:lblOffset val="100"/>
        <c:noMultiLvlLbl val="0"/>
      </c:catAx>
      <c:valAx>
        <c:axId val="79191040"/>
        <c:scaling>
          <c:orientation val="minMax"/>
        </c:scaling>
        <c:delete val="0"/>
        <c:axPos val="l"/>
        <c:majorGridlines/>
        <c:numFmt formatCode="General" sourceLinked="1"/>
        <c:majorTickMark val="out"/>
        <c:minorTickMark val="none"/>
        <c:tickLblPos val="nextTo"/>
        <c:crossAx val="7918950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List1!$C$29</c:f>
              <c:strCache>
                <c:ptCount val="1"/>
                <c:pt idx="0">
                  <c:v>PET</c:v>
                </c:pt>
              </c:strCache>
            </c:strRef>
          </c:tx>
          <c:invertIfNegative val="0"/>
          <c:cat>
            <c:numRef>
              <c:f>List1!$D$28:$I$28</c:f>
              <c:numCache>
                <c:formatCode>General</c:formatCode>
                <c:ptCount val="6"/>
                <c:pt idx="0">
                  <c:v>2007</c:v>
                </c:pt>
                <c:pt idx="1">
                  <c:v>2008</c:v>
                </c:pt>
                <c:pt idx="2">
                  <c:v>2009</c:v>
                </c:pt>
                <c:pt idx="3">
                  <c:v>2010</c:v>
                </c:pt>
                <c:pt idx="4">
                  <c:v>2011</c:v>
                </c:pt>
                <c:pt idx="5">
                  <c:v>2012</c:v>
                </c:pt>
              </c:numCache>
            </c:numRef>
          </c:cat>
          <c:val>
            <c:numRef>
              <c:f>List1!$D$29:$I$29</c:f>
              <c:numCache>
                <c:formatCode>General</c:formatCode>
                <c:ptCount val="6"/>
                <c:pt idx="0">
                  <c:v>278.99799999999908</c:v>
                </c:pt>
                <c:pt idx="1">
                  <c:v>348.43099999999896</c:v>
                </c:pt>
                <c:pt idx="2">
                  <c:v>281.39699999999908</c:v>
                </c:pt>
                <c:pt idx="3">
                  <c:v>263.0319999999989</c:v>
                </c:pt>
                <c:pt idx="4">
                  <c:v>251.07499999999999</c:v>
                </c:pt>
                <c:pt idx="5">
                  <c:v>240.917</c:v>
                </c:pt>
              </c:numCache>
            </c:numRef>
          </c:val>
        </c:ser>
        <c:ser>
          <c:idx val="1"/>
          <c:order val="1"/>
          <c:tx>
            <c:strRef>
              <c:f>List1!$C$30</c:f>
              <c:strCache>
                <c:ptCount val="1"/>
                <c:pt idx="0">
                  <c:v>Staklo</c:v>
                </c:pt>
              </c:strCache>
            </c:strRef>
          </c:tx>
          <c:invertIfNegative val="0"/>
          <c:cat>
            <c:numRef>
              <c:f>List1!$D$28:$I$28</c:f>
              <c:numCache>
                <c:formatCode>General</c:formatCode>
                <c:ptCount val="6"/>
                <c:pt idx="0">
                  <c:v>2007</c:v>
                </c:pt>
                <c:pt idx="1">
                  <c:v>2008</c:v>
                </c:pt>
                <c:pt idx="2">
                  <c:v>2009</c:v>
                </c:pt>
                <c:pt idx="3">
                  <c:v>2010</c:v>
                </c:pt>
                <c:pt idx="4">
                  <c:v>2011</c:v>
                </c:pt>
                <c:pt idx="5">
                  <c:v>2012</c:v>
                </c:pt>
              </c:numCache>
            </c:numRef>
          </c:cat>
          <c:val>
            <c:numRef>
              <c:f>List1!$D$30:$I$30</c:f>
              <c:numCache>
                <c:formatCode>General</c:formatCode>
                <c:ptCount val="6"/>
                <c:pt idx="0">
                  <c:v>581.51199999999949</c:v>
                </c:pt>
                <c:pt idx="1">
                  <c:v>773.11400000000003</c:v>
                </c:pt>
                <c:pt idx="2">
                  <c:v>292.625</c:v>
                </c:pt>
                <c:pt idx="3">
                  <c:v>213.51300000000001</c:v>
                </c:pt>
                <c:pt idx="4">
                  <c:v>169.16200000000001</c:v>
                </c:pt>
                <c:pt idx="5">
                  <c:v>167.52700000000004</c:v>
                </c:pt>
              </c:numCache>
            </c:numRef>
          </c:val>
        </c:ser>
        <c:ser>
          <c:idx val="2"/>
          <c:order val="2"/>
          <c:tx>
            <c:strRef>
              <c:f>List1!$C$31</c:f>
              <c:strCache>
                <c:ptCount val="1"/>
                <c:pt idx="0">
                  <c:v>Aluminij</c:v>
                </c:pt>
              </c:strCache>
            </c:strRef>
          </c:tx>
          <c:invertIfNegative val="0"/>
          <c:cat>
            <c:numRef>
              <c:f>List1!$D$28:$I$28</c:f>
              <c:numCache>
                <c:formatCode>General</c:formatCode>
                <c:ptCount val="6"/>
                <c:pt idx="0">
                  <c:v>2007</c:v>
                </c:pt>
                <c:pt idx="1">
                  <c:v>2008</c:v>
                </c:pt>
                <c:pt idx="2">
                  <c:v>2009</c:v>
                </c:pt>
                <c:pt idx="3">
                  <c:v>2010</c:v>
                </c:pt>
                <c:pt idx="4">
                  <c:v>2011</c:v>
                </c:pt>
                <c:pt idx="5">
                  <c:v>2012</c:v>
                </c:pt>
              </c:numCache>
            </c:numRef>
          </c:cat>
          <c:val>
            <c:numRef>
              <c:f>List1!$D$31:$I$31</c:f>
              <c:numCache>
                <c:formatCode>General</c:formatCode>
                <c:ptCount val="6"/>
                <c:pt idx="0">
                  <c:v>5.8629999999999889</c:v>
                </c:pt>
                <c:pt idx="1">
                  <c:v>8.7189999999999994</c:v>
                </c:pt>
                <c:pt idx="2">
                  <c:v>8.3060000000000027</c:v>
                </c:pt>
                <c:pt idx="3">
                  <c:v>5.7322400000000107</c:v>
                </c:pt>
                <c:pt idx="4">
                  <c:v>8.3880000000000035</c:v>
                </c:pt>
                <c:pt idx="5">
                  <c:v>5.9880000000000004</c:v>
                </c:pt>
              </c:numCache>
            </c:numRef>
          </c:val>
        </c:ser>
        <c:dLbls>
          <c:showLegendKey val="0"/>
          <c:showVal val="0"/>
          <c:showCatName val="0"/>
          <c:showSerName val="0"/>
          <c:showPercent val="0"/>
          <c:showBubbleSize val="0"/>
        </c:dLbls>
        <c:gapWidth val="150"/>
        <c:shape val="box"/>
        <c:axId val="96727808"/>
        <c:axId val="96729344"/>
        <c:axId val="0"/>
      </c:bar3DChart>
      <c:catAx>
        <c:axId val="96727808"/>
        <c:scaling>
          <c:orientation val="minMax"/>
        </c:scaling>
        <c:delete val="0"/>
        <c:axPos val="b"/>
        <c:numFmt formatCode="General" sourceLinked="1"/>
        <c:majorTickMark val="out"/>
        <c:minorTickMark val="none"/>
        <c:tickLblPos val="nextTo"/>
        <c:crossAx val="96729344"/>
        <c:crosses val="autoZero"/>
        <c:auto val="1"/>
        <c:lblAlgn val="ctr"/>
        <c:lblOffset val="100"/>
        <c:noMultiLvlLbl val="0"/>
      </c:catAx>
      <c:valAx>
        <c:axId val="96729344"/>
        <c:scaling>
          <c:orientation val="minMax"/>
        </c:scaling>
        <c:delete val="0"/>
        <c:axPos val="l"/>
        <c:majorGridlines/>
        <c:numFmt formatCode="General" sourceLinked="1"/>
        <c:majorTickMark val="out"/>
        <c:minorTickMark val="none"/>
        <c:tickLblPos val="nextTo"/>
        <c:crossAx val="96727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ABDF-C13D-4943-8536-27646382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17471</Words>
  <Characters>99586</Characters>
  <Application>Microsoft Office Word</Application>
  <DocSecurity>0</DocSecurity>
  <Lines>829</Lines>
  <Paragraphs>233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VericaU</cp:lastModifiedBy>
  <cp:revision>2</cp:revision>
  <dcterms:created xsi:type="dcterms:W3CDTF">2013-09-20T10:23:00Z</dcterms:created>
  <dcterms:modified xsi:type="dcterms:W3CDTF">2013-09-20T10:23:00Z</dcterms:modified>
</cp:coreProperties>
</file>