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08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A35801">
              <w:rPr>
                <w:rFonts w:ascii="Times New Roman" w:hAnsi="Times New Roman" w:cs="Times New Roman"/>
              </w:rPr>
              <w:t xml:space="preserve">o </w:t>
            </w:r>
            <w:r w:rsidR="00082BBE" w:rsidRPr="00507777">
              <w:rPr>
                <w:rFonts w:ascii="Times New Roman" w:hAnsi="Times New Roman" w:cs="Times New Roman"/>
                <w:sz w:val="24"/>
                <w:szCs w:val="24"/>
              </w:rPr>
              <w:t>raspoređivanju sredstava iz Proračuna Koprivničko-križevačke županije za financiranje političkih stranaka zastupljenih u Županijskoj skupštini Koprivn</w:t>
            </w:r>
            <w:r w:rsidR="00EF0354">
              <w:rPr>
                <w:rFonts w:ascii="Times New Roman" w:hAnsi="Times New Roman" w:cs="Times New Roman"/>
                <w:sz w:val="24"/>
                <w:szCs w:val="24"/>
              </w:rPr>
              <w:t>ičko-križevačke županije za 2020</w:t>
            </w:r>
            <w:r w:rsidR="00082BBE" w:rsidRPr="00507777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A53F80" w:rsidP="00EF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  <w:r w:rsidR="0008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A31B65" w:rsidRDefault="007819C9" w:rsidP="00082B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A31B65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BE"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BBE" w:rsidRPr="00E00D04" w:rsidRDefault="00082BBE" w:rsidP="00082B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Jedinicama lokalne i područne (regionalne) samouprave prepušteno je da samostalno odrede iznos sredstava koji će osigurati u svojim proračunima za redovito godišnje financiranje političkih stranaka i članova predstavničkih tijela izabranih s liste grupe birača,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su uvjeti i način financiranja precizno definirani Zakonom o financiranju političkih aktivnosti i izborne pro</w:t>
            </w:r>
            <w:r w:rsidR="00A31B65">
              <w:rPr>
                <w:rFonts w:ascii="Times New Roman" w:hAnsi="Times New Roman" w:cs="Times New Roman"/>
                <w:sz w:val="24"/>
                <w:szCs w:val="24"/>
              </w:rPr>
              <w:t>midžbe („Narodne novine“ broj 29/19. i 98/19.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2BBE" w:rsidRDefault="00082BBE" w:rsidP="000C3517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Županijskoj skupštini, koja</w:t>
            </w:r>
            <w:r w:rsidR="00A31B65">
              <w:rPr>
                <w:rFonts w:ascii="Times New Roman" w:hAnsi="Times New Roman" w:cs="Times New Roman"/>
                <w:sz w:val="24"/>
                <w:szCs w:val="24"/>
              </w:rPr>
              <w:t xml:space="preserve"> je sastavljena od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41 člana, mandate dijeli 9 političkih stranaka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B65" w:rsidRDefault="00A31B65" w:rsidP="00A31B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 očekivanog znatnog smanjena prihoda Koprivničko-križevačke županije vezanih uz ekonomske posljedice uzrokovane epidemijom bolesti COVID-19 te nužno zbog poduzimanja potrebnih  mjera za održavanje likvidnosti poslovanja kao i solidarnosti s poslodavcima i radnicima u privatnom sektoru, kojim su ugroženi poslovanje i radna mjesta, kao i s službenicima i namještenicima Koprivničko-križevačke županije izrađen je Nacrt  Odluke</w:t>
            </w:r>
            <w:r w:rsidRPr="00B24CF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CF0">
              <w:rPr>
                <w:rFonts w:ascii="Times New Roman" w:hAnsi="Times New Roman" w:cs="Times New Roman"/>
                <w:sz w:val="24"/>
                <w:szCs w:val="24"/>
              </w:rPr>
              <w:t>raspoređivanju sredstava iz Proračuna Koprivničko-križevačke županije za financiranje političkih stranaka zastupljenih u Županijskoj skupštini Koprivničko-križevačke županije za 2020. godinu.</w:t>
            </w:r>
          </w:p>
          <w:p w:rsidR="00A31B65" w:rsidRDefault="00A31B65" w:rsidP="00A31B6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Predloženom Odlukom planirana sredstva za financiranje političkih stranaka zastupljenih u Županijskoj skupštini Koprivničko-križevačke županije  </w:t>
            </w:r>
            <w:r w:rsidRPr="007317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smanjuju se za 50%.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B65" w:rsidRPr="00DE0CBB" w:rsidRDefault="00A31B65" w:rsidP="00A31B6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Prijedlogom nove Odluke </w:t>
            </w:r>
            <w:r w:rsidRPr="00B304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sredstva za djelatnost županijskih političkih stranaka iznosila bi 257.500,00 kuna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4221" w:rsidRPr="00A31B65" w:rsidRDefault="00A31B65" w:rsidP="00A31B65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skladu s zakonskim odredbama, na 9 političkih stranaka zastupljenih u Županijskoj  skupštini Koprivničko-križevačke županije proveden je raspored sredstava osiguranih političkim strankama u Proračunu Koprivničko-križevačke županije za 2020. godinu, godišnji iznos od 6.160,29 kuna po članu te dodatno političkim strankama po članu podzastupljenog spola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616,03 kuna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9B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  <w:bookmarkStart w:id="0" w:name="_GoBack"/>
            <w:bookmarkEnd w:id="0"/>
            <w:r w:rsidR="0008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 1</w:t>
            </w:r>
            <w:r w:rsidR="00EF035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 dana te je bilo otvoreno od 15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F035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26. travnja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F035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EF0354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travnja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EF0354">
        <w:rPr>
          <w:rFonts w:ascii="Times New Roman" w:hAnsi="Times New Roman" w:cs="Times New Roman"/>
        </w:rPr>
        <w:t>011-04/20-01/5</w:t>
      </w:r>
    </w:p>
    <w:p w:rsidR="006900C4" w:rsidRPr="00027E89" w:rsidRDefault="00EF0354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2137/1-02/03-20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EF0354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27</w:t>
      </w:r>
      <w:r w:rsidR="00C813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travnja 2020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9F" w:rsidRDefault="0017729F" w:rsidP="00A71CBC">
      <w:pPr>
        <w:spacing w:after="0" w:line="240" w:lineRule="auto"/>
      </w:pPr>
      <w:r>
        <w:separator/>
      </w:r>
    </w:p>
  </w:endnote>
  <w:endnote w:type="continuationSeparator" w:id="0">
    <w:p w:rsidR="0017729F" w:rsidRDefault="0017729F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9F" w:rsidRDefault="0017729F" w:rsidP="00A71CBC">
      <w:pPr>
        <w:spacing w:after="0" w:line="240" w:lineRule="auto"/>
      </w:pPr>
      <w:r>
        <w:separator/>
      </w:r>
    </w:p>
  </w:footnote>
  <w:footnote w:type="continuationSeparator" w:id="0">
    <w:p w:rsidR="0017729F" w:rsidRDefault="0017729F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8020F"/>
    <w:rsid w:val="00082BBE"/>
    <w:rsid w:val="000B489B"/>
    <w:rsid w:val="000C3517"/>
    <w:rsid w:val="000D2AFA"/>
    <w:rsid w:val="000D4ECD"/>
    <w:rsid w:val="00102236"/>
    <w:rsid w:val="001032C9"/>
    <w:rsid w:val="00143C60"/>
    <w:rsid w:val="0017729F"/>
    <w:rsid w:val="001A2289"/>
    <w:rsid w:val="001E0F6C"/>
    <w:rsid w:val="00236D16"/>
    <w:rsid w:val="002731BB"/>
    <w:rsid w:val="00287C00"/>
    <w:rsid w:val="002B2EFC"/>
    <w:rsid w:val="002E54F8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B08C0"/>
    <w:rsid w:val="006C6E57"/>
    <w:rsid w:val="006D0784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B0148"/>
    <w:rsid w:val="009F244D"/>
    <w:rsid w:val="009F5FE5"/>
    <w:rsid w:val="00A2500E"/>
    <w:rsid w:val="00A31B65"/>
    <w:rsid w:val="00A35801"/>
    <w:rsid w:val="00A53F80"/>
    <w:rsid w:val="00A67705"/>
    <w:rsid w:val="00A704EC"/>
    <w:rsid w:val="00A71CBC"/>
    <w:rsid w:val="00A94CAC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EF0354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FF5B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81</cp:revision>
  <cp:lastPrinted>2019-02-07T10:31:00Z</cp:lastPrinted>
  <dcterms:created xsi:type="dcterms:W3CDTF">2015-04-08T10:22:00Z</dcterms:created>
  <dcterms:modified xsi:type="dcterms:W3CDTF">2020-04-27T06:56:00Z</dcterms:modified>
</cp:coreProperties>
</file>