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BA407D" w:rsidTr="00C126A3">
        <w:tc>
          <w:tcPr>
            <w:tcW w:w="9180" w:type="dxa"/>
            <w:gridSpan w:val="3"/>
          </w:tcPr>
          <w:p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560101" w:rsidRPr="00BA407D" w:rsidRDefault="00E71769" w:rsidP="008C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 w:rsidR="008C55B8">
              <w:rPr>
                <w:rFonts w:ascii="Times New Roman" w:hAnsi="Times New Roman" w:cs="Times New Roman"/>
              </w:rPr>
              <w:t xml:space="preserve">o minimalnom iznosu razreza poreza na nasljedstva i darove Koprivničko-križevačke županije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80" w:rsidRPr="00BA407D" w:rsidRDefault="00082BBE" w:rsidP="0055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 odjel za financije, proračun i javnu nabavu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8C55B8" w:rsidRDefault="007819C9" w:rsidP="008C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</w:t>
            </w:r>
            <w:r w:rsidR="00C126A3"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predmetnom </w:t>
            </w: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>nacrtu prijedloga</w:t>
            </w:r>
            <w:r w:rsidR="001A2289" w:rsidRPr="0056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BBE" w:rsidRPr="0035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5B8">
              <w:rPr>
                <w:rFonts w:ascii="Times New Roman" w:hAnsi="Times New Roman" w:cs="Times New Roman"/>
                <w:sz w:val="24"/>
                <w:szCs w:val="24"/>
              </w:rPr>
              <w:t xml:space="preserve">Zakonom o lokalnim porezima (NN 115/16. i 101/17.) u cijelosti je uređen sustav utvrđivanja i naplate lokalnih poreza, kao izvora financiranja jedinice lokalne i područne (regionalne) samouprave te je propisano da su županijski porezi između ostalih porezi na nasljedstva i darove. Na sam postupak utvrđivanja i naplate poreza primjenjuje se Opći porezni zakon (NN 115/16. i 106/18.) (dalje u tekstu: Zakon).   </w:t>
            </w:r>
          </w:p>
          <w:p w:rsidR="00C14221" w:rsidRPr="009F5FE5" w:rsidRDefault="008C55B8" w:rsidP="003068B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Zakonom je propisano kako porezno tijelo ne mora donijeti rješenje, ako bi troškovi utvrđivanja i naplate poreza bili nerazmjerni naplaćenom porezu. Nadalje, Zakon je definirao</w:t>
            </w:r>
            <w:r w:rsidR="00306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kada je porezno tijelo, tijelo jedinice p</w:t>
            </w:r>
            <w:r w:rsidR="003068BE">
              <w:rPr>
                <w:rFonts w:ascii="Times New Roman" w:hAnsi="Times New Roman" w:cs="Times New Roman"/>
                <w:sz w:val="24"/>
                <w:szCs w:val="24"/>
              </w:rPr>
              <w:t>odručne (regionalne) samouprave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odluku kojom se propisuje iznos koji predstavlja trošak izdavanja rješenja nerazmjeran naplaćenom porezu u pojedinom poreznom postupku, donosi predstavničko tijelo županije. Nacrtom Odluke se utvrđuje kako Upravni odjel za financije i proračuna Koprivničko-križevačke županije neće donositi porezno rješenje u pojedinom poreznom postupku kada bi naplaćeni porez iznosio manje od 20,00 kuna.     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811" w:type="dxa"/>
            <w:gridSpan w:val="2"/>
          </w:tcPr>
          <w:p w:rsidR="009F5FE5" w:rsidRPr="00BA407D" w:rsidRDefault="008C55B8" w:rsidP="008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ožujak </w:t>
            </w:r>
            <w:r w:rsidR="00C813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66973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325009" w:rsidRDefault="0032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CE0826" w:rsidRDefault="002731BB" w:rsidP="0032500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32500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dluke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7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773CC" w:rsidRDefault="00082BBE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trajalo je </w:t>
            </w:r>
            <w:r w:rsidR="008C55B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30 dana te je bilo otvoreno od 18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8C55B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ožujka </w:t>
            </w:r>
            <w:r w:rsidR="00A53F8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922E6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C55B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do 16. travnja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8130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2019</w:t>
            </w:r>
            <w:r w:rsidR="002731BB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Pr="00236D16" w:rsidRDefault="009F5FE5" w:rsidP="0002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BA407D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C126A3">
        <w:tc>
          <w:tcPr>
            <w:tcW w:w="3369" w:type="dxa"/>
          </w:tcPr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koje nisu prihvaćene i obrazloženje razloga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neprihvaćanje</w:t>
            </w:r>
          </w:p>
        </w:tc>
        <w:tc>
          <w:tcPr>
            <w:tcW w:w="5811" w:type="dxa"/>
            <w:gridSpan w:val="2"/>
          </w:tcPr>
          <w:p w:rsid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:rsidTr="00C126A3">
        <w:tc>
          <w:tcPr>
            <w:tcW w:w="3369" w:type="dxa"/>
          </w:tcPr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Matica Bukovčan</w:t>
            </w:r>
          </w:p>
        </w:tc>
        <w:tc>
          <w:tcPr>
            <w:tcW w:w="2852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Default="008C55B8" w:rsidP="00A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travnja</w:t>
            </w:r>
            <w:r w:rsidR="00AA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3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7E89" w:rsidRDefault="00027E89" w:rsidP="00E3059F">
      <w:pPr>
        <w:spacing w:after="0"/>
        <w:rPr>
          <w:rFonts w:ascii="Times New Roman" w:hAnsi="Times New Roman" w:cs="Times New Roman"/>
        </w:rPr>
      </w:pPr>
    </w:p>
    <w:p w:rsidR="006900C4" w:rsidRPr="00027E89" w:rsidRDefault="006900C4" w:rsidP="00E3059F">
      <w:pPr>
        <w:spacing w:after="0"/>
        <w:rPr>
          <w:rFonts w:ascii="Times New Roman" w:hAnsi="Times New Roman" w:cs="Times New Roman"/>
        </w:rPr>
      </w:pPr>
      <w:r w:rsidRPr="00027E89">
        <w:rPr>
          <w:rFonts w:ascii="Times New Roman" w:hAnsi="Times New Roman" w:cs="Times New Roman"/>
        </w:rPr>
        <w:t xml:space="preserve">KLASA: </w:t>
      </w:r>
      <w:r w:rsidR="008C55B8">
        <w:rPr>
          <w:rFonts w:ascii="Times New Roman" w:hAnsi="Times New Roman" w:cs="Times New Roman"/>
        </w:rPr>
        <w:t>011-04/19-01/5</w:t>
      </w:r>
    </w:p>
    <w:p w:rsidR="006900C4" w:rsidRPr="00027E89" w:rsidRDefault="00C8130D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2137/1-02/03-19</w:t>
      </w:r>
      <w:r w:rsidR="006900C4" w:rsidRPr="00027E89">
        <w:rPr>
          <w:rFonts w:ascii="Times New Roman" w:hAnsi="Times New Roman" w:cs="Times New Roman"/>
        </w:rPr>
        <w:t>-</w:t>
      </w:r>
      <w:r w:rsidR="00815ECB" w:rsidRPr="00027E89">
        <w:rPr>
          <w:rFonts w:ascii="Times New Roman" w:hAnsi="Times New Roman" w:cs="Times New Roman"/>
        </w:rPr>
        <w:t>2</w:t>
      </w:r>
    </w:p>
    <w:p w:rsidR="00E3059F" w:rsidRPr="00027E89" w:rsidRDefault="008C55B8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Koprivnica, 17</w:t>
      </w:r>
      <w:r w:rsidR="00C813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travnja</w:t>
      </w:r>
      <w:r w:rsidR="00C8130D">
        <w:rPr>
          <w:rFonts w:ascii="Times New Roman" w:hAnsi="Times New Roman" w:cs="Times New Roman"/>
        </w:rPr>
        <w:t xml:space="preserve"> 2019</w:t>
      </w:r>
      <w:r w:rsidR="00E3059F" w:rsidRPr="00027E89">
        <w:rPr>
          <w:rFonts w:ascii="Times New Roman" w:hAnsi="Times New Roman" w:cs="Times New Roman"/>
        </w:rPr>
        <w:t>.</w:t>
      </w:r>
    </w:p>
    <w:sectPr w:rsidR="00E3059F" w:rsidRPr="00027E89" w:rsidSect="00DA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B9" w:rsidRDefault="00A223B9" w:rsidP="00A71CBC">
      <w:pPr>
        <w:spacing w:after="0" w:line="240" w:lineRule="auto"/>
      </w:pPr>
      <w:r>
        <w:separator/>
      </w:r>
    </w:p>
  </w:endnote>
  <w:endnote w:type="continuationSeparator" w:id="0">
    <w:p w:rsidR="00A223B9" w:rsidRDefault="00A223B9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3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B9" w:rsidRDefault="00A223B9" w:rsidP="00A71CBC">
      <w:pPr>
        <w:spacing w:after="0" w:line="240" w:lineRule="auto"/>
      </w:pPr>
      <w:r>
        <w:separator/>
      </w:r>
    </w:p>
  </w:footnote>
  <w:footnote w:type="continuationSeparator" w:id="0">
    <w:p w:rsidR="00A223B9" w:rsidRDefault="00A223B9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27E89"/>
    <w:rsid w:val="0008020F"/>
    <w:rsid w:val="00082BBE"/>
    <w:rsid w:val="000B489B"/>
    <w:rsid w:val="000C3517"/>
    <w:rsid w:val="000D2AFA"/>
    <w:rsid w:val="000D4ECD"/>
    <w:rsid w:val="00102236"/>
    <w:rsid w:val="001032C9"/>
    <w:rsid w:val="00143C60"/>
    <w:rsid w:val="001A2289"/>
    <w:rsid w:val="001E0F6C"/>
    <w:rsid w:val="00236D16"/>
    <w:rsid w:val="002731BB"/>
    <w:rsid w:val="00287C00"/>
    <w:rsid w:val="002B2EFC"/>
    <w:rsid w:val="002E54F8"/>
    <w:rsid w:val="003068BE"/>
    <w:rsid w:val="00325009"/>
    <w:rsid w:val="00363C46"/>
    <w:rsid w:val="003664EE"/>
    <w:rsid w:val="003951AA"/>
    <w:rsid w:val="003C70EE"/>
    <w:rsid w:val="004231BA"/>
    <w:rsid w:val="00424C66"/>
    <w:rsid w:val="0044601C"/>
    <w:rsid w:val="004B2FBD"/>
    <w:rsid w:val="00512F2E"/>
    <w:rsid w:val="005244FE"/>
    <w:rsid w:val="005540F4"/>
    <w:rsid w:val="00557ECA"/>
    <w:rsid w:val="00560101"/>
    <w:rsid w:val="00565F74"/>
    <w:rsid w:val="00573163"/>
    <w:rsid w:val="005C2BA9"/>
    <w:rsid w:val="005C7E46"/>
    <w:rsid w:val="005D78A8"/>
    <w:rsid w:val="0061258B"/>
    <w:rsid w:val="00662CE4"/>
    <w:rsid w:val="00666973"/>
    <w:rsid w:val="00683899"/>
    <w:rsid w:val="006900C4"/>
    <w:rsid w:val="006B08C0"/>
    <w:rsid w:val="006C6E57"/>
    <w:rsid w:val="006D0784"/>
    <w:rsid w:val="006E6866"/>
    <w:rsid w:val="006F6A11"/>
    <w:rsid w:val="007651B5"/>
    <w:rsid w:val="007773CC"/>
    <w:rsid w:val="007819C9"/>
    <w:rsid w:val="007A0D45"/>
    <w:rsid w:val="007B63D6"/>
    <w:rsid w:val="007C0B7C"/>
    <w:rsid w:val="007C719B"/>
    <w:rsid w:val="007D1D44"/>
    <w:rsid w:val="007D5323"/>
    <w:rsid w:val="007E54AD"/>
    <w:rsid w:val="007F1E0E"/>
    <w:rsid w:val="007F359B"/>
    <w:rsid w:val="00800A31"/>
    <w:rsid w:val="00801AF5"/>
    <w:rsid w:val="00802C9B"/>
    <w:rsid w:val="00815ECB"/>
    <w:rsid w:val="008315F0"/>
    <w:rsid w:val="00846166"/>
    <w:rsid w:val="00850BD2"/>
    <w:rsid w:val="00855F57"/>
    <w:rsid w:val="008875B7"/>
    <w:rsid w:val="008A4A6A"/>
    <w:rsid w:val="008A6C16"/>
    <w:rsid w:val="008C55B8"/>
    <w:rsid w:val="00922E6B"/>
    <w:rsid w:val="00931C3E"/>
    <w:rsid w:val="00954F26"/>
    <w:rsid w:val="009F244D"/>
    <w:rsid w:val="009F5FE5"/>
    <w:rsid w:val="00A223B9"/>
    <w:rsid w:val="00A2500E"/>
    <w:rsid w:val="00A25776"/>
    <w:rsid w:val="00A35801"/>
    <w:rsid w:val="00A53F80"/>
    <w:rsid w:val="00A67705"/>
    <w:rsid w:val="00A704EC"/>
    <w:rsid w:val="00A71CBC"/>
    <w:rsid w:val="00AA37DF"/>
    <w:rsid w:val="00AC4469"/>
    <w:rsid w:val="00AE189A"/>
    <w:rsid w:val="00B025AC"/>
    <w:rsid w:val="00B57384"/>
    <w:rsid w:val="00B971C6"/>
    <w:rsid w:val="00BA407D"/>
    <w:rsid w:val="00BC5936"/>
    <w:rsid w:val="00BD1058"/>
    <w:rsid w:val="00BD5043"/>
    <w:rsid w:val="00BE7B9C"/>
    <w:rsid w:val="00BF372C"/>
    <w:rsid w:val="00BF3956"/>
    <w:rsid w:val="00C126A3"/>
    <w:rsid w:val="00C14221"/>
    <w:rsid w:val="00C4164F"/>
    <w:rsid w:val="00C5213F"/>
    <w:rsid w:val="00C55B58"/>
    <w:rsid w:val="00C8130D"/>
    <w:rsid w:val="00C84AF5"/>
    <w:rsid w:val="00CC4583"/>
    <w:rsid w:val="00CE0826"/>
    <w:rsid w:val="00CE6410"/>
    <w:rsid w:val="00D14FE6"/>
    <w:rsid w:val="00D564C3"/>
    <w:rsid w:val="00D9129C"/>
    <w:rsid w:val="00DA0AFA"/>
    <w:rsid w:val="00DD11DD"/>
    <w:rsid w:val="00E05A34"/>
    <w:rsid w:val="00E3059F"/>
    <w:rsid w:val="00E4133D"/>
    <w:rsid w:val="00E577E1"/>
    <w:rsid w:val="00E6580B"/>
    <w:rsid w:val="00E707C6"/>
    <w:rsid w:val="00E71769"/>
    <w:rsid w:val="00E95495"/>
    <w:rsid w:val="00EB3F7A"/>
    <w:rsid w:val="00F02F86"/>
    <w:rsid w:val="00F153D1"/>
    <w:rsid w:val="00F27CA3"/>
    <w:rsid w:val="00F50602"/>
    <w:rsid w:val="00F605D0"/>
    <w:rsid w:val="00F90914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EB23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80</cp:revision>
  <cp:lastPrinted>2019-04-17T06:24:00Z</cp:lastPrinted>
  <dcterms:created xsi:type="dcterms:W3CDTF">2015-04-08T10:22:00Z</dcterms:created>
  <dcterms:modified xsi:type="dcterms:W3CDTF">2019-04-17T06:55:00Z</dcterms:modified>
</cp:coreProperties>
</file>