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66" w:rsidRDefault="00F9416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93"/>
      </w:tblGrid>
      <w:tr w:rsidR="00F94166" w:rsidRPr="006521C2" w:rsidTr="00CD2344">
        <w:trPr>
          <w:trHeight w:val="885"/>
        </w:trPr>
        <w:tc>
          <w:tcPr>
            <w:tcW w:w="828" w:type="dxa"/>
          </w:tcPr>
          <w:p w:rsidR="00F94166" w:rsidRDefault="00F94166" w:rsidP="00CD2344"/>
        </w:tc>
        <w:tc>
          <w:tcPr>
            <w:tcW w:w="3993" w:type="dxa"/>
          </w:tcPr>
          <w:p w:rsidR="00F94166" w:rsidRDefault="00F94166" w:rsidP="00CD2344">
            <w:pPr>
              <w:ind w:left="-119"/>
              <w:jc w:val="center"/>
            </w:pPr>
            <w: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60.85pt" o:ole="">
                  <v:imagedata r:id="rId8" o:title=""/>
                </v:shape>
                <o:OLEObject Type="Embed" ProgID="CDraw5" ShapeID="_x0000_i1025" DrawAspect="Content" ObjectID="_1601455911" r:id="rId9"/>
              </w:object>
            </w:r>
          </w:p>
          <w:p w:rsidR="00F94166" w:rsidRPr="006521C2" w:rsidRDefault="00F94166" w:rsidP="00CD2344">
            <w:pPr>
              <w:ind w:left="-119"/>
              <w:jc w:val="center"/>
              <w:rPr>
                <w:sz w:val="16"/>
                <w:szCs w:val="16"/>
              </w:rPr>
            </w:pPr>
          </w:p>
          <w:p w:rsidR="00F94166" w:rsidRPr="006521C2" w:rsidRDefault="00F94166" w:rsidP="00CD2344">
            <w:pPr>
              <w:spacing w:line="360" w:lineRule="auto"/>
              <w:ind w:left="-119"/>
              <w:jc w:val="center"/>
              <w:rPr>
                <w:sz w:val="16"/>
                <w:szCs w:val="16"/>
              </w:rPr>
            </w:pPr>
            <w:r w:rsidRPr="006521C2">
              <w:rPr>
                <w:sz w:val="16"/>
                <w:szCs w:val="16"/>
              </w:rPr>
              <w:t>REPUBLIKA   HRVATSKA</w:t>
            </w:r>
          </w:p>
        </w:tc>
      </w:tr>
      <w:tr w:rsidR="00F94166" w:rsidRPr="000B75CF" w:rsidTr="00CD2344">
        <w:trPr>
          <w:trHeight w:val="771"/>
        </w:trPr>
        <w:tc>
          <w:tcPr>
            <w:tcW w:w="828" w:type="dxa"/>
          </w:tcPr>
          <w:p w:rsidR="00F94166" w:rsidRDefault="00F94166" w:rsidP="00CD2344">
            <w:r>
              <w:object w:dxaOrig="825" w:dyaOrig="902">
                <v:shape id="_x0000_i1026" type="#_x0000_t75" style="width:36pt;height:41.9pt" o:ole="" fillcolor="window">
                  <v:imagedata r:id="rId10" o:title=""/>
                </v:shape>
                <o:OLEObject Type="Embed" ProgID="CPaint5" ShapeID="_x0000_i1026" DrawAspect="Content" ObjectID="_1601455912" r:id="rId11"/>
              </w:object>
            </w:r>
          </w:p>
        </w:tc>
        <w:tc>
          <w:tcPr>
            <w:tcW w:w="3993" w:type="dxa"/>
          </w:tcPr>
          <w:p w:rsidR="00F94166" w:rsidRDefault="00F94166" w:rsidP="00CD2344">
            <w:pPr>
              <w:pStyle w:val="Bezproreda"/>
              <w:rPr>
                <w:b/>
                <w:sz w:val="18"/>
                <w:szCs w:val="18"/>
              </w:rPr>
            </w:pPr>
            <w:r w:rsidRPr="00BB1711">
              <w:rPr>
                <w:b/>
                <w:sz w:val="18"/>
                <w:szCs w:val="18"/>
              </w:rPr>
              <w:t>KOPRIVNIČKO</w:t>
            </w:r>
            <w:r>
              <w:rPr>
                <w:b/>
                <w:sz w:val="18"/>
                <w:szCs w:val="18"/>
              </w:rPr>
              <w:t xml:space="preserve"> - KRIŽEVAČKA </w:t>
            </w:r>
            <w:r w:rsidRPr="00BB1711">
              <w:rPr>
                <w:b/>
                <w:sz w:val="18"/>
                <w:szCs w:val="18"/>
              </w:rPr>
              <w:t>ŽUPANIJA</w:t>
            </w:r>
          </w:p>
          <w:p w:rsidR="00F94166" w:rsidRPr="000B75CF" w:rsidRDefault="00F94166" w:rsidP="00CD2344">
            <w:pPr>
              <w:pStyle w:val="Bezproreda"/>
              <w:jc w:val="center"/>
              <w:rPr>
                <w:b/>
              </w:rPr>
            </w:pPr>
            <w:r w:rsidRPr="000B75CF">
              <w:rPr>
                <w:b/>
              </w:rPr>
              <w:t>Upravni odjel za prostorno uređenje,</w:t>
            </w:r>
          </w:p>
          <w:p w:rsidR="00F94166" w:rsidRPr="000B75CF" w:rsidRDefault="00F94166" w:rsidP="00CD234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gradnju,</w:t>
            </w:r>
            <w:r w:rsidRPr="000B75CF">
              <w:rPr>
                <w:b/>
              </w:rPr>
              <w:t xml:space="preserve"> zaštitu okoliša</w:t>
            </w:r>
            <w:r>
              <w:rPr>
                <w:b/>
              </w:rPr>
              <w:t xml:space="preserve"> i zaštitu prirode</w:t>
            </w:r>
          </w:p>
        </w:tc>
      </w:tr>
    </w:tbl>
    <w:p w:rsidR="008B1ED9" w:rsidRPr="002D14CC" w:rsidRDefault="008B1ED9" w:rsidP="008B1ED9">
      <w:r w:rsidRPr="002D14CC">
        <w:rPr>
          <w:lang w:val="de-AT"/>
        </w:rPr>
        <w:t>KLASA</w:t>
      </w:r>
      <w:r w:rsidRPr="002D14CC">
        <w:t>: 351</w:t>
      </w:r>
      <w:r>
        <w:t>-03</w:t>
      </w:r>
      <w:r w:rsidRPr="002D14CC">
        <w:t>/1</w:t>
      </w:r>
      <w:r>
        <w:t>8</w:t>
      </w:r>
      <w:r w:rsidRPr="002D14CC">
        <w:t>-01/</w:t>
      </w:r>
      <w:r>
        <w:t>41</w:t>
      </w:r>
    </w:p>
    <w:p w:rsidR="008B1ED9" w:rsidRPr="002D14CC" w:rsidRDefault="008B1ED9" w:rsidP="008B1ED9">
      <w:r w:rsidRPr="002D14CC">
        <w:rPr>
          <w:lang w:val="de-DE"/>
        </w:rPr>
        <w:t>URBROJ</w:t>
      </w:r>
      <w:r w:rsidRPr="002D14CC">
        <w:t>: 2137/1-</w:t>
      </w:r>
      <w:r>
        <w:t>05/03</w:t>
      </w:r>
      <w:r w:rsidRPr="002D14CC">
        <w:t>-1</w:t>
      </w:r>
      <w:r>
        <w:t>8</w:t>
      </w:r>
      <w:r w:rsidRPr="002D14CC">
        <w:t>-2</w:t>
      </w:r>
    </w:p>
    <w:p w:rsidR="008B1ED9" w:rsidRPr="002D14CC" w:rsidRDefault="008B1ED9" w:rsidP="008B1ED9">
      <w:pPr>
        <w:rPr>
          <w:rFonts w:ascii="Arial" w:hAnsi="Arial" w:cs="Arial"/>
        </w:rPr>
      </w:pPr>
      <w:r w:rsidRPr="002D14CC">
        <w:rPr>
          <w:lang w:val="de-AT"/>
        </w:rPr>
        <w:t>Koprivnica</w:t>
      </w:r>
      <w:r w:rsidRPr="002D14CC">
        <w:t>,</w:t>
      </w:r>
      <w:r>
        <w:t xml:space="preserve"> 20.  rujna</w:t>
      </w:r>
      <w:r w:rsidRPr="002D14CC">
        <w:t xml:space="preserve"> 201</w:t>
      </w:r>
      <w:r>
        <w:t>8</w:t>
      </w:r>
      <w:r w:rsidRPr="002D14CC">
        <w:t>.</w:t>
      </w:r>
      <w:r w:rsidRPr="002D14CC">
        <w:rPr>
          <w:rFonts w:ascii="Arial" w:hAnsi="Arial" w:cs="Arial"/>
        </w:rPr>
        <w:tab/>
      </w:r>
      <w:r w:rsidRPr="002D14CC">
        <w:rPr>
          <w:rFonts w:ascii="Arial" w:hAnsi="Arial" w:cs="Arial"/>
          <w:b/>
        </w:rPr>
        <w:t xml:space="preserve">      </w:t>
      </w:r>
    </w:p>
    <w:p w:rsidR="00F85A20" w:rsidRDefault="008B1ED9" w:rsidP="00F85A20">
      <w:pPr>
        <w:ind w:hanging="142"/>
        <w:rPr>
          <w:rFonts w:ascii="Calibri" w:hAnsi="Calibri" w:cs="Calibri"/>
        </w:rPr>
      </w:pPr>
      <w:r w:rsidRPr="002D14CC">
        <w:rPr>
          <w:rFonts w:ascii="Calibri" w:hAnsi="Calibri" w:cs="Calibri"/>
        </w:rPr>
        <w:tab/>
      </w:r>
      <w:r w:rsidRPr="002D14CC">
        <w:rPr>
          <w:rFonts w:ascii="Calibri" w:hAnsi="Calibri" w:cs="Calibri"/>
        </w:rPr>
        <w:tab/>
      </w:r>
      <w:r w:rsidR="00F85A20">
        <w:rPr>
          <w:rFonts w:ascii="Calibri" w:hAnsi="Calibri" w:cs="Calibri"/>
        </w:rPr>
        <w:tab/>
      </w:r>
      <w:r w:rsidR="00F85A20">
        <w:rPr>
          <w:rFonts w:ascii="Calibri" w:hAnsi="Calibri" w:cs="Calibri"/>
        </w:rPr>
        <w:tab/>
        <w:t xml:space="preserve">              </w:t>
      </w:r>
    </w:p>
    <w:p w:rsidR="005019EA" w:rsidRPr="008B1ED9" w:rsidRDefault="00F85A20" w:rsidP="00F85A20">
      <w:pPr>
        <w:ind w:left="2127" w:firstLine="709"/>
        <w:rPr>
          <w:color w:val="948A54" w:themeColor="background2" w:themeShade="80"/>
          <w:sz w:val="36"/>
          <w:szCs w:val="36"/>
        </w:rPr>
      </w:pPr>
      <w:r>
        <w:rPr>
          <w:rFonts w:ascii="Calibri" w:hAnsi="Calibri" w:cs="Calibri"/>
        </w:rPr>
        <w:t xml:space="preserve">   </w:t>
      </w:r>
      <w:r w:rsidR="00BC0761" w:rsidRPr="008B1ED9">
        <w:rPr>
          <w:color w:val="948A54" w:themeColor="background2" w:themeShade="80"/>
          <w:sz w:val="36"/>
          <w:szCs w:val="36"/>
        </w:rPr>
        <w:t>PROJEKTNI ZADATAK</w:t>
      </w:r>
    </w:p>
    <w:p w:rsidR="00F80639" w:rsidRPr="00353F1C" w:rsidRDefault="007E6025" w:rsidP="00F80639">
      <w:pPr>
        <w:jc w:val="center"/>
        <w:rPr>
          <w:b/>
          <w:color w:val="948A54" w:themeColor="background2" w:themeShade="80"/>
          <w:sz w:val="24"/>
          <w:szCs w:val="24"/>
        </w:rPr>
      </w:pPr>
      <w:r w:rsidRPr="00353F1C">
        <w:rPr>
          <w:b/>
          <w:color w:val="948A54" w:themeColor="background2" w:themeShade="80"/>
          <w:sz w:val="24"/>
          <w:szCs w:val="24"/>
        </w:rPr>
        <w:t>Nabava usluge izrade</w:t>
      </w:r>
      <w:r w:rsidR="00731D70" w:rsidRPr="00353F1C">
        <w:rPr>
          <w:b/>
          <w:color w:val="948A54" w:themeColor="background2" w:themeShade="80"/>
          <w:sz w:val="24"/>
          <w:szCs w:val="24"/>
        </w:rPr>
        <w:t xml:space="preserve"> </w:t>
      </w:r>
      <w:r w:rsidR="00F80639" w:rsidRPr="00353F1C">
        <w:rPr>
          <w:b/>
          <w:color w:val="948A54" w:themeColor="background2" w:themeShade="80"/>
          <w:sz w:val="24"/>
          <w:szCs w:val="24"/>
        </w:rPr>
        <w:t>IZVJEŠĆA O STANJU OKOLIŠA KOPRIVNIČKO-KRIŽEVAČKE ŽUPANIJE</w:t>
      </w:r>
    </w:p>
    <w:p w:rsidR="007F3A07" w:rsidRPr="008B1ED9" w:rsidRDefault="00BC0761" w:rsidP="008B1ED9">
      <w:pPr>
        <w:pStyle w:val="Naslov1"/>
        <w:numPr>
          <w:ilvl w:val="0"/>
          <w:numId w:val="49"/>
        </w:numPr>
        <w:rPr>
          <w:color w:val="948A54" w:themeColor="background2" w:themeShade="80"/>
          <w:sz w:val="24"/>
          <w:szCs w:val="24"/>
        </w:rPr>
      </w:pPr>
      <w:r w:rsidRPr="008B1ED9">
        <w:rPr>
          <w:color w:val="948A54" w:themeColor="background2" w:themeShade="80"/>
          <w:sz w:val="24"/>
          <w:szCs w:val="24"/>
        </w:rPr>
        <w:t>O</w:t>
      </w:r>
      <w:r w:rsidR="007F3A07" w:rsidRPr="008B1ED9">
        <w:rPr>
          <w:color w:val="948A54" w:themeColor="background2" w:themeShade="80"/>
          <w:sz w:val="24"/>
          <w:szCs w:val="24"/>
        </w:rPr>
        <w:t>SNOVNI PODACI</w:t>
      </w:r>
    </w:p>
    <w:p w:rsidR="008B1ED9" w:rsidRDefault="008B1ED9" w:rsidP="002A5F79">
      <w:pPr>
        <w:ind w:firstLine="284"/>
      </w:pPr>
      <w:r>
        <w:t>Predmet ovog projektnog zadatka je nabava usluge izrade Izvješća o stanju okoliša Koprivničko-križevačke županije za četverogodišnje razdoblje s osvrtom na prethodno izvještajno razdoblje.</w:t>
      </w:r>
    </w:p>
    <w:p w:rsidR="008B1ED9" w:rsidRDefault="008B1ED9" w:rsidP="002A5F79">
      <w:pPr>
        <w:ind w:firstLine="284"/>
      </w:pPr>
    </w:p>
    <w:p w:rsidR="00F60805" w:rsidRDefault="008E4795" w:rsidP="002A5F79">
      <w:pPr>
        <w:ind w:firstLine="284"/>
      </w:pPr>
      <w:r>
        <w:t>Na osnovu Zakona o zaštiti okoliša ("Narodne novine" br.</w:t>
      </w:r>
      <w:r w:rsidR="00F63598" w:rsidRPr="00F63598">
        <w:rPr>
          <w:rStyle w:val="Naslov1Char"/>
        </w:rPr>
        <w:t xml:space="preserve"> </w:t>
      </w:r>
      <w:r w:rsidR="00F63598">
        <w:rPr>
          <w:rStyle w:val="st"/>
        </w:rPr>
        <w:t xml:space="preserve">NN 80/13, 153/13, 78/15, </w:t>
      </w:r>
      <w:r w:rsidR="00F63598" w:rsidRPr="00F63598">
        <w:rPr>
          <w:rStyle w:val="st"/>
        </w:rPr>
        <w:t>12/18</w:t>
      </w:r>
      <w:r w:rsidR="00F60805">
        <w:rPr>
          <w:rStyle w:val="st"/>
        </w:rPr>
        <w:t>, nadalje: Zakon</w:t>
      </w:r>
      <w:r w:rsidR="00F63598">
        <w:rPr>
          <w:rStyle w:val="st"/>
        </w:rPr>
        <w:t>)</w:t>
      </w:r>
      <w:r>
        <w:t xml:space="preserve"> </w:t>
      </w:r>
      <w:r w:rsidR="00F63598">
        <w:t>z</w:t>
      </w:r>
      <w:r w:rsidR="002A5F79">
        <w:t>a potrebe praćenja ostvarivanja ciljeva iz Programa zaštite okoliša i programskih dokumenata vezanih</w:t>
      </w:r>
      <w:r w:rsidR="00E15CD2">
        <w:t xml:space="preserve"> </w:t>
      </w:r>
      <w:r w:rsidR="00251C36">
        <w:t xml:space="preserve">za pojedine sastavnice </w:t>
      </w:r>
      <w:r w:rsidR="00E15CD2">
        <w:t xml:space="preserve">zaštite okoliša </w:t>
      </w:r>
      <w:r w:rsidR="00251C36">
        <w:t>i opterećenja kao i drugih dokumenata vezanih za zaštitu okoliša te zbog cjelovitog uvida u stanje okoliša na području jedinice lokalne i područne (regionalne) samouprave predstavničko tijelo županije  za razdo</w:t>
      </w:r>
      <w:r w:rsidR="008B1ED9">
        <w:t>blje od četiri godine razmatra I</w:t>
      </w:r>
      <w:r w:rsidR="00251C36">
        <w:t xml:space="preserve">zvješće o stanju okoliša. </w:t>
      </w:r>
    </w:p>
    <w:p w:rsidR="00E855F3" w:rsidRDefault="00E855F3" w:rsidP="002A5F79">
      <w:pPr>
        <w:ind w:firstLine="284"/>
      </w:pPr>
    </w:p>
    <w:p w:rsidR="00D166BA" w:rsidRDefault="00E855F3" w:rsidP="002A5F79">
      <w:pPr>
        <w:ind w:firstLine="284"/>
      </w:pPr>
      <w:r>
        <w:t>Izvješće o stanju okoliša  sadrži  odgovarajuće podatke sukladno članku 58, stavku 2. Zakona kao i druge podatke potrebne za izradu toga Izvješća</w:t>
      </w:r>
      <w:r w:rsidR="0050013D">
        <w:t>, ovisno o posebnim značajkama područja za koje se Izvješće podnosi</w:t>
      </w:r>
      <w:r w:rsidR="00D166BA">
        <w:t xml:space="preserve"> – administrativno područje Koprivničko-križevačke županije.</w:t>
      </w:r>
      <w:r w:rsidR="001430C3">
        <w:t xml:space="preserve"> </w:t>
      </w:r>
      <w:r w:rsidR="00ED2B42">
        <w:t xml:space="preserve">To </w:t>
      </w:r>
      <w:r w:rsidR="001430C3">
        <w:t>u prvom redu</w:t>
      </w:r>
      <w:r w:rsidR="00ED2B42">
        <w:t xml:space="preserve"> znači</w:t>
      </w:r>
      <w:r w:rsidR="001430C3">
        <w:t xml:space="preserve"> pregled ostvarivanja ciljeva Programa zaštite okoliša Županije, podatke o stanju okoliša u  području sastavnica okoliša, opterećenja na okoliš, integriranih tema</w:t>
      </w:r>
      <w:r w:rsidR="00DD4D7F">
        <w:t xml:space="preserve"> okoliša</w:t>
      </w:r>
      <w:r w:rsidR="00ED2B42">
        <w:t>, podatke o utjecaju pojedinih zahvata na okoliš, ocjenu stanja u području te integralnu procjenu stanja okoliša, ocjenu učinkovitosti provedenih mjera, podatke o praćenju stanja okoliša i institucionalnom  sustavu upravljanja okolišem te korištenju financijskih sredstava za zaštitu okoliša, procjenu potrebe izrade novih ili izmjena i dopuna postojećih dokumenata te druge podatke od značenja za zaštitu okoliša.</w:t>
      </w:r>
    </w:p>
    <w:p w:rsidR="006B58F4" w:rsidRDefault="006B58F4" w:rsidP="002A5F79">
      <w:pPr>
        <w:ind w:firstLine="284"/>
      </w:pPr>
    </w:p>
    <w:p w:rsidR="006B58F4" w:rsidRDefault="006B58F4" w:rsidP="006B58F4">
      <w:r>
        <w:t xml:space="preserve">       Izvješće o stanju okoliša predstavničkom tijelu jedinice lokalne, odnosno područne (regionalne) </w:t>
      </w:r>
    </w:p>
    <w:p w:rsidR="006B58F4" w:rsidRDefault="006B58F4" w:rsidP="006B58F4">
      <w:r>
        <w:t>samouprave  podnosi izvršno tijelo te jedinice. Po razmatranju i prihvaćanju na sjednici predstavničkog tijela jedinice regionalne samouprave, Izvješće se dostavlja Hrvatskoj agenciji za okoliš i prirodu (HAOP).</w:t>
      </w:r>
    </w:p>
    <w:p w:rsidR="006B58F4" w:rsidRDefault="006B58F4" w:rsidP="006B58F4"/>
    <w:p w:rsidR="008B1ED9" w:rsidRPr="008B1ED9" w:rsidRDefault="008B1ED9" w:rsidP="002A5F79">
      <w:pPr>
        <w:ind w:firstLine="284"/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</w:pPr>
      <w:r w:rsidRPr="008B1ED9"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 xml:space="preserve">2. </w:t>
      </w:r>
      <w:r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 xml:space="preserve">  SADRŽAJ IZVJEŠĆA</w:t>
      </w:r>
    </w:p>
    <w:p w:rsidR="008B1ED9" w:rsidRDefault="008B1ED9" w:rsidP="002A5F79">
      <w:pPr>
        <w:ind w:firstLine="284"/>
      </w:pPr>
    </w:p>
    <w:p w:rsidR="00E855F3" w:rsidRDefault="0050013D" w:rsidP="002A5F79">
      <w:pPr>
        <w:ind w:firstLine="284"/>
      </w:pPr>
      <w:r>
        <w:t xml:space="preserve"> Osnovnom </w:t>
      </w:r>
      <w:r w:rsidR="008B1ED9">
        <w:t>propisanog sadržaja, isti</w:t>
      </w:r>
      <w:r w:rsidR="006E3697">
        <w:t xml:space="preserve"> mora obuhvaćati </w:t>
      </w:r>
      <w:r w:rsidR="00DD4D7F">
        <w:t>minimalno slijedeća poglavlja prema okvirnom prijedlogu u nastavku</w:t>
      </w:r>
      <w:r w:rsidR="006E3697">
        <w:t>.</w:t>
      </w:r>
    </w:p>
    <w:p w:rsidR="0050013D" w:rsidRDefault="0050013D" w:rsidP="006B58F4"/>
    <w:p w:rsidR="007D51C8" w:rsidRPr="00DD4D7F" w:rsidRDefault="00DD4D7F" w:rsidP="006B58F4">
      <w:pPr>
        <w:pStyle w:val="Odlomakpopisa"/>
        <w:numPr>
          <w:ilvl w:val="0"/>
          <w:numId w:val="47"/>
        </w:numPr>
        <w:rPr>
          <w:b/>
        </w:rPr>
      </w:pPr>
      <w:r w:rsidRPr="00DD4D7F">
        <w:rPr>
          <w:b/>
        </w:rPr>
        <w:t>U</w:t>
      </w:r>
      <w:r w:rsidR="007B4670" w:rsidRPr="00DD4D7F">
        <w:rPr>
          <w:b/>
        </w:rPr>
        <w:t xml:space="preserve"> u</w:t>
      </w:r>
      <w:r w:rsidR="007D51C8" w:rsidRPr="00DD4D7F">
        <w:rPr>
          <w:b/>
        </w:rPr>
        <w:t>vodnom dijelu Izvješća:</w:t>
      </w:r>
    </w:p>
    <w:p w:rsidR="007D51C8" w:rsidRPr="00DD4D7F" w:rsidRDefault="007D51C8" w:rsidP="006B58F4">
      <w:pPr>
        <w:rPr>
          <w:b/>
        </w:rPr>
      </w:pPr>
    </w:p>
    <w:p w:rsidR="007D51C8" w:rsidRDefault="007D51C8" w:rsidP="006B58F4">
      <w:pPr>
        <w:pStyle w:val="Odlomakpopisa"/>
        <w:numPr>
          <w:ilvl w:val="1"/>
          <w:numId w:val="47"/>
        </w:numPr>
        <w:spacing w:after="200"/>
        <w:jc w:val="left"/>
      </w:pPr>
      <w:r>
        <w:t xml:space="preserve">prikupiti </w:t>
      </w:r>
      <w:r w:rsidR="00D166BA">
        <w:t>nove</w:t>
      </w:r>
      <w:r>
        <w:t xml:space="preserve"> meteorološko-klimatološke podatke za </w:t>
      </w:r>
      <w:r w:rsidR="006E3697">
        <w:t xml:space="preserve">područje Županije, padaline, </w:t>
      </w:r>
      <w:r w:rsidR="005F2DB4">
        <w:t>temperature, ruža vjetrova za područja najizraženijih okolišnih pritisaka</w:t>
      </w:r>
      <w:r w:rsidR="006E3697">
        <w:t xml:space="preserve"> i dr. (2018.)</w:t>
      </w:r>
      <w:r w:rsidR="00D166BA">
        <w:t>;</w:t>
      </w:r>
    </w:p>
    <w:p w:rsidR="007D51C8" w:rsidRDefault="00D166BA" w:rsidP="006B58F4">
      <w:pPr>
        <w:pStyle w:val="Odlomakpopisa"/>
        <w:numPr>
          <w:ilvl w:val="1"/>
          <w:numId w:val="47"/>
        </w:numPr>
        <w:spacing w:after="200"/>
        <w:jc w:val="left"/>
      </w:pPr>
      <w:r>
        <w:t>prikaz najosnovnijih podataka o stanovništvu i demografskim trendovima, naseljenost po općinama;</w:t>
      </w:r>
    </w:p>
    <w:p w:rsidR="00D166BA" w:rsidRDefault="00D166BA" w:rsidP="006B58F4">
      <w:pPr>
        <w:pStyle w:val="Odlomakpopisa"/>
        <w:numPr>
          <w:ilvl w:val="1"/>
          <w:numId w:val="47"/>
        </w:numPr>
        <w:spacing w:after="200"/>
        <w:jc w:val="left"/>
      </w:pPr>
      <w:r>
        <w:lastRenderedPageBreak/>
        <w:t>prijenos najvažnijih podataka</w:t>
      </w:r>
      <w:r w:rsidR="007B4670">
        <w:t xml:space="preserve"> posljednjeg</w:t>
      </w:r>
      <w:r>
        <w:t xml:space="preserve"> republičkog Izvješća o stanju okoliša</w:t>
      </w:r>
      <w:r w:rsidR="007B4670">
        <w:t xml:space="preserve"> RH</w:t>
      </w:r>
      <w:r>
        <w:t xml:space="preserve"> od značaja za  područje Koprivničko-križevačke županije;</w:t>
      </w:r>
    </w:p>
    <w:p w:rsidR="00D166BA" w:rsidRDefault="00D166BA" w:rsidP="006B58F4">
      <w:pPr>
        <w:pStyle w:val="Odlomakpopisa"/>
        <w:numPr>
          <w:ilvl w:val="1"/>
          <w:numId w:val="47"/>
        </w:numPr>
        <w:spacing w:after="200"/>
        <w:jc w:val="left"/>
      </w:pPr>
      <w:r>
        <w:t>osvrt na aktualne programske dokumente državne razine iz područja zaštite okoliša i zaštite zraka, ozonskog omotača i klimatskih promjena koji imaju najveći značaj za područje Županije;</w:t>
      </w:r>
    </w:p>
    <w:p w:rsidR="007B4670" w:rsidRDefault="007B4670" w:rsidP="006B58F4">
      <w:pPr>
        <w:pStyle w:val="Odlomakpopisa"/>
        <w:spacing w:after="200"/>
        <w:ind w:left="1785"/>
        <w:jc w:val="left"/>
      </w:pPr>
    </w:p>
    <w:p w:rsidR="00D166BA" w:rsidRPr="00DD4D7F" w:rsidRDefault="007B4670" w:rsidP="006B58F4">
      <w:pPr>
        <w:pStyle w:val="Odlomakpopisa"/>
        <w:numPr>
          <w:ilvl w:val="0"/>
          <w:numId w:val="47"/>
        </w:numPr>
        <w:rPr>
          <w:b/>
        </w:rPr>
      </w:pPr>
      <w:r w:rsidRPr="00DD4D7F">
        <w:rPr>
          <w:b/>
        </w:rPr>
        <w:t xml:space="preserve">u </w:t>
      </w:r>
      <w:r w:rsidR="00D166BA" w:rsidRPr="00DD4D7F">
        <w:rPr>
          <w:b/>
        </w:rPr>
        <w:t xml:space="preserve"> glavnom dijelu sadržaja</w:t>
      </w:r>
      <w:r w:rsidR="00BF08DB" w:rsidRPr="00DD4D7F">
        <w:rPr>
          <w:b/>
        </w:rPr>
        <w:t>:</w:t>
      </w:r>
    </w:p>
    <w:p w:rsidR="002D40DD" w:rsidRDefault="002D40DD" w:rsidP="006B58F4"/>
    <w:p w:rsidR="002D40DD" w:rsidRDefault="002D40DD" w:rsidP="006B58F4">
      <w:r>
        <w:t>STANJE OKOLIŠA PO SASTAVNICAMA OKOLIŠA S PODACIMA O PRAĆENJU STANJA OKOLIŠA</w:t>
      </w:r>
    </w:p>
    <w:p w:rsidR="007B4670" w:rsidRDefault="007B4670" w:rsidP="006B58F4">
      <w:pPr>
        <w:pStyle w:val="Odlomakpopisa"/>
        <w:spacing w:after="200"/>
        <w:ind w:left="1785"/>
      </w:pPr>
    </w:p>
    <w:p w:rsidR="002D40DD" w:rsidRDefault="002D40DD" w:rsidP="006B58F4">
      <w:pPr>
        <w:pStyle w:val="Odlomakpopisa"/>
        <w:numPr>
          <w:ilvl w:val="1"/>
          <w:numId w:val="47"/>
        </w:numPr>
        <w:spacing w:after="200"/>
      </w:pPr>
      <w:r>
        <w:t>UPRAVLJANJE KVALITETOM ZRAKA s osvrtom na zaštitu ozonskog omotača i klimatske promjene</w:t>
      </w:r>
      <w:r w:rsidR="00445B9A">
        <w:t xml:space="preserve"> (najveći izvori onečišćenja zraka, pritisci, kakvoća zraka i monitoring)</w:t>
      </w:r>
    </w:p>
    <w:p w:rsidR="00010995" w:rsidRDefault="00010995" w:rsidP="006B58F4">
      <w:pPr>
        <w:pStyle w:val="Odlomakpopisa"/>
        <w:numPr>
          <w:ilvl w:val="1"/>
          <w:numId w:val="47"/>
        </w:numPr>
        <w:spacing w:after="200"/>
      </w:pPr>
      <w:r>
        <w:t xml:space="preserve">KLIMATSKE PROMJENE – ciljevi,  vrste i trendovi emisija stakleničkih plinova, smjernice za ublažavanje klimatskih promjena i </w:t>
      </w:r>
      <w:r w:rsidR="00AF0F64">
        <w:t xml:space="preserve"> ublažavanja njihovih posljedica)</w:t>
      </w:r>
    </w:p>
    <w:p w:rsidR="006B58F4" w:rsidRDefault="002D40DD" w:rsidP="006B58F4">
      <w:pPr>
        <w:pStyle w:val="Odlomakpopisa"/>
        <w:numPr>
          <w:ilvl w:val="1"/>
          <w:numId w:val="47"/>
        </w:numPr>
        <w:spacing w:after="200"/>
        <w:ind w:left="1843" w:hanging="425"/>
      </w:pPr>
      <w:r>
        <w:t xml:space="preserve">UPRAVLJANJE VODAMA - </w:t>
      </w:r>
      <w:r w:rsidRPr="006B58F4">
        <w:t>KVALITETA PODZEMNIH VODA – ocjena rezultata</w:t>
      </w:r>
    </w:p>
    <w:p w:rsidR="006B58F4" w:rsidRDefault="006B58F4" w:rsidP="006B58F4">
      <w:pPr>
        <w:pStyle w:val="Odlomakpopisa"/>
        <w:spacing w:after="200"/>
        <w:ind w:left="3261" w:firstLine="284"/>
      </w:pPr>
      <w:r>
        <w:t xml:space="preserve">             </w:t>
      </w:r>
      <w:r w:rsidR="002D40DD" w:rsidRPr="006B58F4">
        <w:t xml:space="preserve"> </w:t>
      </w:r>
      <w:r>
        <w:t xml:space="preserve"> </w:t>
      </w:r>
      <w:r w:rsidR="002D40DD" w:rsidRPr="006B58F4">
        <w:t>monitoringa</w:t>
      </w:r>
      <w:r>
        <w:t xml:space="preserve"> </w:t>
      </w:r>
      <w:r w:rsidR="00445B9A" w:rsidRPr="006B58F4">
        <w:t xml:space="preserve">najveći izvori onečišćenja, </w:t>
      </w:r>
      <w:r w:rsidR="006A50E5" w:rsidRPr="006B58F4">
        <w:t xml:space="preserve">detaljno </w:t>
      </w:r>
      <w:r w:rsidR="00445B9A" w:rsidRPr="006B58F4">
        <w:t xml:space="preserve">stanje na </w:t>
      </w:r>
    </w:p>
    <w:p w:rsidR="00445B9A" w:rsidRPr="006B58F4" w:rsidRDefault="006B58F4" w:rsidP="006B58F4">
      <w:pPr>
        <w:pStyle w:val="Odlomakpopisa"/>
        <w:spacing w:after="200"/>
        <w:ind w:left="3261" w:firstLine="284"/>
      </w:pPr>
      <w:r>
        <w:t xml:space="preserve">               </w:t>
      </w:r>
      <w:r w:rsidR="00445B9A" w:rsidRPr="006B58F4">
        <w:t>vodocrpilištima</w:t>
      </w:r>
      <w:r w:rsidR="006A50E5" w:rsidRPr="006B58F4">
        <w:t xml:space="preserve"> </w:t>
      </w:r>
    </w:p>
    <w:p w:rsidR="00445B9A" w:rsidRPr="006B58F4" w:rsidRDefault="006B58F4" w:rsidP="006B58F4">
      <w:pPr>
        <w:pStyle w:val="Odlomakpopisa"/>
        <w:spacing w:after="200"/>
        <w:ind w:left="4254"/>
      </w:pPr>
      <w:r>
        <w:t xml:space="preserve">- </w:t>
      </w:r>
      <w:r w:rsidR="002D40DD" w:rsidRPr="006B58F4">
        <w:t>KVALITETA POVRŠINSKIH VODA - ocjena rezultata monitoringa</w:t>
      </w:r>
      <w:r w:rsidR="00445B9A" w:rsidRPr="006B58F4">
        <w:t>, najveći pritisci i izvori onečišćenja, kakvoća voda</w:t>
      </w:r>
    </w:p>
    <w:p w:rsidR="002D40DD" w:rsidRPr="006B58F4" w:rsidRDefault="002D40DD" w:rsidP="006B58F4">
      <w:pPr>
        <w:pStyle w:val="Odlomakpopisa"/>
        <w:spacing w:after="200"/>
        <w:ind w:left="3225"/>
      </w:pPr>
      <w:r w:rsidRPr="006B58F4">
        <w:tab/>
        <w:t xml:space="preserve">         </w:t>
      </w:r>
      <w:r w:rsidR="006B58F4">
        <w:t xml:space="preserve">   </w:t>
      </w:r>
      <w:r w:rsidRPr="006B58F4">
        <w:t xml:space="preserve">-  </w:t>
      </w:r>
      <w:r w:rsidR="006B58F4">
        <w:t xml:space="preserve">   </w:t>
      </w:r>
      <w:r w:rsidRPr="006B58F4">
        <w:t>VODONOSNIK</w:t>
      </w:r>
    </w:p>
    <w:p w:rsidR="00F92CAD" w:rsidRPr="006B58F4" w:rsidRDefault="00F92CAD" w:rsidP="006B58F4">
      <w:pPr>
        <w:pStyle w:val="Odlomakpopisa"/>
        <w:spacing w:after="200"/>
        <w:ind w:left="3225"/>
      </w:pPr>
      <w:r w:rsidRPr="006B58F4">
        <w:tab/>
        <w:t xml:space="preserve">        </w:t>
      </w:r>
      <w:r w:rsidR="006B58F4">
        <w:t xml:space="preserve">  </w:t>
      </w:r>
      <w:r w:rsidRPr="006B58F4">
        <w:t xml:space="preserve"> </w:t>
      </w:r>
      <w:r w:rsidR="006B58F4">
        <w:t xml:space="preserve"> </w:t>
      </w:r>
      <w:r w:rsidRPr="006B58F4">
        <w:t xml:space="preserve">-  </w:t>
      </w:r>
      <w:r w:rsidR="006B58F4">
        <w:t xml:space="preserve">   </w:t>
      </w:r>
      <w:r w:rsidRPr="006B58F4">
        <w:t>ODVODNJA OTPADNIH VODA</w:t>
      </w:r>
    </w:p>
    <w:p w:rsidR="00F92CAD" w:rsidRPr="006B58F4" w:rsidRDefault="00A03E65" w:rsidP="006B58F4">
      <w:pPr>
        <w:pStyle w:val="Odlomakpopisa"/>
        <w:spacing w:after="200"/>
        <w:ind w:left="4254"/>
      </w:pPr>
      <w:r w:rsidRPr="006B58F4">
        <w:t xml:space="preserve">- </w:t>
      </w:r>
      <w:r w:rsidR="006B58F4">
        <w:t xml:space="preserve"> </w:t>
      </w:r>
      <w:r w:rsidRPr="006B58F4">
        <w:t xml:space="preserve"> </w:t>
      </w:r>
      <w:r w:rsidR="006B58F4">
        <w:t xml:space="preserve">  </w:t>
      </w:r>
      <w:r w:rsidRPr="006B58F4">
        <w:t>HIDROREGULACIJE</w:t>
      </w:r>
      <w:r w:rsidR="00EB15EB" w:rsidRPr="006B58F4">
        <w:t xml:space="preserve">, vodni projekti </w:t>
      </w:r>
      <w:r w:rsidRPr="006B58F4">
        <w:t xml:space="preserve">i primjena programa </w:t>
      </w:r>
      <w:r w:rsidR="006B58F4">
        <w:t xml:space="preserve">                 </w:t>
      </w:r>
      <w:r w:rsidRPr="006B58F4">
        <w:t>tehničkih</w:t>
      </w:r>
      <w:r w:rsidR="006B58F4">
        <w:t xml:space="preserve"> m</w:t>
      </w:r>
      <w:r w:rsidRPr="006B58F4">
        <w:t>jera zaštite od</w:t>
      </w:r>
      <w:r w:rsidR="00EB15EB" w:rsidRPr="006B58F4">
        <w:t xml:space="preserve"> n</w:t>
      </w:r>
      <w:r w:rsidRPr="006B58F4">
        <w:t xml:space="preserve">egativnog djelovanja voda (uređenje korita, </w:t>
      </w:r>
      <w:r w:rsidR="006B58F4">
        <w:t>k</w:t>
      </w:r>
      <w:r w:rsidRPr="006B58F4">
        <w:t>anala i usklađenost s drugim sektorima)</w:t>
      </w:r>
    </w:p>
    <w:p w:rsidR="00445B9A" w:rsidRPr="006B58F4" w:rsidRDefault="00445B9A" w:rsidP="006B58F4">
      <w:pPr>
        <w:pStyle w:val="Odlomakpopisa"/>
        <w:spacing w:after="200"/>
        <w:ind w:left="4254"/>
      </w:pPr>
      <w:r w:rsidRPr="006B58F4">
        <w:t>-  utvrđeni nedostaci upravljanja vodama i nedostaci monitoringa</w:t>
      </w:r>
      <w:r w:rsidR="006B58F4">
        <w:t xml:space="preserve"> obzirom na lokacije, opseg, učestalost, parametre i dr.)</w:t>
      </w:r>
    </w:p>
    <w:p w:rsidR="002D40DD" w:rsidRDefault="00445B9A" w:rsidP="006B58F4">
      <w:pPr>
        <w:pStyle w:val="Odlomakpopisa"/>
        <w:numPr>
          <w:ilvl w:val="1"/>
          <w:numId w:val="47"/>
        </w:numPr>
        <w:spacing w:after="200"/>
      </w:pPr>
      <w:r>
        <w:t>TLO</w:t>
      </w:r>
      <w:r w:rsidR="00D23596">
        <w:t xml:space="preserve"> (</w:t>
      </w:r>
      <w:r w:rsidR="006D310A">
        <w:t xml:space="preserve">kakvoća tla, monitoring </w:t>
      </w:r>
      <w:r w:rsidR="00D23596">
        <w:t>onečišćujućih</w:t>
      </w:r>
      <w:r w:rsidR="006D310A">
        <w:t xml:space="preserve"> tvari i</w:t>
      </w:r>
      <w:r w:rsidR="00D23596">
        <w:t xml:space="preserve"> </w:t>
      </w:r>
      <w:r w:rsidR="006D310A">
        <w:t>ostataka zaštitnih sredstava u tlu</w:t>
      </w:r>
      <w:r w:rsidR="00D23596">
        <w:t xml:space="preserve">, </w:t>
      </w:r>
      <w:r w:rsidR="006D310A">
        <w:t xml:space="preserve">ocjena </w:t>
      </w:r>
      <w:r w:rsidR="00D23596">
        <w:t>zdravstvene ispravnosti poljoprivrednih površina</w:t>
      </w:r>
      <w:r w:rsidR="007B0F67">
        <w:t>, neuređena i legalna odlagališta otpada kao rizici – detaljnije opisati u poglavlju gospodarenja otpadom</w:t>
      </w:r>
      <w:r w:rsidR="00D23596">
        <w:t>)</w:t>
      </w:r>
      <w:r w:rsidR="007B0F67">
        <w:t>;</w:t>
      </w:r>
    </w:p>
    <w:p w:rsidR="00D23596" w:rsidRDefault="00445B9A" w:rsidP="006B58F4">
      <w:pPr>
        <w:pStyle w:val="Odlomakpopisa"/>
        <w:numPr>
          <w:ilvl w:val="1"/>
          <w:numId w:val="47"/>
        </w:numPr>
        <w:spacing w:after="200"/>
      </w:pPr>
      <w:r>
        <w:t>BIOLOŠKA RAZNOLIKOST</w:t>
      </w:r>
      <w:r w:rsidR="00D23596">
        <w:t xml:space="preserve"> (rizici ugroze i smjernice umanjenja rizika);</w:t>
      </w:r>
    </w:p>
    <w:p w:rsidR="002D40DD" w:rsidRDefault="00D23596" w:rsidP="006B58F4">
      <w:pPr>
        <w:pStyle w:val="Odlomakpopisa"/>
        <w:numPr>
          <w:ilvl w:val="1"/>
          <w:numId w:val="47"/>
        </w:numPr>
        <w:spacing w:after="200"/>
      </w:pPr>
      <w:r>
        <w:t>K</w:t>
      </w:r>
      <w:r w:rsidR="00445B9A">
        <w:t>RAJOBRAZNA RAZNOLIKOST</w:t>
      </w:r>
      <w:r>
        <w:t xml:space="preserve"> (rizici ugroze i smjernice umanjenja rizika);</w:t>
      </w:r>
    </w:p>
    <w:p w:rsidR="002D40DD" w:rsidRDefault="00445B9A" w:rsidP="006B58F4">
      <w:pPr>
        <w:pStyle w:val="Odlomakpopisa"/>
        <w:numPr>
          <w:ilvl w:val="1"/>
          <w:numId w:val="47"/>
        </w:numPr>
        <w:spacing w:after="200"/>
      </w:pPr>
      <w:r>
        <w:t>BUKA</w:t>
      </w:r>
      <w:r w:rsidR="0086349F">
        <w:t xml:space="preserve"> (pokri</w:t>
      </w:r>
      <w:r w:rsidR="000F4A73">
        <w:t>venost gradova i općina</w:t>
      </w:r>
      <w:r w:rsidR="0086349F">
        <w:t xml:space="preserve">  planovima  zaštite od buke, smjernice i mjere zaštite od buke</w:t>
      </w:r>
      <w:r w:rsidR="004A7A5F">
        <w:t>, primjeri karata</w:t>
      </w:r>
      <w:r w:rsidR="0086349F">
        <w:t>);</w:t>
      </w:r>
    </w:p>
    <w:p w:rsidR="00010995" w:rsidRDefault="00010995" w:rsidP="006B58F4">
      <w:pPr>
        <w:pStyle w:val="Odlomakpopisa"/>
        <w:numPr>
          <w:ilvl w:val="1"/>
          <w:numId w:val="47"/>
        </w:numPr>
        <w:spacing w:after="200"/>
      </w:pPr>
      <w:r>
        <w:t>SVJETLOSNO ONEČIŠĆENJE (stanje, područja opterećenja i mjere);</w:t>
      </w:r>
    </w:p>
    <w:p w:rsidR="007B4670" w:rsidRDefault="00A14ADF" w:rsidP="006B58F4">
      <w:pPr>
        <w:pStyle w:val="Odlomakpopisa"/>
        <w:numPr>
          <w:ilvl w:val="1"/>
          <w:numId w:val="47"/>
        </w:numPr>
        <w:spacing w:after="200"/>
      </w:pPr>
      <w:r>
        <w:t xml:space="preserve">ENERGETIKA – proizvodnja primarne energije te </w:t>
      </w:r>
      <w:r w:rsidR="007B4670">
        <w:t>potencijali i ocjena iskorištenosti obnovljivih izvora energije (po potpoglavljima – sunce, voda, vjetar, biomasa</w:t>
      </w:r>
      <w:r w:rsidR="005C4615">
        <w:t>, geotermalna</w:t>
      </w:r>
      <w:r w:rsidR="007B4670">
        <w:t xml:space="preserve"> i dr.) s naglaskom na moguće konflikte pojedinih OIE sa aktualnim statusima zaštite područja</w:t>
      </w:r>
      <w:r w:rsidR="005C4615">
        <w:t xml:space="preserve"> (zaštita prirode, vodozaštitna područja)</w:t>
      </w:r>
      <w:r w:rsidR="00BF08DB">
        <w:t>,</w:t>
      </w:r>
      <w:r w:rsidR="00BF08DB" w:rsidRPr="00BF08DB">
        <w:t xml:space="preserve"> </w:t>
      </w:r>
      <w:r w:rsidR="00BF08DB">
        <w:t>emisije stakleničkih plinova i onečišćujućih tvari iz sektora energetike</w:t>
      </w:r>
      <w:r w:rsidR="00EB15EB">
        <w:t>, ograničeno obnovljivi izvori energije</w:t>
      </w:r>
      <w:r w:rsidR="00BF08DB">
        <w:t>;</w:t>
      </w:r>
    </w:p>
    <w:p w:rsidR="00A14ADF" w:rsidRDefault="00A14ADF" w:rsidP="006B58F4">
      <w:pPr>
        <w:pStyle w:val="Odlomakpopisa"/>
        <w:numPr>
          <w:ilvl w:val="1"/>
          <w:numId w:val="47"/>
        </w:numPr>
        <w:spacing w:after="200"/>
      </w:pPr>
      <w:r>
        <w:t>INDUSTRIJA – opterećenja industrijskog sektora na okoliš (emisije onečišćujućih tvari i proizvodnja otpada, eksploatacija i istražna polja mineralnih sirovina, objedinjeni uvjeti zaštite okoliša, sprječavanje velikih nesreća koje uključuju opasne tvari i izvanredni događaji u industriji)</w:t>
      </w:r>
      <w:r w:rsidR="000F4A73">
        <w:t>;</w:t>
      </w:r>
    </w:p>
    <w:p w:rsidR="00A14ADF" w:rsidRDefault="00A14ADF" w:rsidP="006B58F4">
      <w:pPr>
        <w:pStyle w:val="Odlomakpopisa"/>
        <w:numPr>
          <w:ilvl w:val="1"/>
          <w:numId w:val="47"/>
        </w:numPr>
        <w:spacing w:after="200"/>
      </w:pPr>
      <w:r>
        <w:t>PROMET – razvoj prometne infrastrukture i opterećenja prometa na okoliš (onečišćujuće tvari u zrak iz prometa, prednosti i negativne strane aktualnog stanja</w:t>
      </w:r>
    </w:p>
    <w:p w:rsidR="00A14ADF" w:rsidRDefault="00A14ADF" w:rsidP="006B58F4">
      <w:pPr>
        <w:pStyle w:val="Odlomakpopisa"/>
        <w:spacing w:after="200"/>
        <w:ind w:left="1785"/>
      </w:pPr>
      <w:r>
        <w:t>u prometnoj infrastrukturi s naglaskom na smještaj tranzitnih koridora</w:t>
      </w:r>
      <w:r w:rsidR="000F4A73">
        <w:t xml:space="preserve">, </w:t>
      </w:r>
      <w:r w:rsidR="00D71722">
        <w:t xml:space="preserve">okvirni </w:t>
      </w:r>
      <w:r w:rsidR="000F4A73">
        <w:t>prijedlog alternativa u cilju smanjenja opterećenja emisijama iz prometa</w:t>
      </w:r>
      <w:r>
        <w:t>);</w:t>
      </w:r>
    </w:p>
    <w:p w:rsidR="00A14ADF" w:rsidRDefault="00A14ADF" w:rsidP="006B58F4">
      <w:pPr>
        <w:pStyle w:val="Odlomakpopisa"/>
        <w:numPr>
          <w:ilvl w:val="1"/>
          <w:numId w:val="47"/>
        </w:numPr>
        <w:spacing w:after="200"/>
      </w:pPr>
      <w:r>
        <w:t xml:space="preserve">POLJOPRIVREDA </w:t>
      </w:r>
      <w:r w:rsidR="002312DC">
        <w:t xml:space="preserve">kao jedan od najvećih izvora onečišćenja okoliša </w:t>
      </w:r>
      <w:r>
        <w:t>– struktura i raspored poljoprivrednih grana</w:t>
      </w:r>
      <w:r w:rsidR="00BE18DD">
        <w:t xml:space="preserve"> po JLS (farme, tip obrade zemljišta</w:t>
      </w:r>
      <w:r w:rsidR="00D33EA0">
        <w:t>, osjetljiva područja, vodozaštitne zone</w:t>
      </w:r>
      <w:r w:rsidR="00BE18DD">
        <w:t xml:space="preserve">) te utjecaj poljoprivrede na okoliš i ekosustave, ocjena stimuliranja </w:t>
      </w:r>
      <w:r w:rsidR="00BE18DD">
        <w:lastRenderedPageBreak/>
        <w:t xml:space="preserve">mjera očuvanja područja ekološke mreže koja su ujedno poljoprivredne površine (ocjena na razini RH s osvrtom na županijsko područje), onečišćenja iz poljoprivrede putem emisija u zrak, tlo i vode te prehrambene </w:t>
      </w:r>
      <w:r w:rsidR="002312DC">
        <w:t>kulture</w:t>
      </w:r>
      <w:r w:rsidR="00BE18DD">
        <w:t>, sredstva za zaštitu bilja, zaštita voda od onečišćenja nitratima i pesticidima, uporaba GMO u poljoprivredi na razini RH s osvrtom na županijsko područje, emisije stakleničkih plinova</w:t>
      </w:r>
      <w:r w:rsidR="00AF0F64">
        <w:t>, smjernice za smanjenje negativnih učinaka poljoprivredne proizvodnje</w:t>
      </w:r>
      <w:r w:rsidR="004C3DA9">
        <w:t>, osobito u vodozaštinim područjima</w:t>
      </w:r>
      <w:r w:rsidR="00BE18DD">
        <w:t>;</w:t>
      </w:r>
    </w:p>
    <w:p w:rsidR="00BE18DD" w:rsidRDefault="00BE18DD" w:rsidP="006B58F4">
      <w:pPr>
        <w:pStyle w:val="Odlomakpopisa"/>
        <w:numPr>
          <w:ilvl w:val="1"/>
          <w:numId w:val="47"/>
        </w:numPr>
        <w:spacing w:after="200"/>
      </w:pPr>
      <w:r>
        <w:t>ŠUMARSTVO – najveća opterećenja</w:t>
      </w:r>
      <w:r w:rsidR="001C679D">
        <w:t xml:space="preserve"> na šumske ekosustave, oštećenost, osutost stabala u pojedinim gospodarskim jedinicama, a u okviru administrativnih granica Županije te drugi rizici pada kvalitete i površina pokrivenih šumskim ekosustavima</w:t>
      </w:r>
      <w:r w:rsidR="002312DC">
        <w:t>, mjere održavanja u posebnim rezervatima šumske vegetacije</w:t>
      </w:r>
      <w:r w:rsidR="001C679D">
        <w:t>;</w:t>
      </w:r>
    </w:p>
    <w:p w:rsidR="001C679D" w:rsidRDefault="001C679D" w:rsidP="006B58F4">
      <w:pPr>
        <w:pStyle w:val="Odlomakpopisa"/>
        <w:numPr>
          <w:ilvl w:val="1"/>
          <w:numId w:val="47"/>
        </w:numPr>
        <w:spacing w:after="200"/>
      </w:pPr>
      <w:r>
        <w:t>GOSPODARENJE OTPADOM – samo najvažnija problematika (izrađeno Izvješće) – obrazloženje najvećih rizika temeljem provedenih monitoringa okoliša i podataka ROO e-baze HAOP-a;</w:t>
      </w:r>
    </w:p>
    <w:p w:rsidR="001C679D" w:rsidRDefault="001C679D" w:rsidP="006B58F4">
      <w:pPr>
        <w:pStyle w:val="Odlomakpopisa"/>
        <w:numPr>
          <w:ilvl w:val="1"/>
          <w:numId w:val="47"/>
        </w:numPr>
        <w:spacing w:after="200"/>
      </w:pPr>
      <w:r>
        <w:t>RIZICI OČUVANJA PRIRODNIH PODR</w:t>
      </w:r>
      <w:r w:rsidR="00BF08DB">
        <w:t>UČJA I PODRUČJA EKOLOŠKE MREŽE</w:t>
      </w:r>
      <w:r>
        <w:t xml:space="preserve"> – najveće prijetnje zaštićenim područjima s osvrtom na očuvanje vodenih, jezerskih i močvarnih ekosustava (</w:t>
      </w:r>
      <w:r w:rsidR="00482543">
        <w:t xml:space="preserve">unos alohtonih vrsta, gradnje, </w:t>
      </w:r>
      <w:r>
        <w:t>utjecaji</w:t>
      </w:r>
      <w:r w:rsidR="00482543">
        <w:t xml:space="preserve"> sportskog</w:t>
      </w:r>
      <w:r>
        <w:t xml:space="preserve"> ribolova i drugih načina korištenja prostora) te gorskih područja (</w:t>
      </w:r>
      <w:r w:rsidR="003519BD">
        <w:t>aktivnosti na Kalniku, prihvatljivost ekstremnih sportova i drugih aktivnosti i načina korištenja prostora),</w:t>
      </w:r>
      <w:r>
        <w:t xml:space="preserve"> izostanak aktivnosti kao rizik očuvanju područja</w:t>
      </w:r>
      <w:r w:rsidR="00482543">
        <w:t>, prednosti i rizici turističkog korištenja zaštićenih područja</w:t>
      </w:r>
      <w:r>
        <w:t>;</w:t>
      </w:r>
    </w:p>
    <w:p w:rsidR="00D44F51" w:rsidRDefault="00BF08DB" w:rsidP="006B58F4">
      <w:pPr>
        <w:pStyle w:val="Odlomakpopisa"/>
        <w:numPr>
          <w:ilvl w:val="1"/>
          <w:numId w:val="47"/>
        </w:numPr>
        <w:spacing w:after="200"/>
      </w:pPr>
      <w:r>
        <w:t>UPRAVLJANJE E</w:t>
      </w:r>
      <w:r w:rsidR="00A03E65">
        <w:t>KOLOŠKIM RIZICIMA I NESREĆAMA (</w:t>
      </w:r>
      <w:r>
        <w:t>zakonski okvir, stanje i pritisci</w:t>
      </w:r>
      <w:r w:rsidR="00A03E65">
        <w:t>, smjernice i mjere postupanja u slučaju ekološke nesreće, postupanje stožera civilne zaštite);</w:t>
      </w:r>
    </w:p>
    <w:p w:rsidR="00BB460C" w:rsidRDefault="00DD4D7F" w:rsidP="006B58F4">
      <w:pPr>
        <w:pStyle w:val="Odlomakpopisa"/>
        <w:numPr>
          <w:ilvl w:val="1"/>
          <w:numId w:val="47"/>
        </w:numPr>
        <w:spacing w:after="200"/>
      </w:pPr>
      <w:r>
        <w:t xml:space="preserve">ROO – </w:t>
      </w:r>
      <w:r w:rsidR="000F609F">
        <w:t xml:space="preserve">isključivo </w:t>
      </w:r>
      <w:r>
        <w:t>integriran</w:t>
      </w:r>
      <w:r w:rsidR="00BB460C" w:rsidRPr="00DD4D7F">
        <w:t>i obrađeni</w:t>
      </w:r>
      <w:r w:rsidR="00BB460C">
        <w:t xml:space="preserve"> podaci najvećih onečišćivača</w:t>
      </w:r>
      <w:r>
        <w:t xml:space="preserve"> na području</w:t>
      </w:r>
      <w:r w:rsidR="00BB460C">
        <w:t xml:space="preserve"> prema emisijama u zrak, vode i tlo</w:t>
      </w:r>
      <w:r w:rsidR="000F609F">
        <w:t xml:space="preserve"> (tablični prikaz operatera, vrsta i količina emisija redoslijedom od najvećeg izvora emisija po sektorima);</w:t>
      </w:r>
    </w:p>
    <w:p w:rsidR="007B4670" w:rsidRDefault="00D44F51" w:rsidP="006B58F4">
      <w:pPr>
        <w:pStyle w:val="Odlomakpopisa"/>
        <w:numPr>
          <w:ilvl w:val="1"/>
          <w:numId w:val="47"/>
        </w:numPr>
        <w:spacing w:after="200"/>
      </w:pPr>
      <w:r>
        <w:t>PRAĆENJE STANJA OKOLIŠA i utjecaj provedenih zahvata na okoliš</w:t>
      </w:r>
      <w:r w:rsidR="00A03E65">
        <w:t xml:space="preserve"> (popis PUO, OPUO, SPUO </w:t>
      </w:r>
      <w:r w:rsidR="00F92CAD">
        <w:t>postupaka od 2010. godine, izdane okolišne dozvole</w:t>
      </w:r>
      <w:r w:rsidR="00010995">
        <w:t>, provedeni postupci ocjene za ekološku mrežu</w:t>
      </w:r>
      <w:r w:rsidR="00F92CAD">
        <w:t xml:space="preserve"> – (sumirano kratki pregled najznačajnijih rezultata monitoringa po sastavnicama sa stanjem iz Iz</w:t>
      </w:r>
      <w:r w:rsidR="00DD4D7F">
        <w:t>vješća 2004. godine i trendovi);</w:t>
      </w:r>
    </w:p>
    <w:p w:rsidR="000F609F" w:rsidRDefault="000F609F" w:rsidP="006B58F4">
      <w:pPr>
        <w:pStyle w:val="Odlomakpopisa"/>
        <w:numPr>
          <w:ilvl w:val="1"/>
          <w:numId w:val="47"/>
        </w:numPr>
        <w:spacing w:after="200"/>
      </w:pPr>
      <w:r>
        <w:t>INSTITUCIONALNI SUSTAV UPRAVLJANJA OKOLIŠEM I KORIŠTENJE FINANCIJSKIH SREDSTAVA ZAŠTITE OKOLIŠA</w:t>
      </w:r>
    </w:p>
    <w:p w:rsidR="00412787" w:rsidRDefault="00412787" w:rsidP="006B58F4">
      <w:pPr>
        <w:pStyle w:val="Odlomakpopisa"/>
        <w:numPr>
          <w:ilvl w:val="1"/>
          <w:numId w:val="47"/>
        </w:numPr>
        <w:spacing w:after="200"/>
      </w:pPr>
      <w:r>
        <w:t>INSPEKCIJSKI NADZOR – izrečene mjere u proteklom 4-godišnjem razdoblju s ocjenom</w:t>
      </w:r>
      <w:r w:rsidR="00DD4D7F">
        <w:t>.</w:t>
      </w:r>
    </w:p>
    <w:p w:rsidR="007B4670" w:rsidRPr="00022AED" w:rsidRDefault="00022AED" w:rsidP="006B58F4">
      <w:pPr>
        <w:rPr>
          <w:i/>
        </w:rPr>
      </w:pPr>
      <w:r>
        <w:rPr>
          <w:i/>
        </w:rPr>
        <w:t xml:space="preserve">Napomena: - </w:t>
      </w:r>
      <w:r w:rsidR="00BF08DB" w:rsidRPr="00022AED">
        <w:rPr>
          <w:i/>
        </w:rPr>
        <w:t>uz svako poglavlje uvrstiti i podatke o realizaciji ciljeva Programa zaštite okoliša Koprivničko-križevačke županije</w:t>
      </w:r>
      <w:r w:rsidR="0086349F" w:rsidRPr="00022AED">
        <w:rPr>
          <w:i/>
        </w:rPr>
        <w:t xml:space="preserve"> (ili realizaciju ciljeva i mjera izraditi u zasebnom poglavlju).</w:t>
      </w:r>
    </w:p>
    <w:p w:rsidR="00412787" w:rsidRPr="00412787" w:rsidRDefault="00412787" w:rsidP="006B58F4">
      <w:pPr>
        <w:ind w:left="705"/>
        <w:rPr>
          <w:i/>
        </w:rPr>
      </w:pPr>
    </w:p>
    <w:p w:rsidR="00DD4D7F" w:rsidRPr="00DD4D7F" w:rsidRDefault="00DD4D7F" w:rsidP="006B58F4">
      <w:pPr>
        <w:pStyle w:val="Odlomakpopisa"/>
        <w:numPr>
          <w:ilvl w:val="0"/>
          <w:numId w:val="47"/>
        </w:numPr>
        <w:rPr>
          <w:b/>
        </w:rPr>
      </w:pPr>
      <w:r w:rsidRPr="00DD4D7F">
        <w:rPr>
          <w:b/>
        </w:rPr>
        <w:t xml:space="preserve">u  </w:t>
      </w:r>
      <w:r>
        <w:rPr>
          <w:b/>
        </w:rPr>
        <w:t xml:space="preserve">ZAKLJUČNOM </w:t>
      </w:r>
      <w:r w:rsidRPr="00DD4D7F">
        <w:rPr>
          <w:b/>
        </w:rPr>
        <w:t>dijelu:</w:t>
      </w:r>
    </w:p>
    <w:p w:rsidR="00DD4D7F" w:rsidRDefault="00DD4D7F" w:rsidP="006B58F4">
      <w:pPr>
        <w:pStyle w:val="Odlomakpopisa"/>
      </w:pPr>
    </w:p>
    <w:p w:rsidR="007B4670" w:rsidRDefault="00DD4D7F" w:rsidP="006B58F4">
      <w:pPr>
        <w:pStyle w:val="Odlomakpopisa"/>
        <w:numPr>
          <w:ilvl w:val="1"/>
          <w:numId w:val="47"/>
        </w:numPr>
        <w:spacing w:after="200"/>
      </w:pPr>
      <w:r>
        <w:t xml:space="preserve">INTEGRALNA OCJENA STANJA </w:t>
      </w:r>
      <w:r w:rsidR="00BE18DD">
        <w:t xml:space="preserve">na području s </w:t>
      </w:r>
      <w:r w:rsidR="005A40BB">
        <w:t xml:space="preserve">kratkim osvrtom </w:t>
      </w:r>
      <w:r w:rsidR="00A23CFC">
        <w:t>na Izvješćem</w:t>
      </w:r>
      <w:r w:rsidR="00412787">
        <w:t xml:space="preserve"> ocijenjeno stanje </w:t>
      </w:r>
      <w:r w:rsidR="00BE18DD">
        <w:t xml:space="preserve">i rangiranjem deset najvećih </w:t>
      </w:r>
      <w:r>
        <w:t xml:space="preserve">okolišnih </w:t>
      </w:r>
      <w:r w:rsidR="00BE18DD">
        <w:t xml:space="preserve">problema koje treba rješavati putem mjera </w:t>
      </w:r>
      <w:r w:rsidR="00412787">
        <w:t xml:space="preserve">novog </w:t>
      </w:r>
      <w:r w:rsidR="00BE18DD">
        <w:t>Programa zaštite okoliša</w:t>
      </w:r>
      <w:r>
        <w:t>;</w:t>
      </w:r>
    </w:p>
    <w:p w:rsidR="009B21B2" w:rsidRDefault="009B21B2" w:rsidP="006B58F4">
      <w:pPr>
        <w:pStyle w:val="Odlomakpopisa"/>
        <w:numPr>
          <w:ilvl w:val="1"/>
          <w:numId w:val="47"/>
        </w:numPr>
        <w:spacing w:after="200"/>
      </w:pPr>
      <w:r>
        <w:t>procjenu potrebe izrade novih ili izmjen</w:t>
      </w:r>
      <w:r w:rsidR="008B1ED9">
        <w:t>u i dopunu</w:t>
      </w:r>
      <w:r>
        <w:t xml:space="preserve"> postojećih dokumenata</w:t>
      </w:r>
      <w:r w:rsidR="0075420F">
        <w:t>,</w:t>
      </w:r>
    </w:p>
    <w:p w:rsidR="00412787" w:rsidRDefault="00412787" w:rsidP="006B58F4">
      <w:pPr>
        <w:pStyle w:val="Odlomakpopisa"/>
        <w:numPr>
          <w:ilvl w:val="1"/>
          <w:numId w:val="47"/>
        </w:numPr>
        <w:spacing w:after="200"/>
      </w:pPr>
      <w:r>
        <w:t>isticanje najvažnijih manjkavosti sustava upravljanja pojedinim sastavnicama okoliša i ekološkim rizicima (nedostaci monitoringa, propisanih</w:t>
      </w:r>
      <w:r w:rsidRPr="00412787">
        <w:t xml:space="preserve"> </w:t>
      </w:r>
      <w:r>
        <w:t>mjera zaštite, institucionalnog okvira, nadzora i dr.).</w:t>
      </w:r>
    </w:p>
    <w:p w:rsidR="00F57950" w:rsidRDefault="00F57950" w:rsidP="006B58F4">
      <w:pPr>
        <w:pStyle w:val="Odlomakpopisa"/>
        <w:numPr>
          <w:ilvl w:val="1"/>
          <w:numId w:val="47"/>
        </w:numPr>
        <w:spacing w:after="200"/>
      </w:pPr>
      <w:r>
        <w:t>u sastavu Izvješća - izrada kartograma formata A3 s prikazom najznačajnijih područja ugroženog okoliša (za obveznu sanaciju) i osjetljivog okoliša (vodozaštitne zone vodocrpilišta, EM i dr.) te rizičnih djelatnosti (topografska podloga M 1:200.000</w:t>
      </w:r>
      <w:r w:rsidR="0076492B">
        <w:t>;</w:t>
      </w:r>
    </w:p>
    <w:p w:rsidR="0076492B" w:rsidRDefault="0076492B" w:rsidP="006B58F4">
      <w:pPr>
        <w:pStyle w:val="Odlomakpopisa"/>
        <w:numPr>
          <w:ilvl w:val="1"/>
          <w:numId w:val="47"/>
        </w:numPr>
        <w:spacing w:after="200"/>
      </w:pPr>
      <w:r>
        <w:t xml:space="preserve">korišteni podaci (izvješća, zakonodavni </w:t>
      </w:r>
      <w:r w:rsidR="00A03E65">
        <w:t>okvir, web-izvori) i prilog ovlaštenja za obavljanje stručnih poslova zaštite okoliša.</w:t>
      </w:r>
    </w:p>
    <w:p w:rsidR="005C0E0C" w:rsidRPr="00672641" w:rsidRDefault="00672641" w:rsidP="005C0E0C">
      <w:pPr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</w:pPr>
      <w:r w:rsidRPr="00672641"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lastRenderedPageBreak/>
        <w:t>3.  OBVEZE NARUČITELJA I OVLAŠTENIKA</w:t>
      </w:r>
      <w:r w:rsidR="00033396"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 xml:space="preserve"> u ovom predmetu nabave</w:t>
      </w:r>
    </w:p>
    <w:p w:rsidR="005A40BB" w:rsidRDefault="005A40BB" w:rsidP="005A40BB"/>
    <w:p w:rsidR="005A40BB" w:rsidRPr="005C0E0C" w:rsidRDefault="005A40BB" w:rsidP="005A40BB">
      <w:pPr>
        <w:rPr>
          <w:b/>
        </w:rPr>
      </w:pPr>
      <w:r w:rsidRPr="005C0E0C">
        <w:rPr>
          <w:b/>
        </w:rPr>
        <w:t>NARUČITELJ je dužan:</w:t>
      </w:r>
    </w:p>
    <w:p w:rsidR="005A40BB" w:rsidRDefault="005A40BB" w:rsidP="005A40BB">
      <w:pPr>
        <w:pStyle w:val="Odlomakpopisa"/>
        <w:numPr>
          <w:ilvl w:val="0"/>
          <w:numId w:val="47"/>
        </w:numPr>
      </w:pPr>
      <w:r>
        <w:t xml:space="preserve">osigurati </w:t>
      </w:r>
      <w:r w:rsidR="00412787">
        <w:t xml:space="preserve">dostupne </w:t>
      </w:r>
      <w:r>
        <w:t>rezultate monitoringa pravnih osoba kojima je obveza propisana procedurom procjene utjecaja</w:t>
      </w:r>
      <w:r w:rsidR="00FC2D96">
        <w:t xml:space="preserve"> na okoliš i okolišnom dozvolom;</w:t>
      </w:r>
    </w:p>
    <w:p w:rsidR="005A40BB" w:rsidRDefault="005A40BB" w:rsidP="005A40BB">
      <w:pPr>
        <w:pStyle w:val="Odlomakpopisa"/>
        <w:numPr>
          <w:ilvl w:val="0"/>
          <w:numId w:val="47"/>
        </w:numPr>
      </w:pPr>
      <w:r>
        <w:t>osigurati post</w:t>
      </w:r>
      <w:r w:rsidR="00F57950">
        <w:t>ojeću dokumentaciju</w:t>
      </w:r>
      <w:r w:rsidR="005C0E0C">
        <w:t xml:space="preserve"> (u digitalnom obliku)</w:t>
      </w:r>
      <w:r w:rsidR="00F57950">
        <w:t xml:space="preserve"> – sva Izvješća o stanju okoliša od 2004. godine, Program zaštite okoliša Koprivničko-križevačke županije, Prostorni plan Županije </w:t>
      </w:r>
      <w:r w:rsidR="00FC2D96">
        <w:t>s izmjenama (dostupno</w:t>
      </w:r>
      <w:r w:rsidR="00F57950">
        <w:t xml:space="preserve"> na </w:t>
      </w:r>
      <w:hyperlink r:id="rId12" w:history="1">
        <w:r w:rsidR="00F57950" w:rsidRPr="00755D33">
          <w:rPr>
            <w:rStyle w:val="Hiperveza"/>
          </w:rPr>
          <w:t>https://www.prostorno-kkz.hr/prostorni-planovi/prostorni-plan-koprivnicko-krizevacke-zupanije</w:t>
        </w:r>
      </w:hyperlink>
      <w:r w:rsidR="00F57950">
        <w:t>), Stratešku studiju utjecaja Županijske razvojne strategije na okoliš (2017. god</w:t>
      </w:r>
      <w:r w:rsidR="005C0E0C">
        <w:t>ina</w:t>
      </w:r>
      <w:r w:rsidR="00F57950">
        <w:t>)</w:t>
      </w:r>
      <w:r w:rsidR="005C0E0C">
        <w:t>,</w:t>
      </w:r>
      <w:r w:rsidR="002E0CC7">
        <w:t xml:space="preserve"> Izvješća</w:t>
      </w:r>
      <w:r w:rsidR="006E3697">
        <w:t xml:space="preserve"> o mjerama provođenja programa održivog korištenja OIE </w:t>
      </w:r>
      <w:r w:rsidR="002E0CC7">
        <w:t xml:space="preserve"> i drugi dokumenti prema potrebi.</w:t>
      </w:r>
      <w:r w:rsidR="00FC2D96">
        <w:t xml:space="preserve"> </w:t>
      </w:r>
      <w:r w:rsidR="005C0E0C">
        <w:t xml:space="preserve">Većina dokumenata dostupna je na poveznici: </w:t>
      </w:r>
      <w:hyperlink r:id="rId13" w:history="1">
        <w:r w:rsidR="005C0E0C" w:rsidRPr="00755D33">
          <w:rPr>
            <w:rStyle w:val="Hiperveza"/>
          </w:rPr>
          <w:t>https://kckzz.hr/dokumenti-okolis/</w:t>
        </w:r>
      </w:hyperlink>
      <w:r w:rsidR="00FC2D96">
        <w:t>;</w:t>
      </w:r>
    </w:p>
    <w:p w:rsidR="001908A6" w:rsidRDefault="001908A6" w:rsidP="005A40BB">
      <w:pPr>
        <w:pStyle w:val="Odlomakpopisa"/>
        <w:numPr>
          <w:ilvl w:val="0"/>
          <w:numId w:val="47"/>
        </w:numPr>
      </w:pPr>
      <w:r>
        <w:t>osigurati pomoć</w:t>
      </w:r>
      <w:r w:rsidR="007B0F67">
        <w:t xml:space="preserve"> suradnje u obliku dostave kontakata</w:t>
      </w:r>
      <w:r>
        <w:t xml:space="preserve"> </w:t>
      </w:r>
      <w:r w:rsidR="007B0F67">
        <w:t xml:space="preserve">i kontaktiranja izvora </w:t>
      </w:r>
      <w:r>
        <w:t>kod prikupljanja teže dostupnih podataka (</w:t>
      </w:r>
      <w:r w:rsidR="003021EF">
        <w:t xml:space="preserve">za trgovačka društva - </w:t>
      </w:r>
      <w:r>
        <w:t>monitoring INA d.d. i sl.).</w:t>
      </w:r>
    </w:p>
    <w:p w:rsidR="005E4EB9" w:rsidRDefault="005E4EB9" w:rsidP="005A40BB">
      <w:pPr>
        <w:pStyle w:val="Odlomakpopisa"/>
        <w:numPr>
          <w:ilvl w:val="0"/>
          <w:numId w:val="47"/>
        </w:numPr>
      </w:pPr>
      <w:r>
        <w:t xml:space="preserve">povijesni pregled svih OPUO, PUO postupaka i okolišnih dozvola također postoji na  službenim web stranicama Županije: </w:t>
      </w:r>
      <w:hyperlink r:id="rId14" w:history="1">
        <w:r w:rsidRPr="00755D33">
          <w:rPr>
            <w:rStyle w:val="Hiperveza"/>
          </w:rPr>
          <w:t>https://kckzz.hr/category/odsjek-za-zastitu-okolisa-i-prirode/javne-rasprave-okolis-i-priroda/page/10/</w:t>
        </w:r>
      </w:hyperlink>
      <w:r w:rsidR="0086349F">
        <w:t>;</w:t>
      </w:r>
    </w:p>
    <w:p w:rsidR="0086349F" w:rsidRDefault="0086349F" w:rsidP="007B0F67">
      <w:pPr>
        <w:pStyle w:val="Odlomakpopisa"/>
        <w:numPr>
          <w:ilvl w:val="0"/>
          <w:numId w:val="47"/>
        </w:numPr>
      </w:pPr>
      <w:r>
        <w:t>na  naslovnici naznačiti obvezno naznačiti mjesec izrade Izvješća, nositelja izrade (Upravni odjel za prostorno uređenje, gradnju, zaštitu okoliša i zaštitu prirode Koprivničko-križevačke županije) i izrađivača Izvješća.</w:t>
      </w:r>
    </w:p>
    <w:p w:rsidR="0026515D" w:rsidRDefault="0026515D" w:rsidP="0026515D"/>
    <w:p w:rsidR="005A40BB" w:rsidRPr="005B1EB1" w:rsidRDefault="0088553D" w:rsidP="005B1EB1">
      <w:pPr>
        <w:ind w:firstLine="284"/>
        <w:rPr>
          <w:i/>
        </w:rPr>
      </w:pPr>
      <w:r w:rsidRPr="005B1EB1">
        <w:rPr>
          <w:i/>
        </w:rPr>
        <w:t>Naručitelj</w:t>
      </w:r>
      <w:r w:rsidR="006B58F4" w:rsidRPr="005B1EB1">
        <w:rPr>
          <w:i/>
        </w:rPr>
        <w:t xml:space="preserve"> je ujedno i koordinator izrade Izvješća i </w:t>
      </w:r>
      <w:r w:rsidRPr="005B1EB1">
        <w:rPr>
          <w:i/>
        </w:rPr>
        <w:t>zadržava pravo traženja korekcija materijala po dostavi nacrta Izvješća</w:t>
      </w:r>
      <w:r w:rsidR="00FE2FE3" w:rsidRPr="005B1EB1">
        <w:rPr>
          <w:i/>
        </w:rPr>
        <w:t xml:space="preserve"> </w:t>
      </w:r>
      <w:r w:rsidRPr="005B1EB1">
        <w:rPr>
          <w:i/>
        </w:rPr>
        <w:t>ukoliko ovlaštenik nije poštivao okvirni sadržaj ili</w:t>
      </w:r>
      <w:r w:rsidR="00FE2FE3" w:rsidRPr="005B1EB1">
        <w:rPr>
          <w:i/>
        </w:rPr>
        <w:t xml:space="preserve"> ima određenih manjkavosti sadržaja u smislu stručne interpretacije i obrade ulaznih podataka</w:t>
      </w:r>
      <w:r w:rsidR="00F905F4">
        <w:rPr>
          <w:i/>
        </w:rPr>
        <w:t xml:space="preserve"> ili postoji potreba nekih drugih izmjena i dopuna.</w:t>
      </w:r>
    </w:p>
    <w:p w:rsidR="00F85A20" w:rsidRDefault="00F85A20" w:rsidP="005B1EB1">
      <w:pPr>
        <w:ind w:firstLine="284"/>
        <w:rPr>
          <w:i/>
        </w:rPr>
      </w:pPr>
    </w:p>
    <w:p w:rsidR="005B1EB1" w:rsidRPr="005B1EB1" w:rsidRDefault="005B1EB1" w:rsidP="005B1EB1">
      <w:pPr>
        <w:ind w:firstLine="284"/>
        <w:rPr>
          <w:i/>
        </w:rPr>
      </w:pPr>
      <w:r w:rsidRPr="005B1EB1">
        <w:rPr>
          <w:i/>
        </w:rPr>
        <w:t>Izrađeno Izvješće biti će objavljeno na službenim stranicama Koprivničko-križevačke županije kao polazišni dokument zaštite okoliša osnovom kojeg se izrađuje Program zaštite okoliša Županije, a radi informiranja i edukacije javnosti i zainteresirane javnosti.</w:t>
      </w:r>
    </w:p>
    <w:p w:rsidR="005B1EB1" w:rsidRPr="005B1EB1" w:rsidRDefault="005B1EB1" w:rsidP="0026515D">
      <w:pPr>
        <w:rPr>
          <w:b/>
          <w:i/>
        </w:rPr>
      </w:pPr>
    </w:p>
    <w:p w:rsidR="005C0E0C" w:rsidRPr="005E4EB9" w:rsidRDefault="001F7B55" w:rsidP="001F7B55">
      <w:pPr>
        <w:rPr>
          <w:b/>
        </w:rPr>
      </w:pPr>
      <w:r w:rsidRPr="005E4EB9">
        <w:rPr>
          <w:b/>
        </w:rPr>
        <w:t xml:space="preserve">OVLAŠTENIK </w:t>
      </w:r>
      <w:r w:rsidR="005C0E0C" w:rsidRPr="005E4EB9">
        <w:rPr>
          <w:b/>
        </w:rPr>
        <w:t xml:space="preserve">je dužan: </w:t>
      </w:r>
    </w:p>
    <w:p w:rsidR="001F7B55" w:rsidRDefault="001F7B55" w:rsidP="005C0E0C">
      <w:pPr>
        <w:pStyle w:val="Odlomakpopisa"/>
        <w:numPr>
          <w:ilvl w:val="0"/>
          <w:numId w:val="47"/>
        </w:numPr>
      </w:pPr>
      <w:r>
        <w:t>samostalno</w:t>
      </w:r>
      <w:r w:rsidR="005A40BB">
        <w:t xml:space="preserve"> priku</w:t>
      </w:r>
      <w:r w:rsidR="005C0E0C">
        <w:t>piti i obraditi</w:t>
      </w:r>
      <w:r w:rsidR="005A40BB">
        <w:t xml:space="preserve"> </w:t>
      </w:r>
      <w:r w:rsidR="00967FC4">
        <w:t>sve preostale podatke</w:t>
      </w:r>
      <w:r w:rsidR="00D160CE">
        <w:t xml:space="preserve"> nacrta</w:t>
      </w:r>
      <w:r w:rsidR="005A40BB">
        <w:t xml:space="preserve"> sadržaja iz javno dostupnih izvora ili upitima prema javno-pravnim tijelima i ovlaštenim institucijama</w:t>
      </w:r>
      <w:r w:rsidR="00396E4A">
        <w:t xml:space="preserve"> (DHMZ, opći podaci, </w:t>
      </w:r>
      <w:r w:rsidR="005C0E0C">
        <w:t>Hrvatske vode s njihovom interpretacijom rezultata monitoringa voda</w:t>
      </w:r>
      <w:r w:rsidR="00396E4A">
        <w:t>, podaci drugih javnih tijela</w:t>
      </w:r>
      <w:r w:rsidR="005C0E0C">
        <w:t>)</w:t>
      </w:r>
      <w:r w:rsidR="005A40BB">
        <w:t>, odnosno jedinicama lokalne samouprave</w:t>
      </w:r>
      <w:r w:rsidR="0026515D">
        <w:t>, prema potrebi;</w:t>
      </w:r>
      <w:r w:rsidR="005C0E0C">
        <w:t xml:space="preserve">  </w:t>
      </w:r>
    </w:p>
    <w:p w:rsidR="00FC2D96" w:rsidRDefault="00FC2D96" w:rsidP="005C0E0C">
      <w:pPr>
        <w:pStyle w:val="Odlomakpopisa"/>
        <w:numPr>
          <w:ilvl w:val="0"/>
          <w:numId w:val="47"/>
        </w:numPr>
      </w:pPr>
      <w:r>
        <w:t>izrađivač je prema potrebi dužan obaviti konzultacije tj. tražiti pojašnjenje rezultata institucija koje su obavljale monitoring, radi ispravne interpretacije i donošenja jasnih zaključaka i smjernica;</w:t>
      </w:r>
      <w:r w:rsidR="00FE241A">
        <w:t xml:space="preserve"> kvaliteti dokumenta doprinosi korištenje javno dostupnih stručnih radova i drugih podloga koje se odnose na istraživanja u području kakvoće pojedinih sastavnica okoliša;</w:t>
      </w:r>
    </w:p>
    <w:p w:rsidR="005C0E0C" w:rsidRDefault="005C0E0C" w:rsidP="005C0E0C">
      <w:pPr>
        <w:pStyle w:val="Odlomakpopisa"/>
        <w:numPr>
          <w:ilvl w:val="0"/>
          <w:numId w:val="47"/>
        </w:numPr>
      </w:pPr>
      <w:r>
        <w:t>koristiti najaktualnije prikupljene podatke</w:t>
      </w:r>
      <w:r w:rsidR="00D160CE">
        <w:t xml:space="preserve"> i stručno ih interpretirati</w:t>
      </w:r>
      <w:r>
        <w:t xml:space="preserve"> radi usporedbe stanja sa p</w:t>
      </w:r>
      <w:r w:rsidR="00D160CE">
        <w:t>rethodnim izvještajnim razdobljima i donošenja zaključaka o trendovima</w:t>
      </w:r>
      <w:r>
        <w:t>, navoditi izvor i datum svakog</w:t>
      </w:r>
      <w:r w:rsidR="00835364">
        <w:t xml:space="preserve"> preuzetog</w:t>
      </w:r>
      <w:r>
        <w:t xml:space="preserve"> podatka ispod tabličnih, kartogramskih i slikovnih priloga</w:t>
      </w:r>
      <w:r w:rsidR="0026515D">
        <w:t>;</w:t>
      </w:r>
      <w:r>
        <w:t xml:space="preserve"> </w:t>
      </w:r>
    </w:p>
    <w:p w:rsidR="005C0E0C" w:rsidRDefault="005C0E0C" w:rsidP="005C0E0C">
      <w:pPr>
        <w:pStyle w:val="Odlomakpopisa"/>
        <w:numPr>
          <w:ilvl w:val="0"/>
          <w:numId w:val="47"/>
        </w:numPr>
      </w:pPr>
      <w:r>
        <w:t xml:space="preserve">osobiti naglasak dati rezultatima monitoringa pojedinih sastavnica </w:t>
      </w:r>
      <w:r w:rsidR="001908A6">
        <w:t>okoliša</w:t>
      </w:r>
      <w:r w:rsidR="0088553D">
        <w:t xml:space="preserve"> uz prijenos najbitnijih grafičkih, tabličnih i kartogramskih prikaza rezultata monitoringa </w:t>
      </w:r>
      <w:r w:rsidR="0026515D">
        <w:t xml:space="preserve">(uklopiti u tekstualni dio, ne kao prilog na kraju dokumenta) </w:t>
      </w:r>
      <w:r w:rsidR="0088553D">
        <w:t>te izradu kartograma kakvoće površinskih voda</w:t>
      </w:r>
      <w:r w:rsidR="0026515D">
        <w:t xml:space="preserve"> (prilog na kraju Izvješća);</w:t>
      </w:r>
    </w:p>
    <w:p w:rsidR="005C0E0C" w:rsidRDefault="005C0E0C" w:rsidP="005C0E0C">
      <w:pPr>
        <w:pStyle w:val="Odlomakpopisa"/>
        <w:numPr>
          <w:ilvl w:val="0"/>
          <w:numId w:val="47"/>
        </w:numPr>
      </w:pPr>
      <w:r>
        <w:t xml:space="preserve">u slučaju nedostupnosti </w:t>
      </w:r>
      <w:r w:rsidR="001908A6">
        <w:t>najnovijih</w:t>
      </w:r>
      <w:r>
        <w:t xml:space="preserve"> podataka, zatražiti posljednje službene podatke ovlaštenih i</w:t>
      </w:r>
      <w:r w:rsidR="001908A6">
        <w:t>n</w:t>
      </w:r>
      <w:r>
        <w:t>stitucija</w:t>
      </w:r>
      <w:r w:rsidR="001908A6">
        <w:t>, ne starije od 2017. godine</w:t>
      </w:r>
      <w:r w:rsidR="00A8382E">
        <w:t>;</w:t>
      </w:r>
      <w:r w:rsidR="00A75103" w:rsidRPr="00A75103">
        <w:t xml:space="preserve"> </w:t>
      </w:r>
      <w:r w:rsidR="00A75103">
        <w:t>ukoliko nekih podataka nedostaje, u Izvješću isto mora biti navedeno s obrazloženjem;</w:t>
      </w:r>
    </w:p>
    <w:p w:rsidR="00A133E4" w:rsidRDefault="0026515D" w:rsidP="00A133E4">
      <w:pPr>
        <w:pStyle w:val="Odlomakpopisa"/>
        <w:numPr>
          <w:ilvl w:val="0"/>
          <w:numId w:val="47"/>
        </w:numPr>
      </w:pPr>
      <w:r>
        <w:t>ovlaštenik je dužan upozoriti n</w:t>
      </w:r>
      <w:r w:rsidR="00A133E4" w:rsidRPr="000B4A84">
        <w:t>aručitelja na moguće manjkavosti u vezi sa potrebnim podacima predviđenim projektnim zadatkom</w:t>
      </w:r>
      <w:r w:rsidR="00A133E4">
        <w:t>, pronaći nove relevantne izvore podataka</w:t>
      </w:r>
      <w:r w:rsidR="00A133E4" w:rsidRPr="000B4A84">
        <w:t xml:space="preserve"> i zadatak napraviti u skladu sa pravilima struke i propisanih zakonskih odrednica</w:t>
      </w:r>
      <w:r w:rsidR="00A75103">
        <w:t xml:space="preserve"> u predviđenom roku.</w:t>
      </w:r>
    </w:p>
    <w:p w:rsidR="005B1EB1" w:rsidRDefault="005B1EB1" w:rsidP="005B1EB1"/>
    <w:p w:rsidR="001F7B55" w:rsidRDefault="005B1EB1" w:rsidP="005B1EB1">
      <w:pPr>
        <w:ind w:firstLine="284"/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>4.      PODACI O IZRAĐENIM DOKUMENTIMA OD ZNAČAJA ZA IZRADU IZVJEŠĆA</w:t>
      </w:r>
    </w:p>
    <w:p w:rsidR="005B1EB1" w:rsidRDefault="005B1EB1" w:rsidP="005B1EB1">
      <w:pPr>
        <w:ind w:firstLine="284"/>
      </w:pPr>
    </w:p>
    <w:p w:rsidR="00AB2DAD" w:rsidRPr="00FC2D96" w:rsidRDefault="00E43DA1" w:rsidP="00AE0E0C">
      <w:pPr>
        <w:ind w:firstLine="284"/>
        <w:rPr>
          <w:sz w:val="20"/>
          <w:szCs w:val="20"/>
        </w:rPr>
      </w:pPr>
      <w:r w:rsidRPr="00FC2D96">
        <w:rPr>
          <w:sz w:val="20"/>
          <w:szCs w:val="20"/>
        </w:rPr>
        <w:t>Prvo Izvješće o stanju okoliša Koprivničko-križevačke županije izrađeno je 2004. godine, za razdoblje 2000. - 2004. („Službeni glasnik Koprivničko-križevačke županije“ 6/04) te na osnovu njega  tijekom 2006. izrađen i prihvaćen Program zaštite okoliša Koprivničko-križevačke županije („Službeni glasnik Koprivničko-križevačke županije“ broj 5/06.)</w:t>
      </w:r>
      <w:r w:rsidR="00AB2DAD" w:rsidRPr="00FC2D96">
        <w:rPr>
          <w:sz w:val="20"/>
          <w:szCs w:val="20"/>
        </w:rPr>
        <w:t>.</w:t>
      </w:r>
      <w:r w:rsidRPr="00FC2D96">
        <w:rPr>
          <w:sz w:val="20"/>
          <w:szCs w:val="20"/>
        </w:rPr>
        <w:t xml:space="preserve"> Monitoring okoliša </w:t>
      </w:r>
      <w:r w:rsidR="00E202A9" w:rsidRPr="00FC2D96">
        <w:rPr>
          <w:sz w:val="20"/>
          <w:szCs w:val="20"/>
        </w:rPr>
        <w:t>istaknut je kao</w:t>
      </w:r>
      <w:r w:rsidRPr="00FC2D96">
        <w:rPr>
          <w:sz w:val="20"/>
          <w:szCs w:val="20"/>
        </w:rPr>
        <w:t xml:space="preserve"> </w:t>
      </w:r>
      <w:r w:rsidR="00E202A9" w:rsidRPr="00FC2D96">
        <w:rPr>
          <w:sz w:val="20"/>
          <w:szCs w:val="20"/>
        </w:rPr>
        <w:t>iznimno važan no nedovoljno p</w:t>
      </w:r>
      <w:r w:rsidRPr="00FC2D96">
        <w:rPr>
          <w:sz w:val="20"/>
          <w:szCs w:val="20"/>
        </w:rPr>
        <w:t>repoznat</w:t>
      </w:r>
      <w:r w:rsidR="00E202A9" w:rsidRPr="00FC2D96">
        <w:rPr>
          <w:sz w:val="20"/>
          <w:szCs w:val="20"/>
        </w:rPr>
        <w:t>i</w:t>
      </w:r>
      <w:r w:rsidRPr="00FC2D96">
        <w:rPr>
          <w:sz w:val="20"/>
          <w:szCs w:val="20"/>
        </w:rPr>
        <w:t xml:space="preserve"> </w:t>
      </w:r>
      <w:r w:rsidR="00E202A9" w:rsidRPr="00FC2D96">
        <w:rPr>
          <w:sz w:val="20"/>
          <w:szCs w:val="20"/>
        </w:rPr>
        <w:t xml:space="preserve">instrument </w:t>
      </w:r>
      <w:r w:rsidRPr="00FC2D96">
        <w:rPr>
          <w:sz w:val="20"/>
          <w:szCs w:val="20"/>
        </w:rPr>
        <w:t>kvalitetnog</w:t>
      </w:r>
      <w:r w:rsidR="00E202A9" w:rsidRPr="00FC2D96">
        <w:rPr>
          <w:sz w:val="20"/>
          <w:szCs w:val="20"/>
        </w:rPr>
        <w:t xml:space="preserve"> prostornog planiranj</w:t>
      </w:r>
      <w:r w:rsidR="00CE4109" w:rsidRPr="00FC2D96">
        <w:rPr>
          <w:sz w:val="20"/>
          <w:szCs w:val="20"/>
        </w:rPr>
        <w:t>a</w:t>
      </w:r>
      <w:r w:rsidR="00E202A9" w:rsidRPr="00FC2D96">
        <w:rPr>
          <w:sz w:val="20"/>
          <w:szCs w:val="20"/>
        </w:rPr>
        <w:t>. U</w:t>
      </w:r>
      <w:r w:rsidRPr="00FC2D96">
        <w:rPr>
          <w:sz w:val="20"/>
          <w:szCs w:val="20"/>
        </w:rPr>
        <w:t xml:space="preserve"> područjima očuvanja izvornih prirodnih vrijednosti</w:t>
      </w:r>
      <w:r w:rsidR="00E202A9" w:rsidRPr="00FC2D96">
        <w:rPr>
          <w:sz w:val="20"/>
          <w:szCs w:val="20"/>
        </w:rPr>
        <w:t xml:space="preserve">, istaknuto je, </w:t>
      </w:r>
      <w:r w:rsidRPr="00FC2D96">
        <w:rPr>
          <w:sz w:val="20"/>
          <w:szCs w:val="20"/>
        </w:rPr>
        <w:t>nedostaje temeljnog planskog koncepta prostornog upravljanja</w:t>
      </w:r>
      <w:r w:rsidR="00E202A9" w:rsidRPr="00FC2D96">
        <w:rPr>
          <w:sz w:val="20"/>
          <w:szCs w:val="20"/>
        </w:rPr>
        <w:t xml:space="preserve"> te je zapažen n</w:t>
      </w:r>
      <w:r w:rsidRPr="00FC2D96">
        <w:rPr>
          <w:sz w:val="20"/>
          <w:szCs w:val="20"/>
        </w:rPr>
        <w:t>edostat</w:t>
      </w:r>
      <w:r w:rsidR="00E202A9" w:rsidRPr="00FC2D96">
        <w:rPr>
          <w:sz w:val="20"/>
          <w:szCs w:val="20"/>
        </w:rPr>
        <w:t>a</w:t>
      </w:r>
      <w:r w:rsidRPr="00FC2D96">
        <w:rPr>
          <w:sz w:val="20"/>
          <w:szCs w:val="20"/>
        </w:rPr>
        <w:t>k konkretnih mjera</w:t>
      </w:r>
      <w:r w:rsidR="00E202A9" w:rsidRPr="00FC2D96">
        <w:rPr>
          <w:sz w:val="20"/>
          <w:szCs w:val="20"/>
        </w:rPr>
        <w:t>, određivanje prioriteta</w:t>
      </w:r>
      <w:r w:rsidRPr="00FC2D96">
        <w:rPr>
          <w:sz w:val="20"/>
          <w:szCs w:val="20"/>
        </w:rPr>
        <w:t xml:space="preserve"> zaštite kao preduvjeta očuvanja.</w:t>
      </w:r>
      <w:r w:rsidR="00B0548B" w:rsidRPr="00FC2D96">
        <w:rPr>
          <w:sz w:val="20"/>
          <w:szCs w:val="20"/>
        </w:rPr>
        <w:t xml:space="preserve"> U slijedećem Izvješću za period od 2006.- 2010. godine, izrađenom u veljači 2011. godine, naglašeni su slični problemi, osobito u području kakvoće površinskih i podzemnih voda</w:t>
      </w:r>
      <w:r w:rsidR="00AB2DAD" w:rsidRPr="00FC2D96">
        <w:rPr>
          <w:sz w:val="20"/>
          <w:szCs w:val="20"/>
        </w:rPr>
        <w:t xml:space="preserve"> </w:t>
      </w:r>
      <w:r w:rsidR="00B0548B" w:rsidRPr="00FC2D96">
        <w:rPr>
          <w:sz w:val="20"/>
          <w:szCs w:val="20"/>
        </w:rPr>
        <w:t>temeljem praćenja i usporedbe rezultata višegodišnjeg</w:t>
      </w:r>
      <w:r w:rsidR="00C30B44">
        <w:rPr>
          <w:sz w:val="20"/>
          <w:szCs w:val="20"/>
        </w:rPr>
        <w:t xml:space="preserve"> </w:t>
      </w:r>
      <w:r w:rsidR="00244E2C">
        <w:rPr>
          <w:sz w:val="20"/>
          <w:szCs w:val="20"/>
        </w:rPr>
        <w:t xml:space="preserve">monitoringa. </w:t>
      </w:r>
      <w:r w:rsidR="00AB2DAD" w:rsidRPr="00FC2D96">
        <w:rPr>
          <w:sz w:val="20"/>
          <w:szCs w:val="20"/>
        </w:rPr>
        <w:t xml:space="preserve">Tijekom </w:t>
      </w:r>
      <w:r w:rsidR="00B0548B" w:rsidRPr="00FC2D96">
        <w:rPr>
          <w:sz w:val="20"/>
          <w:szCs w:val="20"/>
        </w:rPr>
        <w:t xml:space="preserve">vremena </w:t>
      </w:r>
      <w:r w:rsidR="00AB2DAD" w:rsidRPr="00FC2D96">
        <w:rPr>
          <w:sz w:val="20"/>
          <w:szCs w:val="20"/>
        </w:rPr>
        <w:t>spomenuti problem</w:t>
      </w:r>
      <w:r w:rsidR="00E202A9" w:rsidRPr="00FC2D96">
        <w:rPr>
          <w:sz w:val="20"/>
          <w:szCs w:val="20"/>
        </w:rPr>
        <w:t xml:space="preserve">i su </w:t>
      </w:r>
      <w:r w:rsidR="00AB2DAD" w:rsidRPr="00FC2D96">
        <w:rPr>
          <w:sz w:val="20"/>
          <w:szCs w:val="20"/>
        </w:rPr>
        <w:t>donekle ublažen</w:t>
      </w:r>
      <w:r w:rsidR="00B0548B" w:rsidRPr="00FC2D96">
        <w:rPr>
          <w:sz w:val="20"/>
          <w:szCs w:val="20"/>
        </w:rPr>
        <w:t>i</w:t>
      </w:r>
      <w:r w:rsidR="00AB2DAD" w:rsidRPr="00FC2D96">
        <w:rPr>
          <w:sz w:val="20"/>
          <w:szCs w:val="20"/>
        </w:rPr>
        <w:t xml:space="preserve"> primjenom alata strateške procjene plansko-programskih dokumenata na okoliš, no još uvijek određeni okolišni konflikti preostaju kao nasljeđe prethodnog neplanskog pristupa. Cilj je razmotriti i opisati takve probleme upravo Izvješćem o stanju </w:t>
      </w:r>
      <w:r w:rsidR="00C92429">
        <w:rPr>
          <w:sz w:val="20"/>
          <w:szCs w:val="20"/>
        </w:rPr>
        <w:t>okoliša koje mora osigurati osvrt na protekla izvještajna razdoblja u naj</w:t>
      </w:r>
      <w:r w:rsidR="00244E2C">
        <w:rPr>
          <w:sz w:val="20"/>
          <w:szCs w:val="20"/>
        </w:rPr>
        <w:t>osnovnijim pokazateljima kvalitete okoliša</w:t>
      </w:r>
      <w:r w:rsidR="00C92429">
        <w:rPr>
          <w:sz w:val="20"/>
          <w:szCs w:val="20"/>
        </w:rPr>
        <w:t>, a radi praćenja trendova kretanja onečišćenja, opterećenja i ugroženosti okoliša te zdravlja stanovništva u konačnici.</w:t>
      </w:r>
      <w:r w:rsidRPr="00FC2D96">
        <w:rPr>
          <w:sz w:val="20"/>
          <w:szCs w:val="20"/>
        </w:rPr>
        <w:t xml:space="preserve"> </w:t>
      </w:r>
    </w:p>
    <w:p w:rsidR="00AB2DAD" w:rsidRPr="00FC2D96" w:rsidRDefault="00AB2DAD" w:rsidP="00AB2DAD">
      <w:pPr>
        <w:rPr>
          <w:sz w:val="20"/>
          <w:szCs w:val="20"/>
        </w:rPr>
      </w:pPr>
    </w:p>
    <w:p w:rsidR="00F63598" w:rsidRPr="00FC2D96" w:rsidRDefault="00E43DA1" w:rsidP="00890A4D">
      <w:pPr>
        <w:ind w:firstLine="284"/>
        <w:rPr>
          <w:sz w:val="20"/>
          <w:szCs w:val="20"/>
        </w:rPr>
      </w:pPr>
      <w:r w:rsidRPr="00FC2D96">
        <w:rPr>
          <w:sz w:val="20"/>
          <w:szCs w:val="20"/>
        </w:rPr>
        <w:t xml:space="preserve">Problem otpada obrađuje se zasebnim </w:t>
      </w:r>
      <w:r w:rsidR="00AB2DAD" w:rsidRPr="00FC2D96">
        <w:rPr>
          <w:sz w:val="20"/>
          <w:szCs w:val="20"/>
        </w:rPr>
        <w:t xml:space="preserve">godišnjim županijskim izvješćima te Izvješće o okolišu </w:t>
      </w:r>
      <w:r w:rsidR="00234C1B" w:rsidRPr="00FC2D96">
        <w:rPr>
          <w:sz w:val="20"/>
          <w:szCs w:val="20"/>
        </w:rPr>
        <w:t xml:space="preserve">razmatra ovo </w:t>
      </w:r>
      <w:r w:rsidR="00AB2DAD" w:rsidRPr="00FC2D96">
        <w:rPr>
          <w:sz w:val="20"/>
          <w:szCs w:val="20"/>
        </w:rPr>
        <w:t xml:space="preserve">poglavlje </w:t>
      </w:r>
      <w:r w:rsidR="00F93913" w:rsidRPr="00FC2D96">
        <w:rPr>
          <w:sz w:val="20"/>
          <w:szCs w:val="20"/>
        </w:rPr>
        <w:t>samo u najosnovnijim crtama, odnosno s naglaskom na najveće probleme sustava gospodarenj</w:t>
      </w:r>
      <w:r w:rsidR="00234C1B" w:rsidRPr="00FC2D96">
        <w:rPr>
          <w:sz w:val="20"/>
          <w:szCs w:val="20"/>
        </w:rPr>
        <w:t>a otpadom i opterećenja okoliša te osvrtom na trendove tijekom proteklog četverogodišnjeg razdoblja.</w:t>
      </w:r>
      <w:r w:rsidR="00890A4D" w:rsidRPr="00FC2D96">
        <w:rPr>
          <w:sz w:val="20"/>
          <w:szCs w:val="20"/>
        </w:rPr>
        <w:t xml:space="preserve"> Ujedno je izrađeno i </w:t>
      </w:r>
      <w:r w:rsidR="00F63598" w:rsidRPr="00FC2D96">
        <w:rPr>
          <w:sz w:val="20"/>
          <w:szCs w:val="20"/>
        </w:rPr>
        <w:t>Izvješće o stanju očuvanosti i zaštite prirode na području Koprivničko-križevačke županije za razdoblje 2010. – 2014. godine, u studenom 2015. godine.</w:t>
      </w:r>
    </w:p>
    <w:p w:rsidR="00977F24" w:rsidRPr="00FC2D96" w:rsidRDefault="00977F24" w:rsidP="00890A4D">
      <w:pPr>
        <w:ind w:firstLine="284"/>
        <w:rPr>
          <w:sz w:val="20"/>
          <w:szCs w:val="20"/>
        </w:rPr>
      </w:pPr>
    </w:p>
    <w:p w:rsidR="00F3595D" w:rsidRDefault="00890A4D" w:rsidP="00244E2C">
      <w:pPr>
        <w:ind w:firstLine="284"/>
        <w:rPr>
          <w:sz w:val="20"/>
          <w:szCs w:val="20"/>
        </w:rPr>
      </w:pPr>
      <w:r w:rsidRPr="00FC2D96">
        <w:rPr>
          <w:sz w:val="20"/>
          <w:szCs w:val="20"/>
        </w:rPr>
        <w:t>Program zaštite okoliša Koprivničko-križevačke županije izrađen je</w:t>
      </w:r>
      <w:r w:rsidR="004B7AFD" w:rsidRPr="00FC2D96">
        <w:rPr>
          <w:sz w:val="20"/>
          <w:szCs w:val="20"/>
        </w:rPr>
        <w:t xml:space="preserve"> još 2006. godine</w:t>
      </w:r>
      <w:r w:rsidR="00244E2C">
        <w:rPr>
          <w:sz w:val="20"/>
          <w:szCs w:val="20"/>
        </w:rPr>
        <w:t xml:space="preserve"> </w:t>
      </w:r>
      <w:r w:rsidR="004B7AFD" w:rsidRPr="00FC2D96">
        <w:rPr>
          <w:sz w:val="20"/>
          <w:szCs w:val="20"/>
        </w:rPr>
        <w:t xml:space="preserve">(„Službeni glasnik Koprivničko-križevačke županije br. 5/06). </w:t>
      </w:r>
      <w:r w:rsidRPr="00FC2D96">
        <w:rPr>
          <w:sz w:val="20"/>
          <w:szCs w:val="20"/>
        </w:rPr>
        <w:t>Iako se radi o dokumentu koji je u dijelovima već zastario obzirom na predložene mjere i ciljeve, moguće je</w:t>
      </w:r>
      <w:r w:rsidR="00E43DA1" w:rsidRPr="00FC2D96">
        <w:rPr>
          <w:sz w:val="20"/>
          <w:szCs w:val="20"/>
        </w:rPr>
        <w:t xml:space="preserve"> i potrebno</w:t>
      </w:r>
      <w:r w:rsidRPr="00FC2D96">
        <w:rPr>
          <w:sz w:val="20"/>
          <w:szCs w:val="20"/>
        </w:rPr>
        <w:t xml:space="preserve"> izraditi osvrt </w:t>
      </w:r>
      <w:r w:rsidR="004B7AFD" w:rsidRPr="00FC2D96">
        <w:rPr>
          <w:sz w:val="20"/>
          <w:szCs w:val="20"/>
        </w:rPr>
        <w:t>na realizaciju pojedinih mjera te istaknuti potrebu aktualiziranja ciljeva zbog njihove</w:t>
      </w:r>
      <w:r w:rsidRPr="00FC2D96">
        <w:rPr>
          <w:sz w:val="20"/>
          <w:szCs w:val="20"/>
        </w:rPr>
        <w:t xml:space="preserve"> neprimjenjivosti</w:t>
      </w:r>
      <w:r w:rsidR="004B7AFD" w:rsidRPr="00FC2D96">
        <w:rPr>
          <w:sz w:val="20"/>
          <w:szCs w:val="20"/>
        </w:rPr>
        <w:t xml:space="preserve"> ob</w:t>
      </w:r>
      <w:r w:rsidRPr="00FC2D96">
        <w:rPr>
          <w:sz w:val="20"/>
          <w:szCs w:val="20"/>
        </w:rPr>
        <w:t>zirom na sadašnje stanje.</w:t>
      </w:r>
      <w:r w:rsidR="004B7AFD" w:rsidRPr="00FC2D96">
        <w:rPr>
          <w:sz w:val="20"/>
          <w:szCs w:val="20"/>
        </w:rPr>
        <w:t xml:space="preserve"> </w:t>
      </w:r>
      <w:r w:rsidR="00E43DA1" w:rsidRPr="00FC2D96">
        <w:rPr>
          <w:sz w:val="20"/>
          <w:szCs w:val="20"/>
        </w:rPr>
        <w:t>Na osnovu Izvješća koje je predmet nabave, izradit će se novi županijski program zaštite okoliša u razdoblju nakon što se istovrsni aktualni planski dokument usvoji na nacionalnoj razini.</w:t>
      </w:r>
      <w:r w:rsidR="007D504F">
        <w:rPr>
          <w:sz w:val="20"/>
          <w:szCs w:val="20"/>
        </w:rPr>
        <w:t xml:space="preserve"> </w:t>
      </w:r>
      <w:r w:rsidR="00F3595D">
        <w:rPr>
          <w:sz w:val="20"/>
          <w:szCs w:val="20"/>
        </w:rPr>
        <w:t xml:space="preserve">Program zaštite zraka Koprivničko-križevačke županije izrađen je </w:t>
      </w:r>
      <w:r w:rsidR="00F85A20">
        <w:rPr>
          <w:sz w:val="20"/>
          <w:szCs w:val="20"/>
        </w:rPr>
        <w:t xml:space="preserve">2008. godine </w:t>
      </w:r>
      <w:r w:rsidR="00A1144B">
        <w:rPr>
          <w:sz w:val="20"/>
          <w:szCs w:val="20"/>
        </w:rPr>
        <w:t>(</w:t>
      </w:r>
      <w:r w:rsidR="00F85A20">
        <w:rPr>
          <w:sz w:val="20"/>
          <w:szCs w:val="20"/>
        </w:rPr>
        <w:t>„Službeni glasnik Koprivničko-križevačke županije“ br. 5/08</w:t>
      </w:r>
      <w:r w:rsidR="00A1144B">
        <w:rPr>
          <w:sz w:val="20"/>
          <w:szCs w:val="20"/>
        </w:rPr>
        <w:t>)</w:t>
      </w:r>
      <w:r w:rsidR="00F85A20">
        <w:rPr>
          <w:sz w:val="20"/>
          <w:szCs w:val="20"/>
        </w:rPr>
        <w:t>.</w:t>
      </w:r>
      <w:r w:rsidR="00244E2C">
        <w:rPr>
          <w:sz w:val="20"/>
          <w:szCs w:val="20"/>
        </w:rPr>
        <w:t xml:space="preserve"> </w:t>
      </w:r>
      <w:r w:rsidR="00F3595D">
        <w:rPr>
          <w:sz w:val="20"/>
          <w:szCs w:val="20"/>
        </w:rPr>
        <w:t xml:space="preserve">Iako se radi o danas dijelom zastarjelim dokumentima, radi poštivanja propisanih odredbi, Izvješćem </w:t>
      </w:r>
      <w:r w:rsidR="00244E2C">
        <w:rPr>
          <w:sz w:val="20"/>
          <w:szCs w:val="20"/>
        </w:rPr>
        <w:t xml:space="preserve">treba </w:t>
      </w:r>
      <w:r w:rsidR="00F3595D">
        <w:rPr>
          <w:sz w:val="20"/>
          <w:szCs w:val="20"/>
        </w:rPr>
        <w:t>obuhvatiti i realizaciju mjera županijskog Programa zaštite okoliša.</w:t>
      </w:r>
      <w:r w:rsidR="00244E2C">
        <w:rPr>
          <w:sz w:val="20"/>
          <w:szCs w:val="20"/>
        </w:rPr>
        <w:t xml:space="preserve"> </w:t>
      </w:r>
    </w:p>
    <w:p w:rsidR="00F3595D" w:rsidRPr="00FC2D96" w:rsidRDefault="00F3595D" w:rsidP="004B7AFD">
      <w:pPr>
        <w:ind w:firstLine="284"/>
        <w:rPr>
          <w:sz w:val="20"/>
          <w:szCs w:val="20"/>
        </w:rPr>
      </w:pPr>
    </w:p>
    <w:p w:rsidR="004D30B7" w:rsidRDefault="004D30B7" w:rsidP="00543E0B">
      <w:pPr>
        <w:ind w:firstLine="284"/>
        <w:rPr>
          <w:b/>
        </w:rPr>
      </w:pPr>
      <w:r>
        <w:t xml:space="preserve"> </w:t>
      </w:r>
      <w:r w:rsidR="00981E49" w:rsidRPr="00981E49">
        <w:rPr>
          <w:b/>
        </w:rPr>
        <w:t xml:space="preserve">Od ovlaštenika se u prvom redu očekuje doprinos sagledavanju </w:t>
      </w:r>
      <w:r w:rsidR="00981E49">
        <w:rPr>
          <w:b/>
        </w:rPr>
        <w:t>stanja pojedinih okolišnih sastavnica prostora Županije u njenim administrativnim okvirima obzirom na postojeće izrađene dokumente, rezultate monitoringa</w:t>
      </w:r>
      <w:r w:rsidR="00CA6D50">
        <w:rPr>
          <w:b/>
        </w:rPr>
        <w:t xml:space="preserve"> i druge podatke</w:t>
      </w:r>
      <w:r w:rsidR="00981E49">
        <w:rPr>
          <w:b/>
        </w:rPr>
        <w:t xml:space="preserve">, prikazom trendova kretanja pojedinih okolišnih pritisaka usporedbom stanja s ranijim razdobljem opisanim proteklim Izvješćem, sveobuhvatnim pristupom radi iznošenja ocjene stanja okoliša i stvaranja načelnih inputa za unaprjeđenje stanja, kao podloga za izradu budućeg </w:t>
      </w:r>
      <w:r w:rsidR="005B1EB1">
        <w:rPr>
          <w:b/>
        </w:rPr>
        <w:t xml:space="preserve">županijskog </w:t>
      </w:r>
      <w:r w:rsidR="00981E49">
        <w:rPr>
          <w:b/>
        </w:rPr>
        <w:t>Programa zaštite okoliša.</w:t>
      </w:r>
    </w:p>
    <w:p w:rsidR="004B7AFD" w:rsidRDefault="004B7AFD" w:rsidP="00543E0B">
      <w:pPr>
        <w:ind w:firstLine="284"/>
      </w:pPr>
    </w:p>
    <w:p w:rsidR="0026515D" w:rsidRDefault="0026515D" w:rsidP="00543E0B">
      <w:pPr>
        <w:ind w:firstLine="284"/>
      </w:pPr>
    </w:p>
    <w:p w:rsidR="0026515D" w:rsidRPr="0026515D" w:rsidRDefault="005B1EB1" w:rsidP="00543E0B">
      <w:pPr>
        <w:ind w:firstLine="284"/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>5</w:t>
      </w:r>
      <w:r w:rsidR="0026515D"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 xml:space="preserve">.    </w:t>
      </w:r>
      <w:r w:rsidR="0026515D" w:rsidRPr="0026515D"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  <w:t>ROK IZRADE I OPSEG ISPORUKE</w:t>
      </w:r>
    </w:p>
    <w:p w:rsidR="00E963D2" w:rsidRDefault="00E963D2" w:rsidP="00E963D2">
      <w:pPr>
        <w:rPr>
          <w:rFonts w:asciiTheme="majorHAnsi" w:eastAsiaTheme="majorEastAsia" w:hAnsiTheme="majorHAnsi" w:cstheme="majorBidi"/>
          <w:b/>
          <w:bCs/>
          <w:color w:val="948A54" w:themeColor="background2" w:themeShade="80"/>
          <w:sz w:val="24"/>
          <w:szCs w:val="24"/>
        </w:rPr>
      </w:pPr>
    </w:p>
    <w:p w:rsidR="00E963D2" w:rsidRDefault="00E963D2" w:rsidP="00E963D2">
      <w:r>
        <w:t xml:space="preserve">Rok izrade Izvješća o stanju  okoliša Koprivničko-križevačke županije je najkasnije do 1. ožujka 2019. godine. </w:t>
      </w:r>
    </w:p>
    <w:p w:rsidR="00E963D2" w:rsidRPr="00E963D2" w:rsidRDefault="00E963D2" w:rsidP="00E963D2">
      <w:pPr>
        <w:pStyle w:val="Odlomakpopisa"/>
        <w:ind w:left="1065"/>
        <w:rPr>
          <w:i/>
        </w:rPr>
      </w:pPr>
    </w:p>
    <w:p w:rsidR="006B58F4" w:rsidRDefault="00E963D2" w:rsidP="00E963D2">
      <w:r>
        <w:t xml:space="preserve">Rok </w:t>
      </w:r>
      <w:r w:rsidR="006B58F4">
        <w:t>dostav</w:t>
      </w:r>
      <w:r>
        <w:t>e</w:t>
      </w:r>
      <w:r w:rsidR="006B58F4">
        <w:t xml:space="preserve"> nacrta Izvješća (cjelokupni tekst)</w:t>
      </w:r>
      <w:r>
        <w:t xml:space="preserve"> je</w:t>
      </w:r>
      <w:r w:rsidR="006B58F4">
        <w:t xml:space="preserve"> najkasnije mjesec dana prije roka dovršenja materijala </w:t>
      </w:r>
      <w:r>
        <w:t xml:space="preserve">tj. 1. veljače 2019. godine </w:t>
      </w:r>
      <w:r w:rsidR="006B58F4">
        <w:t>radi mogućnosti korekcija eventualnih manjkavosti</w:t>
      </w:r>
      <w:r>
        <w:t>.</w:t>
      </w:r>
    </w:p>
    <w:p w:rsidR="00E963D2" w:rsidRDefault="00E963D2" w:rsidP="00E963D2"/>
    <w:p w:rsidR="00E963D2" w:rsidRDefault="00E963D2" w:rsidP="00E963D2">
      <w:r>
        <w:t>Završeno Izvješće potrebno je dostaviti u 3 primjerka u tiskanom format</w:t>
      </w:r>
      <w:r w:rsidR="00902AE7">
        <w:t>u i 3 u d</w:t>
      </w:r>
      <w:r w:rsidR="007653ED">
        <w:t>igitalnom formatu (CD)</w:t>
      </w:r>
      <w:bookmarkStart w:id="0" w:name="_GoBack"/>
      <w:bookmarkEnd w:id="0"/>
      <w:r w:rsidR="00EA2B9A">
        <w:t>.</w:t>
      </w:r>
    </w:p>
    <w:p w:rsidR="0026515D" w:rsidRDefault="0026515D" w:rsidP="00E963D2"/>
    <w:p w:rsidR="0026515D" w:rsidRDefault="0026515D" w:rsidP="00543E0B">
      <w:pPr>
        <w:ind w:firstLine="284"/>
      </w:pPr>
    </w:p>
    <w:p w:rsidR="00E963D2" w:rsidRDefault="00E963D2" w:rsidP="00B90C0D">
      <w:pPr>
        <w:rPr>
          <w:rFonts w:eastAsia="Arial" w:cs="Times New Roman"/>
          <w:b/>
        </w:rPr>
      </w:pPr>
    </w:p>
    <w:p w:rsidR="00902AE7" w:rsidRDefault="00902AE7" w:rsidP="00B90C0D">
      <w:pPr>
        <w:rPr>
          <w:rFonts w:eastAsia="Arial" w:cs="Times New Roman"/>
          <w:b/>
        </w:rPr>
      </w:pPr>
    </w:p>
    <w:p w:rsidR="00B90C0D" w:rsidRDefault="00B90C0D" w:rsidP="00B90C0D">
      <w:pPr>
        <w:spacing w:after="5" w:line="250" w:lineRule="auto"/>
        <w:rPr>
          <w:rFonts w:eastAsia="Arial" w:cs="Times New Roman"/>
          <w:b/>
        </w:rPr>
      </w:pPr>
      <w:r w:rsidRPr="00B90C0D">
        <w:rPr>
          <w:rFonts w:eastAsia="Arial" w:cs="Times New Roman"/>
          <w:b/>
        </w:rPr>
        <w:lastRenderedPageBreak/>
        <w:t>Rok, način i uvjeti plaćanja</w:t>
      </w:r>
    </w:p>
    <w:p w:rsidR="00902AE7" w:rsidRPr="00B90C0D" w:rsidRDefault="00902AE7" w:rsidP="00B90C0D">
      <w:pPr>
        <w:spacing w:after="5" w:line="250" w:lineRule="auto"/>
        <w:rPr>
          <w:b/>
          <w:szCs w:val="24"/>
        </w:rPr>
      </w:pPr>
    </w:p>
    <w:p w:rsidR="00B90C0D" w:rsidRDefault="00B90C0D" w:rsidP="00B32C13">
      <w:pPr>
        <w:pStyle w:val="Odlomakpopisa"/>
        <w:ind w:left="0" w:firstLine="284"/>
        <w:rPr>
          <w:rFonts w:eastAsia="Arial" w:cs="Times New Roman"/>
        </w:rPr>
      </w:pPr>
      <w:r w:rsidRPr="00B32C13">
        <w:rPr>
          <w:rFonts w:eastAsia="Arial" w:cs="Times New Roman"/>
        </w:rPr>
        <w:t>Naručitelj se obvezuje izvršiti plaćanje Isporučitelju ugovorene usluge po privremenim i konačnim situacijama</w:t>
      </w:r>
      <w:r w:rsidR="00B32C13">
        <w:rPr>
          <w:rFonts w:eastAsia="Arial" w:cs="Times New Roman"/>
        </w:rPr>
        <w:t xml:space="preserve"> (</w:t>
      </w:r>
      <w:r w:rsidR="00B32C13" w:rsidRPr="00BD665C">
        <w:rPr>
          <w:rFonts w:eastAsia="Arial" w:cs="Times New Roman"/>
        </w:rPr>
        <w:t>60 % iznosa po dostavi nacrta Izvješća</w:t>
      </w:r>
      <w:r w:rsidR="00B32C13">
        <w:rPr>
          <w:rFonts w:eastAsia="Arial" w:cs="Times New Roman"/>
        </w:rPr>
        <w:t xml:space="preserve"> i </w:t>
      </w:r>
      <w:r w:rsidR="00B32C13" w:rsidRPr="00BD665C">
        <w:rPr>
          <w:rFonts w:eastAsia="Arial" w:cs="Times New Roman"/>
        </w:rPr>
        <w:t>40% po dostavi konačne verzije Izvješća, prema potrebi dorađenog od Ovlaštenika prema primjedbama Naručitelja</w:t>
      </w:r>
      <w:r w:rsidR="00B32C13">
        <w:rPr>
          <w:rFonts w:eastAsia="Arial" w:cs="Times New Roman"/>
        </w:rPr>
        <w:t>)</w:t>
      </w:r>
      <w:r w:rsidRPr="00B32C13">
        <w:rPr>
          <w:rFonts w:eastAsia="Arial" w:cs="Times New Roman"/>
        </w:rPr>
        <w:t>. Račun za izvršene usluge potrebno je dostaviti Naručitelju, a plaćanje se obavlja u roku</w:t>
      </w:r>
      <w:r w:rsidR="007653ED">
        <w:rPr>
          <w:rFonts w:eastAsia="Arial" w:cs="Times New Roman"/>
        </w:rPr>
        <w:t xml:space="preserve"> 30 dana od dana primitka računa.</w:t>
      </w:r>
      <w:r>
        <w:rPr>
          <w:rFonts w:eastAsia="Arial" w:cs="Times New Roman"/>
        </w:rPr>
        <w:t xml:space="preserve"> </w:t>
      </w:r>
    </w:p>
    <w:p w:rsidR="000F49EA" w:rsidRDefault="000F49EA" w:rsidP="00543E0B">
      <w:pPr>
        <w:ind w:firstLine="284"/>
      </w:pPr>
    </w:p>
    <w:p w:rsidR="000F49EA" w:rsidRDefault="000F49EA" w:rsidP="000F49EA"/>
    <w:p w:rsidR="000F49EA" w:rsidRDefault="000F49EA" w:rsidP="000F49EA"/>
    <w:p w:rsidR="000F49EA" w:rsidRDefault="000F49EA" w:rsidP="000F49EA"/>
    <w:p w:rsidR="000F49EA" w:rsidRDefault="000F49EA" w:rsidP="000F49EA"/>
    <w:p w:rsidR="000F49EA" w:rsidRDefault="000F49EA" w:rsidP="000F49EA"/>
    <w:p w:rsidR="00DC458A" w:rsidRPr="00C754C3" w:rsidRDefault="00DC458A" w:rsidP="000F49EA">
      <w:r w:rsidRPr="00C754C3">
        <w:t xml:space="preserve">U Koprivnici, </w:t>
      </w:r>
      <w:r w:rsidR="000F49EA">
        <w:t>1.</w:t>
      </w:r>
      <w:r w:rsidR="00505F20">
        <w:t xml:space="preserve"> listopada</w:t>
      </w:r>
      <w:r w:rsidRPr="00C754C3">
        <w:t xml:space="preserve"> 201</w:t>
      </w:r>
      <w:r w:rsidR="000F49EA">
        <w:t>8</w:t>
      </w:r>
      <w:r w:rsidRPr="00C754C3">
        <w:t>.</w:t>
      </w:r>
      <w:r w:rsidR="000B4A84" w:rsidRPr="00C754C3">
        <w:t xml:space="preserve"> god.</w:t>
      </w:r>
    </w:p>
    <w:p w:rsidR="005A1A4E" w:rsidRPr="00C754C3" w:rsidRDefault="005A1A4E" w:rsidP="007E34AE">
      <w:pPr>
        <w:ind w:left="6237"/>
        <w:jc w:val="center"/>
      </w:pPr>
    </w:p>
    <w:p w:rsidR="005A1A4E" w:rsidRPr="000F49EA" w:rsidRDefault="005A1A4E" w:rsidP="005A1A4E">
      <w:pPr>
        <w:jc w:val="left"/>
        <w:rPr>
          <w:i/>
        </w:rPr>
      </w:pPr>
      <w:r w:rsidRPr="000F49EA">
        <w:rPr>
          <w:i/>
        </w:rPr>
        <w:t>U privitku:</w:t>
      </w:r>
    </w:p>
    <w:p w:rsidR="005A1A4E" w:rsidRDefault="000F49EA" w:rsidP="005A1A4E">
      <w:pPr>
        <w:pStyle w:val="Odlomakpopisa"/>
        <w:numPr>
          <w:ilvl w:val="0"/>
          <w:numId w:val="13"/>
        </w:numPr>
        <w:jc w:val="left"/>
        <w:rPr>
          <w:i/>
        </w:rPr>
      </w:pPr>
      <w:r w:rsidRPr="000F49EA">
        <w:rPr>
          <w:i/>
        </w:rPr>
        <w:t>digitalni format dokumenata koje služe kao dio podloga za izradu Izvješća (CD)</w:t>
      </w: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p w:rsidR="000F49EA" w:rsidRDefault="000F49EA" w:rsidP="000F49EA">
      <w:pPr>
        <w:jc w:val="left"/>
        <w:rPr>
          <w:i/>
        </w:rPr>
      </w:pPr>
    </w:p>
    <w:sectPr w:rsidR="000F49EA" w:rsidSect="00F94166">
      <w:headerReference w:type="default" r:id="rId15"/>
      <w:pgSz w:w="11906" w:h="16838"/>
      <w:pgMar w:top="284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CF" w:rsidRDefault="006272CF" w:rsidP="00343686">
      <w:r>
        <w:separator/>
      </w:r>
    </w:p>
  </w:endnote>
  <w:endnote w:type="continuationSeparator" w:id="0">
    <w:p w:rsidR="006272CF" w:rsidRDefault="006272CF" w:rsidP="0034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CF" w:rsidRDefault="006272CF" w:rsidP="00343686">
      <w:r>
        <w:separator/>
      </w:r>
    </w:p>
  </w:footnote>
  <w:footnote w:type="continuationSeparator" w:id="0">
    <w:p w:rsidR="006272CF" w:rsidRDefault="006272CF" w:rsidP="0034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062813"/>
      <w:docPartObj>
        <w:docPartGallery w:val="Page Numbers (Top of Page)"/>
        <w:docPartUnique/>
      </w:docPartObj>
    </w:sdtPr>
    <w:sdtEndPr/>
    <w:sdtContent>
      <w:p w:rsidR="00244E2C" w:rsidRDefault="006272CF">
        <w:pPr>
          <w:pStyle w:val="Zaglavl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57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4E2C" w:rsidRDefault="00244E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209"/>
    <w:multiLevelType w:val="hybridMultilevel"/>
    <w:tmpl w:val="6BFC13B2"/>
    <w:lvl w:ilvl="0" w:tplc="825A4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F81"/>
    <w:multiLevelType w:val="multilevel"/>
    <w:tmpl w:val="3C2CB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DF39DF"/>
    <w:multiLevelType w:val="hybridMultilevel"/>
    <w:tmpl w:val="B9881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26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D215C"/>
    <w:multiLevelType w:val="hybridMultilevel"/>
    <w:tmpl w:val="92B2602E"/>
    <w:lvl w:ilvl="0" w:tplc="3CB4213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8B7D59"/>
    <w:multiLevelType w:val="hybridMultilevel"/>
    <w:tmpl w:val="877E8A10"/>
    <w:lvl w:ilvl="0" w:tplc="68064938">
      <w:start w:val="12"/>
      <w:numFmt w:val="bullet"/>
      <w:pStyle w:val="Tijeloteksta31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cs="Times New Roman" w:hint="default"/>
      </w:rPr>
    </w:lvl>
    <w:lvl w:ilvl="1" w:tplc="AE1E53C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5F2"/>
    <w:multiLevelType w:val="hybridMultilevel"/>
    <w:tmpl w:val="2A1843BA"/>
    <w:lvl w:ilvl="0" w:tplc="3830F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3995"/>
    <w:multiLevelType w:val="multilevel"/>
    <w:tmpl w:val="86C24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8E159E"/>
    <w:multiLevelType w:val="hybridMultilevel"/>
    <w:tmpl w:val="127A4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76E7"/>
    <w:multiLevelType w:val="multilevel"/>
    <w:tmpl w:val="F578A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773AB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4D0B76"/>
    <w:multiLevelType w:val="multilevel"/>
    <w:tmpl w:val="374E3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BC63A7"/>
    <w:multiLevelType w:val="hybridMultilevel"/>
    <w:tmpl w:val="ADB46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BF5"/>
    <w:multiLevelType w:val="hybridMultilevel"/>
    <w:tmpl w:val="EC1C80C0"/>
    <w:lvl w:ilvl="0" w:tplc="D0BEA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26C0"/>
    <w:multiLevelType w:val="hybridMultilevel"/>
    <w:tmpl w:val="84A06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47D4F"/>
    <w:multiLevelType w:val="multilevel"/>
    <w:tmpl w:val="50462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A726D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240896"/>
    <w:multiLevelType w:val="hybridMultilevel"/>
    <w:tmpl w:val="F4A637B2"/>
    <w:lvl w:ilvl="0" w:tplc="4C48FDB6"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8" w15:restartNumberingAfterBreak="0">
    <w:nsid w:val="37172EC0"/>
    <w:multiLevelType w:val="hybridMultilevel"/>
    <w:tmpl w:val="38D242DE"/>
    <w:lvl w:ilvl="0" w:tplc="DC7E7F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7C37812"/>
    <w:multiLevelType w:val="hybridMultilevel"/>
    <w:tmpl w:val="7554B9D4"/>
    <w:lvl w:ilvl="0" w:tplc="53148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61C6"/>
    <w:multiLevelType w:val="hybridMultilevel"/>
    <w:tmpl w:val="55503504"/>
    <w:lvl w:ilvl="0" w:tplc="EFE8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98F"/>
    <w:multiLevelType w:val="hybridMultilevel"/>
    <w:tmpl w:val="687E13A4"/>
    <w:lvl w:ilvl="0" w:tplc="041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1B59A1"/>
    <w:multiLevelType w:val="multilevel"/>
    <w:tmpl w:val="6C0A5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E81617"/>
    <w:multiLevelType w:val="hybridMultilevel"/>
    <w:tmpl w:val="5B5EB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9715F"/>
    <w:multiLevelType w:val="multilevel"/>
    <w:tmpl w:val="175A20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12978E0"/>
    <w:multiLevelType w:val="multilevel"/>
    <w:tmpl w:val="1D406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392E24"/>
    <w:multiLevelType w:val="hybridMultilevel"/>
    <w:tmpl w:val="5B24E0A4"/>
    <w:lvl w:ilvl="0" w:tplc="D0BEA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55A6A"/>
    <w:multiLevelType w:val="hybridMultilevel"/>
    <w:tmpl w:val="AD0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B5DA8"/>
    <w:multiLevelType w:val="multilevel"/>
    <w:tmpl w:val="A9A4651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9" w15:restartNumberingAfterBreak="0">
    <w:nsid w:val="4DC8489E"/>
    <w:multiLevelType w:val="hybridMultilevel"/>
    <w:tmpl w:val="D034F778"/>
    <w:lvl w:ilvl="0" w:tplc="FBB63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F2422"/>
    <w:multiLevelType w:val="multilevel"/>
    <w:tmpl w:val="80966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FD054E"/>
    <w:multiLevelType w:val="hybridMultilevel"/>
    <w:tmpl w:val="7C38ED4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0D0"/>
    <w:multiLevelType w:val="multilevel"/>
    <w:tmpl w:val="BE1A8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4F6379"/>
    <w:multiLevelType w:val="multilevel"/>
    <w:tmpl w:val="C0AE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904932"/>
    <w:multiLevelType w:val="hybridMultilevel"/>
    <w:tmpl w:val="D946DD98"/>
    <w:lvl w:ilvl="0" w:tplc="6930F7CA">
      <w:start w:val="1"/>
      <w:numFmt w:val="decimal"/>
      <w:lvlText w:val="%1."/>
      <w:lvlJc w:val="left"/>
      <w:pPr>
        <w:ind w:left="2345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0F30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3774E"/>
    <w:multiLevelType w:val="hybridMultilevel"/>
    <w:tmpl w:val="5F4EB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74E11"/>
    <w:multiLevelType w:val="hybridMultilevel"/>
    <w:tmpl w:val="8C749EFC"/>
    <w:lvl w:ilvl="0" w:tplc="BED8F2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E72947E">
      <w:numFmt w:val="bullet"/>
      <w:lvlText w:val=""/>
      <w:lvlJc w:val="left"/>
      <w:pPr>
        <w:ind w:left="163" w:hanging="360"/>
      </w:pPr>
      <w:rPr>
        <w:rFonts w:ascii="Symbol" w:eastAsiaTheme="minorHAnsi" w:hAnsi="Symbol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883" w:hanging="180"/>
      </w:pPr>
    </w:lvl>
    <w:lvl w:ilvl="3" w:tplc="041A000F" w:tentative="1">
      <w:start w:val="1"/>
      <w:numFmt w:val="decimal"/>
      <w:lvlText w:val="%4."/>
      <w:lvlJc w:val="left"/>
      <w:pPr>
        <w:ind w:left="1603" w:hanging="360"/>
      </w:pPr>
    </w:lvl>
    <w:lvl w:ilvl="4" w:tplc="041A0019" w:tentative="1">
      <w:start w:val="1"/>
      <w:numFmt w:val="lowerLetter"/>
      <w:lvlText w:val="%5."/>
      <w:lvlJc w:val="left"/>
      <w:pPr>
        <w:ind w:left="2323" w:hanging="360"/>
      </w:pPr>
    </w:lvl>
    <w:lvl w:ilvl="5" w:tplc="041A001B" w:tentative="1">
      <w:start w:val="1"/>
      <w:numFmt w:val="lowerRoman"/>
      <w:lvlText w:val="%6."/>
      <w:lvlJc w:val="right"/>
      <w:pPr>
        <w:ind w:left="3043" w:hanging="180"/>
      </w:pPr>
    </w:lvl>
    <w:lvl w:ilvl="6" w:tplc="041A000F" w:tentative="1">
      <w:start w:val="1"/>
      <w:numFmt w:val="decimal"/>
      <w:lvlText w:val="%7."/>
      <w:lvlJc w:val="left"/>
      <w:pPr>
        <w:ind w:left="3763" w:hanging="360"/>
      </w:pPr>
    </w:lvl>
    <w:lvl w:ilvl="7" w:tplc="041A0019" w:tentative="1">
      <w:start w:val="1"/>
      <w:numFmt w:val="lowerLetter"/>
      <w:lvlText w:val="%8."/>
      <w:lvlJc w:val="left"/>
      <w:pPr>
        <w:ind w:left="4483" w:hanging="360"/>
      </w:pPr>
    </w:lvl>
    <w:lvl w:ilvl="8" w:tplc="041A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8" w15:restartNumberingAfterBreak="0">
    <w:nsid w:val="6AA051DB"/>
    <w:multiLevelType w:val="hybridMultilevel"/>
    <w:tmpl w:val="114AC464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DD3FF6"/>
    <w:multiLevelType w:val="hybridMultilevel"/>
    <w:tmpl w:val="1902B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A37AF"/>
    <w:multiLevelType w:val="hybridMultilevel"/>
    <w:tmpl w:val="C78E375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F1C5556"/>
    <w:multiLevelType w:val="multilevel"/>
    <w:tmpl w:val="30CA0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A0651C"/>
    <w:multiLevelType w:val="hybridMultilevel"/>
    <w:tmpl w:val="08E22B3E"/>
    <w:lvl w:ilvl="0" w:tplc="05EA3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265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346D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36AE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0"/>
  </w:num>
  <w:num w:numId="3">
    <w:abstractNumId w:val="14"/>
  </w:num>
  <w:num w:numId="4">
    <w:abstractNumId w:val="27"/>
  </w:num>
  <w:num w:numId="5">
    <w:abstractNumId w:val="39"/>
  </w:num>
  <w:num w:numId="6">
    <w:abstractNumId w:val="12"/>
  </w:num>
  <w:num w:numId="7">
    <w:abstractNumId w:val="2"/>
  </w:num>
  <w:num w:numId="8">
    <w:abstractNumId w:val="8"/>
  </w:num>
  <w:num w:numId="9">
    <w:abstractNumId w:val="36"/>
  </w:num>
  <w:num w:numId="10">
    <w:abstractNumId w:val="23"/>
  </w:num>
  <w:num w:numId="11">
    <w:abstractNumId w:val="42"/>
  </w:num>
  <w:num w:numId="12">
    <w:abstractNumId w:val="20"/>
  </w:num>
  <w:num w:numId="13">
    <w:abstractNumId w:val="29"/>
  </w:num>
  <w:num w:numId="14">
    <w:abstractNumId w:val="6"/>
  </w:num>
  <w:num w:numId="15">
    <w:abstractNumId w:val="38"/>
  </w:num>
  <w:num w:numId="16">
    <w:abstractNumId w:val="0"/>
  </w:num>
  <w:num w:numId="17">
    <w:abstractNumId w:val="37"/>
  </w:num>
  <w:num w:numId="18">
    <w:abstractNumId w:val="31"/>
  </w:num>
  <w:num w:numId="19">
    <w:abstractNumId w:val="21"/>
  </w:num>
  <w:num w:numId="20">
    <w:abstractNumId w:val="24"/>
  </w:num>
  <w:num w:numId="21">
    <w:abstractNumId w:val="26"/>
  </w:num>
  <w:num w:numId="22">
    <w:abstractNumId w:val="34"/>
  </w:num>
  <w:num w:numId="23">
    <w:abstractNumId w:val="5"/>
  </w:num>
  <w:num w:numId="24">
    <w:abstractNumId w:val="13"/>
  </w:num>
  <w:num w:numId="25">
    <w:abstractNumId w:val="45"/>
  </w:num>
  <w:num w:numId="26">
    <w:abstractNumId w:val="32"/>
  </w:num>
  <w:num w:numId="27">
    <w:abstractNumId w:val="35"/>
  </w:num>
  <w:num w:numId="28">
    <w:abstractNumId w:val="25"/>
  </w:num>
  <w:num w:numId="29">
    <w:abstractNumId w:val="44"/>
  </w:num>
  <w:num w:numId="30">
    <w:abstractNumId w:val="33"/>
  </w:num>
  <w:num w:numId="31">
    <w:abstractNumId w:val="16"/>
  </w:num>
  <w:num w:numId="32">
    <w:abstractNumId w:val="7"/>
  </w:num>
  <w:num w:numId="33">
    <w:abstractNumId w:val="9"/>
  </w:num>
  <w:num w:numId="34">
    <w:abstractNumId w:val="3"/>
  </w:num>
  <w:num w:numId="35">
    <w:abstractNumId w:val="43"/>
  </w:num>
  <w:num w:numId="36">
    <w:abstractNumId w:val="30"/>
  </w:num>
  <w:num w:numId="37">
    <w:abstractNumId w:val="28"/>
  </w:num>
  <w:num w:numId="38">
    <w:abstractNumId w:val="15"/>
  </w:num>
  <w:num w:numId="39">
    <w:abstractNumId w:val="22"/>
  </w:num>
  <w:num w:numId="40">
    <w:abstractNumId w:val="1"/>
  </w:num>
  <w:num w:numId="41">
    <w:abstractNumId w:val="41"/>
  </w:num>
  <w:num w:numId="42">
    <w:abstractNumId w:val="11"/>
  </w:num>
  <w:num w:numId="43">
    <w:abstractNumId w:val="10"/>
  </w:num>
  <w:num w:numId="44">
    <w:abstractNumId w:val="10"/>
  </w:num>
  <w:num w:numId="45">
    <w:abstractNumId w:val="10"/>
  </w:num>
  <w:num w:numId="46">
    <w:abstractNumId w:val="17"/>
  </w:num>
  <w:num w:numId="47">
    <w:abstractNumId w:val="4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535"/>
    <w:rsid w:val="00002D2B"/>
    <w:rsid w:val="0000332E"/>
    <w:rsid w:val="00010995"/>
    <w:rsid w:val="00013CC3"/>
    <w:rsid w:val="00020228"/>
    <w:rsid w:val="00022AED"/>
    <w:rsid w:val="000311B5"/>
    <w:rsid w:val="00033396"/>
    <w:rsid w:val="00034679"/>
    <w:rsid w:val="00045043"/>
    <w:rsid w:val="00047270"/>
    <w:rsid w:val="00057125"/>
    <w:rsid w:val="00062F67"/>
    <w:rsid w:val="00070401"/>
    <w:rsid w:val="0008131D"/>
    <w:rsid w:val="000B4A84"/>
    <w:rsid w:val="000C642A"/>
    <w:rsid w:val="000F49EA"/>
    <w:rsid w:val="000F4A73"/>
    <w:rsid w:val="000F55F8"/>
    <w:rsid w:val="000F609F"/>
    <w:rsid w:val="0010220B"/>
    <w:rsid w:val="00121D1F"/>
    <w:rsid w:val="00133825"/>
    <w:rsid w:val="001357DC"/>
    <w:rsid w:val="001430C3"/>
    <w:rsid w:val="0015262E"/>
    <w:rsid w:val="00161B3A"/>
    <w:rsid w:val="00172699"/>
    <w:rsid w:val="001908A6"/>
    <w:rsid w:val="001916C4"/>
    <w:rsid w:val="00193239"/>
    <w:rsid w:val="00193FA6"/>
    <w:rsid w:val="001C2D12"/>
    <w:rsid w:val="001C679D"/>
    <w:rsid w:val="001D45CE"/>
    <w:rsid w:val="001E28B0"/>
    <w:rsid w:val="001F215F"/>
    <w:rsid w:val="001F7B55"/>
    <w:rsid w:val="002312DC"/>
    <w:rsid w:val="00234C1B"/>
    <w:rsid w:val="00243C8E"/>
    <w:rsid w:val="00244E2C"/>
    <w:rsid w:val="002515F8"/>
    <w:rsid w:val="00251C36"/>
    <w:rsid w:val="00254C05"/>
    <w:rsid w:val="00260BD2"/>
    <w:rsid w:val="00264901"/>
    <w:rsid w:val="00264E1C"/>
    <w:rsid w:val="0026515D"/>
    <w:rsid w:val="0027515C"/>
    <w:rsid w:val="00287B8A"/>
    <w:rsid w:val="0029484B"/>
    <w:rsid w:val="002967A8"/>
    <w:rsid w:val="002A1B77"/>
    <w:rsid w:val="002A336F"/>
    <w:rsid w:val="002A40D9"/>
    <w:rsid w:val="002A5F79"/>
    <w:rsid w:val="002C18FC"/>
    <w:rsid w:val="002C6E79"/>
    <w:rsid w:val="002D3BAB"/>
    <w:rsid w:val="002D40DD"/>
    <w:rsid w:val="002E0CC7"/>
    <w:rsid w:val="002E6A0B"/>
    <w:rsid w:val="002F5604"/>
    <w:rsid w:val="002F6802"/>
    <w:rsid w:val="003010FA"/>
    <w:rsid w:val="00301A3C"/>
    <w:rsid w:val="003021EF"/>
    <w:rsid w:val="00303944"/>
    <w:rsid w:val="00305485"/>
    <w:rsid w:val="0031404F"/>
    <w:rsid w:val="0031697B"/>
    <w:rsid w:val="00327AD8"/>
    <w:rsid w:val="00334A8C"/>
    <w:rsid w:val="00343686"/>
    <w:rsid w:val="00350423"/>
    <w:rsid w:val="00350AC0"/>
    <w:rsid w:val="003519BD"/>
    <w:rsid w:val="00353F1C"/>
    <w:rsid w:val="003866D7"/>
    <w:rsid w:val="003877D5"/>
    <w:rsid w:val="00396E4A"/>
    <w:rsid w:val="003A2B5C"/>
    <w:rsid w:val="003B0E1F"/>
    <w:rsid w:val="003B4BE0"/>
    <w:rsid w:val="003D6B66"/>
    <w:rsid w:val="003D734A"/>
    <w:rsid w:val="003D772F"/>
    <w:rsid w:val="003F675D"/>
    <w:rsid w:val="00411B5C"/>
    <w:rsid w:val="00412787"/>
    <w:rsid w:val="00413EB0"/>
    <w:rsid w:val="00415F2C"/>
    <w:rsid w:val="00423C7B"/>
    <w:rsid w:val="00430100"/>
    <w:rsid w:val="00443EF1"/>
    <w:rsid w:val="00445B9A"/>
    <w:rsid w:val="00453A66"/>
    <w:rsid w:val="0046164B"/>
    <w:rsid w:val="00464B12"/>
    <w:rsid w:val="00482543"/>
    <w:rsid w:val="00491934"/>
    <w:rsid w:val="00492869"/>
    <w:rsid w:val="0049323C"/>
    <w:rsid w:val="00493914"/>
    <w:rsid w:val="004A7A5F"/>
    <w:rsid w:val="004B7AFD"/>
    <w:rsid w:val="004C3DA9"/>
    <w:rsid w:val="004D30B7"/>
    <w:rsid w:val="004E16BF"/>
    <w:rsid w:val="004E515A"/>
    <w:rsid w:val="004F0B9E"/>
    <w:rsid w:val="004F218B"/>
    <w:rsid w:val="0050013D"/>
    <w:rsid w:val="005019EA"/>
    <w:rsid w:val="00505F20"/>
    <w:rsid w:val="0051037B"/>
    <w:rsid w:val="0052210F"/>
    <w:rsid w:val="00543E0B"/>
    <w:rsid w:val="005449A5"/>
    <w:rsid w:val="00557C7D"/>
    <w:rsid w:val="00574C0A"/>
    <w:rsid w:val="005A1A4E"/>
    <w:rsid w:val="005A1E4F"/>
    <w:rsid w:val="005A40BB"/>
    <w:rsid w:val="005B1EB1"/>
    <w:rsid w:val="005B3418"/>
    <w:rsid w:val="005C0E0C"/>
    <w:rsid w:val="005C1855"/>
    <w:rsid w:val="005C4615"/>
    <w:rsid w:val="005C509B"/>
    <w:rsid w:val="005E4EB9"/>
    <w:rsid w:val="005F2DB4"/>
    <w:rsid w:val="005F2EB7"/>
    <w:rsid w:val="005F2FFD"/>
    <w:rsid w:val="00610FFD"/>
    <w:rsid w:val="006272CF"/>
    <w:rsid w:val="00632614"/>
    <w:rsid w:val="00637DCA"/>
    <w:rsid w:val="00643E7D"/>
    <w:rsid w:val="0065448E"/>
    <w:rsid w:val="00654B7A"/>
    <w:rsid w:val="00662B9F"/>
    <w:rsid w:val="00672641"/>
    <w:rsid w:val="00697D83"/>
    <w:rsid w:val="006A50E5"/>
    <w:rsid w:val="006B2422"/>
    <w:rsid w:val="006B58F4"/>
    <w:rsid w:val="006B6FB5"/>
    <w:rsid w:val="006B72C7"/>
    <w:rsid w:val="006B776A"/>
    <w:rsid w:val="006D310A"/>
    <w:rsid w:val="006E3697"/>
    <w:rsid w:val="006E6645"/>
    <w:rsid w:val="006F78B1"/>
    <w:rsid w:val="007006C1"/>
    <w:rsid w:val="00701E88"/>
    <w:rsid w:val="00731D70"/>
    <w:rsid w:val="007330FF"/>
    <w:rsid w:val="007451CA"/>
    <w:rsid w:val="0075420F"/>
    <w:rsid w:val="0076492B"/>
    <w:rsid w:val="007653ED"/>
    <w:rsid w:val="00770486"/>
    <w:rsid w:val="00780442"/>
    <w:rsid w:val="0078080B"/>
    <w:rsid w:val="00782A13"/>
    <w:rsid w:val="007852BA"/>
    <w:rsid w:val="00785D9C"/>
    <w:rsid w:val="00785F52"/>
    <w:rsid w:val="00787298"/>
    <w:rsid w:val="00791371"/>
    <w:rsid w:val="00791609"/>
    <w:rsid w:val="00793393"/>
    <w:rsid w:val="007A52E4"/>
    <w:rsid w:val="007A61C2"/>
    <w:rsid w:val="007B0C11"/>
    <w:rsid w:val="007B0F67"/>
    <w:rsid w:val="007B4670"/>
    <w:rsid w:val="007B5572"/>
    <w:rsid w:val="007D2871"/>
    <w:rsid w:val="007D504F"/>
    <w:rsid w:val="007D51C8"/>
    <w:rsid w:val="007E024F"/>
    <w:rsid w:val="007E34AE"/>
    <w:rsid w:val="007E4522"/>
    <w:rsid w:val="007E6025"/>
    <w:rsid w:val="007F203C"/>
    <w:rsid w:val="007F3A07"/>
    <w:rsid w:val="008009A2"/>
    <w:rsid w:val="008059CC"/>
    <w:rsid w:val="00810160"/>
    <w:rsid w:val="008111DD"/>
    <w:rsid w:val="00817D04"/>
    <w:rsid w:val="008347B3"/>
    <w:rsid w:val="00835364"/>
    <w:rsid w:val="008531C2"/>
    <w:rsid w:val="008602B6"/>
    <w:rsid w:val="0086349F"/>
    <w:rsid w:val="0087391D"/>
    <w:rsid w:val="00875CA1"/>
    <w:rsid w:val="0088553D"/>
    <w:rsid w:val="008860C7"/>
    <w:rsid w:val="00890A4D"/>
    <w:rsid w:val="00894846"/>
    <w:rsid w:val="0089633E"/>
    <w:rsid w:val="008A609E"/>
    <w:rsid w:val="008B1ED9"/>
    <w:rsid w:val="008C65DD"/>
    <w:rsid w:val="008E4795"/>
    <w:rsid w:val="008F6587"/>
    <w:rsid w:val="00902AE7"/>
    <w:rsid w:val="0091709D"/>
    <w:rsid w:val="0093210C"/>
    <w:rsid w:val="00937A95"/>
    <w:rsid w:val="00940E0F"/>
    <w:rsid w:val="009533F2"/>
    <w:rsid w:val="00967FC4"/>
    <w:rsid w:val="00977F24"/>
    <w:rsid w:val="0098191F"/>
    <w:rsid w:val="00981E49"/>
    <w:rsid w:val="0098481D"/>
    <w:rsid w:val="00993B43"/>
    <w:rsid w:val="00996A3C"/>
    <w:rsid w:val="00996D81"/>
    <w:rsid w:val="009A700D"/>
    <w:rsid w:val="009A72A9"/>
    <w:rsid w:val="009B05B5"/>
    <w:rsid w:val="009B1A8F"/>
    <w:rsid w:val="009B21B2"/>
    <w:rsid w:val="009B30D1"/>
    <w:rsid w:val="009B4883"/>
    <w:rsid w:val="009C02D4"/>
    <w:rsid w:val="009D66A6"/>
    <w:rsid w:val="009E0B3F"/>
    <w:rsid w:val="009E3F7B"/>
    <w:rsid w:val="009F7EB8"/>
    <w:rsid w:val="00A02E3A"/>
    <w:rsid w:val="00A033B8"/>
    <w:rsid w:val="00A03E65"/>
    <w:rsid w:val="00A1144B"/>
    <w:rsid w:val="00A133E4"/>
    <w:rsid w:val="00A13477"/>
    <w:rsid w:val="00A14ADF"/>
    <w:rsid w:val="00A23CFC"/>
    <w:rsid w:val="00A262B3"/>
    <w:rsid w:val="00A37CD6"/>
    <w:rsid w:val="00A4674C"/>
    <w:rsid w:val="00A51F87"/>
    <w:rsid w:val="00A54834"/>
    <w:rsid w:val="00A5669C"/>
    <w:rsid w:val="00A75103"/>
    <w:rsid w:val="00A8382E"/>
    <w:rsid w:val="00A878B4"/>
    <w:rsid w:val="00AA2DD2"/>
    <w:rsid w:val="00AB2DAD"/>
    <w:rsid w:val="00AB331C"/>
    <w:rsid w:val="00AB3502"/>
    <w:rsid w:val="00AB59A0"/>
    <w:rsid w:val="00AB7494"/>
    <w:rsid w:val="00AC022C"/>
    <w:rsid w:val="00AC5456"/>
    <w:rsid w:val="00AC7B2F"/>
    <w:rsid w:val="00AE0E0C"/>
    <w:rsid w:val="00AE41CB"/>
    <w:rsid w:val="00AF0F64"/>
    <w:rsid w:val="00B0548B"/>
    <w:rsid w:val="00B0599A"/>
    <w:rsid w:val="00B12650"/>
    <w:rsid w:val="00B223C8"/>
    <w:rsid w:val="00B25F82"/>
    <w:rsid w:val="00B32073"/>
    <w:rsid w:val="00B32C13"/>
    <w:rsid w:val="00B41E32"/>
    <w:rsid w:val="00B530C5"/>
    <w:rsid w:val="00B5544E"/>
    <w:rsid w:val="00B63443"/>
    <w:rsid w:val="00B64EA8"/>
    <w:rsid w:val="00B720F6"/>
    <w:rsid w:val="00B8334E"/>
    <w:rsid w:val="00B85BE6"/>
    <w:rsid w:val="00B90C0D"/>
    <w:rsid w:val="00BB460C"/>
    <w:rsid w:val="00BB7675"/>
    <w:rsid w:val="00BC0761"/>
    <w:rsid w:val="00BC51F3"/>
    <w:rsid w:val="00BC5F0D"/>
    <w:rsid w:val="00BD235B"/>
    <w:rsid w:val="00BE18DD"/>
    <w:rsid w:val="00BE40C4"/>
    <w:rsid w:val="00BF08DB"/>
    <w:rsid w:val="00BF5650"/>
    <w:rsid w:val="00BF7535"/>
    <w:rsid w:val="00C02844"/>
    <w:rsid w:val="00C2516D"/>
    <w:rsid w:val="00C27372"/>
    <w:rsid w:val="00C30B44"/>
    <w:rsid w:val="00C3544C"/>
    <w:rsid w:val="00C54A24"/>
    <w:rsid w:val="00C61D31"/>
    <w:rsid w:val="00C6645D"/>
    <w:rsid w:val="00C7123A"/>
    <w:rsid w:val="00C754C3"/>
    <w:rsid w:val="00C841EF"/>
    <w:rsid w:val="00C876D7"/>
    <w:rsid w:val="00C92429"/>
    <w:rsid w:val="00C96B60"/>
    <w:rsid w:val="00CA1661"/>
    <w:rsid w:val="00CA6D50"/>
    <w:rsid w:val="00CB29DF"/>
    <w:rsid w:val="00CC4E78"/>
    <w:rsid w:val="00CD3650"/>
    <w:rsid w:val="00CD4041"/>
    <w:rsid w:val="00CD73D9"/>
    <w:rsid w:val="00CE4109"/>
    <w:rsid w:val="00CE5C79"/>
    <w:rsid w:val="00D01FFD"/>
    <w:rsid w:val="00D1016A"/>
    <w:rsid w:val="00D160CE"/>
    <w:rsid w:val="00D166BA"/>
    <w:rsid w:val="00D23596"/>
    <w:rsid w:val="00D26B75"/>
    <w:rsid w:val="00D33EA0"/>
    <w:rsid w:val="00D40444"/>
    <w:rsid w:val="00D40DCC"/>
    <w:rsid w:val="00D41C6E"/>
    <w:rsid w:val="00D44F51"/>
    <w:rsid w:val="00D65C97"/>
    <w:rsid w:val="00D71722"/>
    <w:rsid w:val="00D77CAB"/>
    <w:rsid w:val="00D8287C"/>
    <w:rsid w:val="00D8475B"/>
    <w:rsid w:val="00DC035A"/>
    <w:rsid w:val="00DC458A"/>
    <w:rsid w:val="00DD0620"/>
    <w:rsid w:val="00DD1CD1"/>
    <w:rsid w:val="00DD4D7F"/>
    <w:rsid w:val="00DE1996"/>
    <w:rsid w:val="00DF2D7C"/>
    <w:rsid w:val="00DF3066"/>
    <w:rsid w:val="00DF3DA2"/>
    <w:rsid w:val="00DF5800"/>
    <w:rsid w:val="00DF767A"/>
    <w:rsid w:val="00E067FD"/>
    <w:rsid w:val="00E12981"/>
    <w:rsid w:val="00E15CD2"/>
    <w:rsid w:val="00E17B46"/>
    <w:rsid w:val="00E202A9"/>
    <w:rsid w:val="00E25A90"/>
    <w:rsid w:val="00E27530"/>
    <w:rsid w:val="00E31DD2"/>
    <w:rsid w:val="00E33684"/>
    <w:rsid w:val="00E43DA1"/>
    <w:rsid w:val="00E478AF"/>
    <w:rsid w:val="00E51A79"/>
    <w:rsid w:val="00E53D59"/>
    <w:rsid w:val="00E855F3"/>
    <w:rsid w:val="00E95CE7"/>
    <w:rsid w:val="00E963D2"/>
    <w:rsid w:val="00EA2B9A"/>
    <w:rsid w:val="00EB15EB"/>
    <w:rsid w:val="00EC0E20"/>
    <w:rsid w:val="00ED0A57"/>
    <w:rsid w:val="00ED1141"/>
    <w:rsid w:val="00ED2B42"/>
    <w:rsid w:val="00EF1440"/>
    <w:rsid w:val="00EF43A5"/>
    <w:rsid w:val="00EF4588"/>
    <w:rsid w:val="00F02F25"/>
    <w:rsid w:val="00F03BCE"/>
    <w:rsid w:val="00F14E23"/>
    <w:rsid w:val="00F23A2D"/>
    <w:rsid w:val="00F3595D"/>
    <w:rsid w:val="00F43717"/>
    <w:rsid w:val="00F445FD"/>
    <w:rsid w:val="00F44BEF"/>
    <w:rsid w:val="00F45A6C"/>
    <w:rsid w:val="00F57950"/>
    <w:rsid w:val="00F60805"/>
    <w:rsid w:val="00F63598"/>
    <w:rsid w:val="00F67D9D"/>
    <w:rsid w:val="00F71570"/>
    <w:rsid w:val="00F80639"/>
    <w:rsid w:val="00F84450"/>
    <w:rsid w:val="00F85A20"/>
    <w:rsid w:val="00F905F4"/>
    <w:rsid w:val="00F91BB5"/>
    <w:rsid w:val="00F92CAD"/>
    <w:rsid w:val="00F93913"/>
    <w:rsid w:val="00F94166"/>
    <w:rsid w:val="00FA757D"/>
    <w:rsid w:val="00FC2D96"/>
    <w:rsid w:val="00FC4CD6"/>
    <w:rsid w:val="00FD0CD4"/>
    <w:rsid w:val="00FE241A"/>
    <w:rsid w:val="00FE2461"/>
    <w:rsid w:val="00FE2FE3"/>
    <w:rsid w:val="00FE31E1"/>
    <w:rsid w:val="00FE7D4F"/>
    <w:rsid w:val="00FF3C9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1F42"/>
  <w15:docId w15:val="{F221B8C2-E57F-48C9-96A7-AC2D80EC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85"/>
    <w:pPr>
      <w:spacing w:after="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8111D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076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076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076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076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C076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C076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076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C076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BC07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C0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C07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C07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07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C07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C07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07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C0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8131D"/>
    <w:pPr>
      <w:ind w:left="720"/>
      <w:contextualSpacing/>
    </w:pPr>
  </w:style>
  <w:style w:type="table" w:styleId="Reetkatablice">
    <w:name w:val="Table Grid"/>
    <w:basedOn w:val="Obinatablica"/>
    <w:uiPriority w:val="59"/>
    <w:rsid w:val="0034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43686"/>
    <w:rPr>
      <w:rFonts w:asciiTheme="majorHAnsi" w:hAnsiTheme="maj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3686"/>
    <w:rPr>
      <w:rFonts w:asciiTheme="majorHAnsi" w:hAnsiTheme="maj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368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36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68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526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6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6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6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62E"/>
    <w:rPr>
      <w:b/>
      <w:bCs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C61D31"/>
    <w:rPr>
      <w:b/>
      <w:bCs/>
      <w:color w:val="4F81BD" w:themeColor="accent1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3B4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51C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493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aliases w:val="tekst za tablice,za ispod slike,tablice 10,tablice"/>
    <w:link w:val="BezproredaChar"/>
    <w:uiPriority w:val="1"/>
    <w:qFormat/>
    <w:rsid w:val="009A700D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BezproredaChar">
    <w:name w:val="Bez proreda Char"/>
    <w:aliases w:val="tekst za tablice Char,za ispod slike Char,tablice 10 Char,tablice Char"/>
    <w:link w:val="Bezproreda"/>
    <w:uiPriority w:val="1"/>
    <w:rsid w:val="009A700D"/>
    <w:rPr>
      <w:rFonts w:ascii="Arial Narrow" w:hAnsi="Arial Narrow"/>
      <w:sz w:val="20"/>
      <w:szCs w:val="20"/>
    </w:rPr>
  </w:style>
  <w:style w:type="paragraph" w:customStyle="1" w:styleId="slikeitablice">
    <w:name w:val="slike i tablice"/>
    <w:basedOn w:val="Opisslike"/>
    <w:link w:val="slikeitabliceChar"/>
    <w:qFormat/>
    <w:rsid w:val="009A700D"/>
    <w:pPr>
      <w:keepNext/>
      <w:spacing w:before="120" w:after="120"/>
      <w:ind w:left="567" w:right="675"/>
      <w:jc w:val="center"/>
    </w:pPr>
    <w:rPr>
      <w:rFonts w:ascii="Arial Narrow" w:eastAsia="Calibri" w:hAnsi="Arial Narrow" w:cs="Tahoma"/>
      <w:b w:val="0"/>
      <w:color w:val="auto"/>
      <w:lang w:val="sl-SI" w:bidi="en-US"/>
    </w:rPr>
  </w:style>
  <w:style w:type="character" w:customStyle="1" w:styleId="slikeitabliceChar">
    <w:name w:val="slike i tablice Char"/>
    <w:basedOn w:val="Zadanifontodlomka"/>
    <w:link w:val="slikeitablice"/>
    <w:rsid w:val="009A700D"/>
    <w:rPr>
      <w:rFonts w:ascii="Arial Narrow" w:eastAsia="Calibri" w:hAnsi="Arial Narrow" w:cs="Tahoma"/>
      <w:bCs/>
      <w:sz w:val="18"/>
      <w:szCs w:val="18"/>
      <w:lang w:val="sl-SI" w:bidi="en-US"/>
    </w:rPr>
  </w:style>
  <w:style w:type="paragraph" w:styleId="Tijeloteksta">
    <w:name w:val="Body Text"/>
    <w:basedOn w:val="Normal"/>
    <w:link w:val="TijelotekstaChar"/>
    <w:unhideWhenUsed/>
    <w:rsid w:val="00791371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791371"/>
    <w:rPr>
      <w:rFonts w:ascii="Calibri" w:eastAsia="Calibri" w:hAnsi="Calibri" w:cs="Times New Roman"/>
    </w:rPr>
  </w:style>
  <w:style w:type="paragraph" w:customStyle="1" w:styleId="Tijeloteksta31">
    <w:name w:val="Tijelo teksta 31"/>
    <w:basedOn w:val="Normal"/>
    <w:rsid w:val="002967A8"/>
    <w:pPr>
      <w:numPr>
        <w:numId w:val="23"/>
      </w:numPr>
      <w:spacing w:before="20" w:after="20"/>
    </w:pPr>
    <w:rPr>
      <w:rFonts w:ascii="Arial Narrow" w:eastAsia="SimSun" w:hAnsi="Arial Narrow" w:cs="Times New Roman"/>
      <w:sz w:val="20"/>
      <w:lang w:eastAsia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967A8"/>
    <w:pPr>
      <w:spacing w:after="200"/>
      <w:ind w:firstLine="360"/>
      <w:jc w:val="both"/>
    </w:pPr>
    <w:rPr>
      <w:rFonts w:asciiTheme="minorHAnsi" w:eastAsiaTheme="minorHAnsi" w:hAnsiTheme="minorHAnsi" w:cstheme="minorBidi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967A8"/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F63598"/>
  </w:style>
  <w:style w:type="character" w:styleId="Istaknuto">
    <w:name w:val="Emphasis"/>
    <w:basedOn w:val="Zadanifontodlomka"/>
    <w:uiPriority w:val="20"/>
    <w:qFormat/>
    <w:rsid w:val="00F63598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D77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7CAB"/>
  </w:style>
  <w:style w:type="paragraph" w:styleId="Podnoje">
    <w:name w:val="footer"/>
    <w:basedOn w:val="Normal"/>
    <w:link w:val="PodnojeChar"/>
    <w:uiPriority w:val="99"/>
    <w:semiHidden/>
    <w:unhideWhenUsed/>
    <w:rsid w:val="00D77C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kckzz.hr/dokumenti-okol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storno-kkz.hr/prostorni-planovi/prostorni-plan-koprivnicko-krizevacke-zupani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ckzz.hr/category/odsjek-za-zastitu-okolisa-i-prirode/javne-rasprave-okolis-i-priroda/page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97CE-08B0-498D-A1B8-D23BD094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2685</Words>
  <Characters>15309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Perko</dc:creator>
  <cp:lastModifiedBy>Vedrana Podnar</cp:lastModifiedBy>
  <cp:revision>15</cp:revision>
  <cp:lastPrinted>2018-10-09T10:54:00Z</cp:lastPrinted>
  <dcterms:created xsi:type="dcterms:W3CDTF">2018-10-09T10:55:00Z</dcterms:created>
  <dcterms:modified xsi:type="dcterms:W3CDTF">2018-10-19T10:05:00Z</dcterms:modified>
</cp:coreProperties>
</file>